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D7" w:rsidRDefault="00CC425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10528300</wp:posOffset>
            </wp:positionV>
            <wp:extent cx="381000" cy="444500"/>
            <wp:effectExtent l="0" t="0" r="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</w:t>
      </w:r>
      <w:r>
        <w:rPr>
          <w:rFonts w:ascii="宋体" w:hAnsi="宋体"/>
          <w:b/>
          <w:sz w:val="32"/>
        </w:rPr>
        <w:t>年普通高等学校招生全国统一考试（全国甲卷）地理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一、选择题：本题共</w:t>
      </w:r>
      <w:r>
        <w:rPr>
          <w:rFonts w:ascii="宋体" w:hAnsi="宋体"/>
          <w:b/>
          <w:sz w:val="24"/>
        </w:rPr>
        <w:t>11</w:t>
      </w:r>
      <w:r>
        <w:rPr>
          <w:rFonts w:ascii="宋体" w:hAnsi="宋体"/>
          <w:b/>
          <w:sz w:val="24"/>
        </w:rPr>
        <w:t>小题，每小题</w:t>
      </w:r>
      <w:r>
        <w:rPr>
          <w:rFonts w:ascii="宋体" w:hAnsi="宋体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ascii="宋体" w:hAnsi="宋体"/>
          <w:b/>
          <w:sz w:val="24"/>
        </w:rPr>
        <w:t>44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2A3DD7" w:rsidRDefault="00CC425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浙江</w:t>
      </w:r>
      <w:r>
        <w:rPr>
          <w:rFonts w:ascii="楷体" w:eastAsia="楷体" w:hAnsi="楷体" w:cs="楷体"/>
        </w:rPr>
        <w:t>S</w:t>
      </w:r>
      <w:r>
        <w:rPr>
          <w:rFonts w:ascii="楷体" w:eastAsia="楷体" w:hAnsi="楷体" w:cs="楷体"/>
        </w:rPr>
        <w:t>集团是一家研发和生产空调控制元件和零部件的企业，其生产的零部件占全球智能空调配件市场</w:t>
      </w:r>
      <w:r>
        <w:rPr>
          <w:rFonts w:eastAsia="Times New Roman" w:cs="Times New Roman"/>
        </w:rPr>
        <w:t>60%</w:t>
      </w:r>
      <w:r>
        <w:rPr>
          <w:rFonts w:ascii="楷体" w:eastAsia="楷体" w:hAnsi="楷体" w:cs="楷体"/>
        </w:rPr>
        <w:t>以上的份额。至</w:t>
      </w:r>
      <w:r>
        <w:rPr>
          <w:rFonts w:eastAsia="Times New Roman" w:cs="Times New Roman"/>
        </w:rPr>
        <w:t>2017</w:t>
      </w:r>
      <w:r>
        <w:rPr>
          <w:rFonts w:ascii="楷体" w:eastAsia="楷体" w:hAnsi="楷体" w:cs="楷体"/>
        </w:rPr>
        <w:t>年，</w:t>
      </w:r>
      <w:r>
        <w:rPr>
          <w:rFonts w:ascii="楷体" w:eastAsia="楷体" w:hAnsi="楷体" w:cs="楷体"/>
        </w:rPr>
        <w:t>S</w:t>
      </w:r>
      <w:r>
        <w:rPr>
          <w:rFonts w:ascii="楷体" w:eastAsia="楷体" w:hAnsi="楷体" w:cs="楷体"/>
        </w:rPr>
        <w:t>集团除国内工厂外，还在美国、墨西哥、波兰等国家建有工厂。其国内工厂生产的产品除供应国内市场外，还满足出口需求。</w:t>
      </w:r>
      <w:r>
        <w:rPr>
          <w:rFonts w:eastAsia="Times New Roman" w:cs="Times New Roman"/>
        </w:rPr>
        <w:t>2018</w:t>
      </w:r>
      <w:r>
        <w:rPr>
          <w:rFonts w:ascii="楷体" w:eastAsia="楷体" w:hAnsi="楷体" w:cs="楷体"/>
        </w:rPr>
        <w:t>年，在国内工厂产能饱和、订单不断增长的情况下，</w:t>
      </w:r>
      <w:r>
        <w:rPr>
          <w:rFonts w:ascii="楷体" w:eastAsia="楷体" w:hAnsi="楷体" w:cs="楷体"/>
        </w:rPr>
        <w:t>S</w:t>
      </w:r>
      <w:r>
        <w:rPr>
          <w:rFonts w:ascii="楷体" w:eastAsia="楷体" w:hAnsi="楷体" w:cs="楷体"/>
        </w:rPr>
        <w:t>集团入驻越南某工业园，在买地自建厂房的同时，租用厂房开展生产。据此完成下面小题。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影响</w:t>
      </w:r>
      <w:r>
        <w:rPr>
          <w:rFonts w:ascii="宋体" w:hAnsi="宋体"/>
        </w:rPr>
        <w:t>S</w:t>
      </w:r>
      <w:r>
        <w:rPr>
          <w:rFonts w:ascii="宋体" w:hAnsi="宋体"/>
        </w:rPr>
        <w:t>集团在美国、墨西哥、波兰等国家建厂的主要区位因素是（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技术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市场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原材料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劳动力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与国内建厂相比，</w:t>
      </w:r>
      <w:r>
        <w:rPr>
          <w:rFonts w:ascii="宋体" w:hAnsi="宋体"/>
        </w:rPr>
        <w:t>S</w:t>
      </w:r>
      <w:r>
        <w:rPr>
          <w:rFonts w:ascii="宋体" w:hAnsi="宋体"/>
        </w:rPr>
        <w:t>集团选择在越南建厂，可以（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降低生产成本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增加产品产量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提高产品质量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方便原</w:t>
      </w:r>
      <w:r>
        <w:rPr>
          <w:rFonts w:ascii="宋体" w:hAnsi="宋体"/>
        </w:rPr>
        <w:t>料供应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3. </w:t>
      </w:r>
      <w:r>
        <w:rPr>
          <w:rFonts w:ascii="宋体" w:hAnsi="宋体"/>
        </w:rPr>
        <w:t>推测入驻越南的</w:t>
      </w:r>
      <w:r>
        <w:rPr>
          <w:rFonts w:ascii="宋体" w:hAnsi="宋体"/>
        </w:rPr>
        <w:t>S</w:t>
      </w:r>
      <w:r>
        <w:rPr>
          <w:rFonts w:ascii="宋体" w:hAnsi="宋体"/>
        </w:rPr>
        <w:t>集团在自建厂房的同时租用厂房的主要目的是（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减少投资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提升企业形象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支持园区建设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满足客户需求</w:t>
      </w:r>
    </w:p>
    <w:p w:rsidR="002A3DD7" w:rsidRDefault="00CC425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近年来，吉林、河南两省相继提出实施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秸秆变肉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工程和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秸秆变肉换奶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计划。一是重点推进秸秆饲料化进程（</w:t>
      </w:r>
      <w:r>
        <w:rPr>
          <w:rFonts w:eastAsia="Times New Roman" w:cs="Times New Roman"/>
          <w:color w:val="000000"/>
        </w:rPr>
        <w:t>2021</w:t>
      </w:r>
      <w:r>
        <w:rPr>
          <w:rFonts w:ascii="楷体" w:eastAsia="楷体" w:hAnsi="楷体" w:cs="楷体"/>
          <w:color w:val="000000"/>
        </w:rPr>
        <w:t>年吉林、河南秸秆产量分别为</w:t>
      </w:r>
      <w:r>
        <w:rPr>
          <w:rFonts w:eastAsia="Times New Roman" w:cs="Times New Roman"/>
          <w:color w:val="000000"/>
        </w:rPr>
        <w:t>4000</w:t>
      </w:r>
      <w:r>
        <w:rPr>
          <w:rFonts w:ascii="楷体" w:eastAsia="楷体" w:hAnsi="楷体" w:cs="楷体"/>
          <w:color w:val="000000"/>
        </w:rPr>
        <w:t>万吨和</w:t>
      </w:r>
      <w:r>
        <w:rPr>
          <w:rFonts w:eastAsia="Times New Roman" w:cs="Times New Roman"/>
          <w:color w:val="000000"/>
        </w:rPr>
        <w:t>6550</w:t>
      </w:r>
      <w:r>
        <w:rPr>
          <w:rFonts w:ascii="楷体" w:eastAsia="楷体" w:hAnsi="楷体" w:cs="楷体"/>
          <w:color w:val="000000"/>
        </w:rPr>
        <w:t>万吨）；二是稳妥推进具有良好经济与生态意义的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粮改饲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工作，即在玉米产区规模化种植青贮玉米、甜高梁、苜蓿等饲料作物，以满足肉牛等发展需求。据此完成下面小题。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4. </w:t>
      </w:r>
      <w:r>
        <w:rPr>
          <w:rFonts w:ascii="宋体" w:hAnsi="宋体"/>
          <w:color w:val="000000"/>
        </w:rPr>
        <w:t>导致吉林、河南两省年秸秆产量差异的主要因素是（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年降水量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作物结构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耕地质量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作物熟制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5. </w:t>
      </w:r>
      <w:r>
        <w:rPr>
          <w:rFonts w:ascii="宋体" w:hAnsi="宋体"/>
          <w:color w:val="000000"/>
        </w:rPr>
        <w:t>在玉米产区推广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粮改饲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的经济意义是（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提高秸秆产量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增加秸秆种类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调整农牧结构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推动种植技术进步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6. </w:t>
      </w:r>
      <w:r>
        <w:rPr>
          <w:rFonts w:ascii="宋体" w:hAnsi="宋体"/>
          <w:color w:val="000000"/>
        </w:rPr>
        <w:t>体现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粮改饲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生态意义的农事是（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作物轮作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土壤深翻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圈舍养殖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土地平整</w:t>
      </w:r>
    </w:p>
    <w:p w:rsidR="002A3DD7" w:rsidRDefault="00CC42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①③</w:t>
      </w:r>
      <w:r>
        <w:rPr>
          <w:rFonts w:ascii="宋体" w:hAnsi="宋体"/>
          <w:color w:val="000000"/>
        </w:rPr>
        <w:tab/>
        <w:t>B. ①④</w:t>
      </w:r>
      <w:r>
        <w:rPr>
          <w:rFonts w:ascii="宋体" w:hAnsi="宋体"/>
          <w:color w:val="000000"/>
        </w:rPr>
        <w:tab/>
        <w:t>C. ②③</w:t>
      </w:r>
      <w:r>
        <w:rPr>
          <w:rFonts w:ascii="宋体" w:hAnsi="宋体"/>
          <w:color w:val="000000"/>
        </w:rPr>
        <w:tab/>
        <w:t>D. ②④</w:t>
      </w:r>
    </w:p>
    <w:p w:rsidR="002A3DD7" w:rsidRDefault="00CC425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下图示意北美东南部沿海冲积平原某区域</w:t>
      </w:r>
      <w:r>
        <w:rPr>
          <w:rFonts w:ascii="楷体" w:eastAsia="楷体" w:hAnsi="楷体" w:cs="楷体"/>
          <w:color w:val="000000"/>
        </w:rPr>
        <w:t>1890</w:t>
      </w:r>
      <w:r>
        <w:rPr>
          <w:rFonts w:ascii="楷体" w:eastAsia="楷体" w:hAnsi="楷体" w:cs="楷体"/>
          <w:color w:val="000000"/>
        </w:rPr>
        <w:t>年以来海岸线的变化。读图，完成下面小题。</w:t>
      </w:r>
    </w:p>
    <w:p w:rsidR="002A3DD7" w:rsidRDefault="00CC42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5238750" cy="2717800"/>
            <wp:effectExtent l="0" t="0" r="0" b="635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18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7. </w:t>
      </w:r>
      <w:r>
        <w:rPr>
          <w:rFonts w:ascii="宋体" w:hAnsi="宋体"/>
          <w:color w:val="000000"/>
        </w:rPr>
        <w:t>在图示区域海岸线变化最快的时段，该区域可能经历了（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强烈的地震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剧烈的海啸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频发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飓风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汹涌的洪水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8. </w:t>
      </w:r>
      <w:r>
        <w:rPr>
          <w:rFonts w:ascii="宋体" w:hAnsi="宋体"/>
          <w:color w:val="000000"/>
        </w:rPr>
        <w:t>判断甲水域是湖泊而非海湾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依据是（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甲水域北岸岸线基本稳定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百年来变动的海岸线近似平直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甲水域有河流汇入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甲水域呈半圆形形态</w:t>
      </w:r>
    </w:p>
    <w:p w:rsidR="002A3DD7" w:rsidRDefault="00CC42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②③</w:t>
      </w:r>
      <w:r>
        <w:rPr>
          <w:rFonts w:ascii="宋体" w:hAnsi="宋体"/>
          <w:color w:val="000000"/>
        </w:rPr>
        <w:tab/>
        <w:t>C. ③④</w:t>
      </w:r>
      <w:r>
        <w:rPr>
          <w:rFonts w:ascii="宋体" w:hAnsi="宋体"/>
          <w:color w:val="000000"/>
        </w:rPr>
        <w:tab/>
        <w:t>D. ①④</w:t>
      </w:r>
    </w:p>
    <w:p w:rsidR="002A3DD7" w:rsidRDefault="00CC425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蒙古族将靠近山林的优质草原称为杭盖草原。杭盖草原地形和缓，多由缓丘和河谷组成。缓丘上牧草葱郁，河谷中的牧草更加繁茂。通常鼠类打洞、啃食等对草原多有破坏，而杭盖草原的河谷中鼠害却很轻。杭盖草原是古时游牧民族最喜爱的牧场。据此完成下面小题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9. </w:t>
      </w:r>
      <w:r>
        <w:rPr>
          <w:rFonts w:ascii="宋体" w:hAnsi="宋体"/>
          <w:color w:val="000000"/>
        </w:rPr>
        <w:t>杭盖草原附近山地对古时游牧民族越冬的重要性在于（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提供水源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挡风保暖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食物丰富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围猎场所大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10. </w:t>
      </w:r>
      <w:r>
        <w:rPr>
          <w:rFonts w:ascii="宋体" w:hAnsi="宋体"/>
          <w:color w:val="000000"/>
        </w:rPr>
        <w:t>相对于周边坡度较大的草原，杭盖草原的缓丘牧草生长更好，是因为缓丘上（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降水较多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蒸发较弱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温度较高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径流</w:t>
      </w:r>
      <w:r>
        <w:rPr>
          <w:rFonts w:ascii="宋体" w:hAnsi="宋体"/>
          <w:color w:val="000000"/>
        </w:rPr>
        <w:t>较少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11. </w:t>
      </w:r>
      <w:r>
        <w:rPr>
          <w:rFonts w:ascii="宋体" w:hAnsi="宋体"/>
          <w:color w:val="000000"/>
        </w:rPr>
        <w:t>杭盖草原的河谷鼠害很轻，是因为河谷（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缺乏鼠类食物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冷空气易集聚</w:t>
      </w:r>
    </w:p>
    <w:p w:rsidR="002A3DD7" w:rsidRDefault="00CC42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地下水位高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鼠类天敌多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二、非选择题：第</w:t>
      </w:r>
      <w:r>
        <w:rPr>
          <w:rFonts w:ascii="宋体" w:hAnsi="宋体"/>
          <w:b/>
          <w:color w:val="000000"/>
          <w:sz w:val="24"/>
        </w:rPr>
        <w:t>36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ascii="宋体" w:hAnsi="宋体"/>
          <w:b/>
          <w:color w:val="000000"/>
          <w:sz w:val="24"/>
        </w:rPr>
        <w:t>37</w:t>
      </w:r>
      <w:r>
        <w:rPr>
          <w:rFonts w:ascii="宋体" w:hAnsi="宋体"/>
          <w:b/>
          <w:color w:val="000000"/>
          <w:sz w:val="24"/>
        </w:rPr>
        <w:t>题为必做题，第</w:t>
      </w:r>
      <w:r>
        <w:rPr>
          <w:rFonts w:ascii="宋体" w:hAnsi="宋体"/>
          <w:b/>
          <w:color w:val="000000"/>
          <w:sz w:val="24"/>
        </w:rPr>
        <w:t>43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ascii="宋体" w:hAnsi="宋体"/>
          <w:b/>
          <w:color w:val="000000"/>
          <w:sz w:val="24"/>
        </w:rPr>
        <w:t>44</w:t>
      </w:r>
      <w:r>
        <w:rPr>
          <w:rFonts w:ascii="宋体" w:hAnsi="宋体"/>
          <w:b/>
          <w:color w:val="000000"/>
          <w:sz w:val="24"/>
        </w:rPr>
        <w:t>题为选做题，共</w:t>
      </w:r>
      <w:r>
        <w:rPr>
          <w:rFonts w:ascii="宋体" w:hAnsi="宋体"/>
          <w:b/>
          <w:color w:val="000000"/>
          <w:sz w:val="24"/>
        </w:rPr>
        <w:t>56</w:t>
      </w:r>
      <w:r>
        <w:rPr>
          <w:rFonts w:ascii="宋体" w:hAnsi="宋体"/>
          <w:b/>
          <w:color w:val="000000"/>
          <w:sz w:val="24"/>
        </w:rPr>
        <w:t>分。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阅读图文材料，完成下列要求。</w:t>
      </w:r>
    </w:p>
    <w:p w:rsidR="002A3DD7" w:rsidRDefault="00CC425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瑞士矿产资源贫乏，经济发达。年降水</w:t>
      </w:r>
      <w:r>
        <w:rPr>
          <w:rFonts w:ascii="楷体" w:eastAsia="楷体" w:hAnsi="楷体" w:cs="楷体"/>
          <w:color w:val="000000"/>
        </w:rPr>
        <w:t>1000</w:t>
      </w:r>
      <w:r>
        <w:rPr>
          <w:rFonts w:ascii="楷体" w:eastAsia="楷体" w:hAnsi="楷体" w:cs="楷体"/>
          <w:color w:val="000000"/>
        </w:rPr>
        <w:t>毫米以上，河湖众多，工业、金融业、旅游业为经济的三大支柱，工业以低原料消耗的机械制造、精细化工、医药、钟表等为主，技</w:t>
      </w:r>
      <w:r>
        <w:rPr>
          <w:rFonts w:ascii="楷体" w:eastAsia="楷体" w:hAnsi="楷体" w:cs="楷体"/>
          <w:color w:val="000000"/>
        </w:rPr>
        <w:lastRenderedPageBreak/>
        <w:t>术先进。有完整的金融法律和监管体系，提供广泛、专业、高度国际化的金融服务。在能源消费构成中，水电占</w:t>
      </w:r>
      <w:r>
        <w:rPr>
          <w:rFonts w:ascii="楷体" w:eastAsia="楷体" w:hAnsi="楷体" w:cs="楷体"/>
          <w:color w:val="000000"/>
        </w:rPr>
        <w:t>30%</w:t>
      </w:r>
      <w:r>
        <w:rPr>
          <w:rFonts w:ascii="楷体" w:eastAsia="楷体" w:hAnsi="楷体" w:cs="楷体"/>
          <w:color w:val="000000"/>
        </w:rPr>
        <w:t>以上。下图示意瑞士的地形。</w:t>
      </w:r>
    </w:p>
    <w:p w:rsidR="002A3DD7" w:rsidRDefault="002A3DD7">
      <w:pPr>
        <w:spacing w:line="360" w:lineRule="auto"/>
        <w:jc w:val="left"/>
        <w:textAlignment w:val="center"/>
        <w:rPr>
          <w:color w:val="000000"/>
        </w:rPr>
      </w:pPr>
    </w:p>
    <w:p w:rsidR="002A3DD7" w:rsidRDefault="00CC42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238750" cy="249301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93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）说明瑞士利用优势自然资源发展的非农产业。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）分析瑞士主要发展低原料消耗的工业部门的原因。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）指出瑞士发展金融业的自身优势因素。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）简述瑞士经济发展特点给区域经济发展带来的启示。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阅读图文材料，完成下列要求。</w:t>
      </w:r>
    </w:p>
    <w:p w:rsidR="002A3DD7" w:rsidRDefault="00CC425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2002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4~10</w:t>
      </w:r>
      <w:r>
        <w:rPr>
          <w:rFonts w:ascii="楷体" w:eastAsia="楷体" w:hAnsi="楷体" w:cs="楷体"/>
          <w:color w:val="000000"/>
        </w:rPr>
        <w:t>月，澳大利亚大部分地区气候严重异常。同年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月</w:t>
      </w:r>
      <w:r>
        <w:rPr>
          <w:rFonts w:ascii="楷体" w:eastAsia="楷体" w:hAnsi="楷体" w:cs="楷体"/>
          <w:color w:val="000000"/>
        </w:rPr>
        <w:t>22~23</w:t>
      </w:r>
      <w:r>
        <w:rPr>
          <w:rFonts w:ascii="楷体" w:eastAsia="楷体" w:hAnsi="楷体" w:cs="楷体"/>
          <w:color w:val="000000"/>
        </w:rPr>
        <w:t>日，一场沙尘量创纪录的沙尘暴袭击了澳大利亚部分地区。下图示意澳大利亚及周边区域当地时间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月</w:t>
      </w:r>
      <w:r>
        <w:rPr>
          <w:rFonts w:ascii="楷体" w:eastAsia="楷体" w:hAnsi="楷体" w:cs="楷体"/>
          <w:color w:val="000000"/>
        </w:rPr>
        <w:t>23</w:t>
      </w:r>
      <w:r>
        <w:rPr>
          <w:rFonts w:ascii="楷体" w:eastAsia="楷体" w:hAnsi="楷体" w:cs="楷体"/>
          <w:color w:val="000000"/>
        </w:rPr>
        <w:t>日</w:t>
      </w:r>
      <w:r>
        <w:rPr>
          <w:rFonts w:ascii="楷体" w:eastAsia="楷体" w:hAnsi="楷体" w:cs="楷体"/>
          <w:color w:val="000000"/>
        </w:rPr>
        <w:t>4</w:t>
      </w:r>
      <w:r>
        <w:rPr>
          <w:rFonts w:ascii="楷体" w:eastAsia="楷体" w:hAnsi="楷体" w:cs="楷体"/>
          <w:color w:val="000000"/>
        </w:rPr>
        <w:t>时的海平面气压分布。</w:t>
      </w:r>
    </w:p>
    <w:p w:rsidR="002A3DD7" w:rsidRDefault="002A3DD7">
      <w:pPr>
        <w:spacing w:line="360" w:lineRule="auto"/>
        <w:jc w:val="left"/>
        <w:textAlignment w:val="center"/>
        <w:rPr>
          <w:color w:val="000000"/>
        </w:rPr>
      </w:pPr>
    </w:p>
    <w:p w:rsidR="002A3DD7" w:rsidRDefault="00CC42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238750" cy="27019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02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）推测当年</w:t>
      </w:r>
      <w:r>
        <w:rPr>
          <w:rFonts w:ascii="宋体" w:hAnsi="宋体"/>
          <w:color w:val="000000"/>
        </w:rPr>
        <w:t>4~10</w:t>
      </w:r>
      <w:r>
        <w:rPr>
          <w:rFonts w:ascii="宋体" w:hAnsi="宋体"/>
          <w:color w:val="000000"/>
        </w:rPr>
        <w:t>月澳大利亚气候异常的表现，并分析其在沙尘暴形成中的作用。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）在图示甲乙丙丁四地区中，指出</w:t>
      </w:r>
      <w:r>
        <w:rPr>
          <w:rFonts w:ascii="宋体" w:hAnsi="宋体"/>
          <w:color w:val="000000"/>
        </w:rPr>
        <w:t>10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23</w:t>
      </w:r>
      <w:r>
        <w:rPr>
          <w:rFonts w:ascii="宋体" w:hAnsi="宋体"/>
          <w:color w:val="000000"/>
        </w:rPr>
        <w:t>日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时正在经历沙尘暴的地区并说明判断依据。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）指出经历此次沙尘暴的地区</w:t>
      </w:r>
      <w:r>
        <w:rPr>
          <w:rFonts w:ascii="宋体" w:hAnsi="宋体"/>
          <w:color w:val="000000"/>
        </w:rPr>
        <w:t>10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22~23</w:t>
      </w:r>
      <w:r>
        <w:rPr>
          <w:rFonts w:ascii="宋体" w:hAnsi="宋体"/>
          <w:color w:val="000000"/>
        </w:rPr>
        <w:t>日风向、气温的变化。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）对于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人类是否应干预沙尘暴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这一问题</w:t>
      </w:r>
      <w:r>
        <w:rPr>
          <w:rFonts w:ascii="宋体" w:hAnsi="宋体"/>
          <w:color w:val="000000"/>
        </w:rPr>
        <w:t>，提出自己的观点，并说明理由。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【地理选修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：旅游地理】</w:t>
      </w:r>
    </w:p>
    <w:p w:rsidR="002A3DD7" w:rsidRDefault="00CC425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位于陕西省安康市汉阴县的凤堰古梯田，是目前已发现的秦巴山区面积最大、保存最完整的清代梯田。在总面积约</w:t>
      </w:r>
      <w:r>
        <w:rPr>
          <w:rFonts w:ascii="楷体" w:eastAsia="楷体" w:hAnsi="楷体" w:cs="楷体"/>
          <w:color w:val="000000"/>
        </w:rPr>
        <w:t>800</w:t>
      </w:r>
      <w:r>
        <w:rPr>
          <w:rFonts w:ascii="楷体" w:eastAsia="楷体" w:hAnsi="楷体" w:cs="楷体"/>
          <w:color w:val="000000"/>
        </w:rPr>
        <w:t>公顷的古梯田保护区内，分布有自清乾隆年间以来修建的古建筑民居群落、古寨堡、古庙宇、古堰渠、古塘坝等文物遗存。</w:t>
      </w:r>
      <w:r>
        <w:rPr>
          <w:rFonts w:ascii="楷体" w:eastAsia="楷体" w:hAnsi="楷体" w:cs="楷体"/>
          <w:color w:val="000000"/>
        </w:rPr>
        <w:t>2019</w:t>
      </w:r>
      <w:r>
        <w:rPr>
          <w:rFonts w:ascii="楷体" w:eastAsia="楷体" w:hAnsi="楷体" w:cs="楷体"/>
          <w:color w:val="000000"/>
        </w:rPr>
        <w:t>年，凤堰古梯田被列为全国重点文物保护单位。以古梯田为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展品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，以秀美的自然风光为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展厅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，凤堰古梯田被打造成保护和展示原生态生活方式、促进村镇科学发展的开放式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生态博物馆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提出该开放式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生态博物馆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开展旅游活动的旅游资源</w:t>
      </w:r>
      <w:r>
        <w:rPr>
          <w:rFonts w:ascii="宋体" w:hAnsi="宋体"/>
          <w:color w:val="000000"/>
        </w:rPr>
        <w:t>保护措施。</w:t>
      </w:r>
    </w:p>
    <w:p w:rsidR="002A3DD7" w:rsidRDefault="00CC4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95250" cy="1714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地理一选修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：环境保护】</w:t>
      </w:r>
    </w:p>
    <w:p w:rsidR="002A3DD7" w:rsidRDefault="00CC425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多氯联苯曾被广泛使用，进入环境后难以降解，被公认为环境污染的元凶之一。美国于</w:t>
      </w:r>
      <w:r>
        <w:rPr>
          <w:rFonts w:ascii="楷体" w:eastAsia="楷体" w:hAnsi="楷体" w:cs="楷体"/>
          <w:color w:val="000000"/>
        </w:rPr>
        <w:t>1929</w:t>
      </w:r>
      <w:r>
        <w:rPr>
          <w:rFonts w:ascii="楷体" w:eastAsia="楷体" w:hAnsi="楷体" w:cs="楷体"/>
          <w:color w:val="000000"/>
        </w:rPr>
        <w:t>年最先使用，</w:t>
      </w:r>
      <w:r>
        <w:rPr>
          <w:rFonts w:ascii="楷体" w:eastAsia="楷体" w:hAnsi="楷体" w:cs="楷体"/>
          <w:color w:val="000000"/>
        </w:rPr>
        <w:t>1978</w:t>
      </w:r>
      <w:r>
        <w:rPr>
          <w:rFonts w:ascii="楷体" w:eastAsia="楷体" w:hAnsi="楷体" w:cs="楷体"/>
          <w:color w:val="000000"/>
        </w:rPr>
        <w:t>年禁用。时至今日，美国某湖虽然鱼类丰富，但由于存在多氯联苯污染，湖边仍立着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不建议食用鱼类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的警示牌。</w:t>
      </w:r>
    </w:p>
    <w:p w:rsidR="002A3DD7" w:rsidRDefault="00CC425C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分析该湖鱼类体内多氯联苯的来源，列出应采集的样品种类及采样点的位置，并说明理由。</w:t>
      </w:r>
      <w:bookmarkStart w:id="0" w:name="_GoBack"/>
      <w:bookmarkEnd w:id="0"/>
    </w:p>
    <w:sectPr w:rsidR="002A3DD7" w:rsidSect="002A3DD7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DD7" w:rsidRDefault="002A3DD7" w:rsidP="002A3DD7">
      <w:r>
        <w:separator/>
      </w:r>
    </w:p>
  </w:endnote>
  <w:endnote w:type="continuationSeparator" w:id="0">
    <w:p w:rsidR="002A3DD7" w:rsidRDefault="002A3DD7" w:rsidP="002A3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DD7" w:rsidRDefault="002A3DD7" w:rsidP="002A3DD7">
      <w:r>
        <w:separator/>
      </w:r>
    </w:p>
  </w:footnote>
  <w:footnote w:type="continuationSeparator" w:id="0">
    <w:p w:rsidR="002A3DD7" w:rsidRDefault="002A3DD7" w:rsidP="002A3D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k3NTM4MThhMDdmYjEzMDUzYTdkNTMyNjdiZjExOD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A3DD7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CC425C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ED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D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A3DD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2A3D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2A3DD7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2A3DD7"/>
    <w:rPr>
      <w:kern w:val="2"/>
      <w:sz w:val="18"/>
      <w:szCs w:val="24"/>
    </w:rPr>
  </w:style>
  <w:style w:type="paragraph" w:styleId="a6">
    <w:name w:val="No Spacing"/>
    <w:uiPriority w:val="1"/>
    <w:qFormat/>
    <w:rsid w:val="002A3DD7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2A3DD7"/>
    <w:pPr>
      <w:ind w:firstLineChars="200" w:firstLine="420"/>
    </w:pPr>
  </w:style>
  <w:style w:type="paragraph" w:styleId="a8">
    <w:name w:val="Balloon Text"/>
    <w:basedOn w:val="a"/>
    <w:link w:val="Char0"/>
    <w:rsid w:val="00CC425C"/>
    <w:rPr>
      <w:sz w:val="18"/>
      <w:szCs w:val="18"/>
    </w:rPr>
  </w:style>
  <w:style w:type="character" w:customStyle="1" w:styleId="Char0">
    <w:name w:val="批注框文本 Char"/>
    <w:basedOn w:val="a0"/>
    <w:link w:val="a8"/>
    <w:rsid w:val="00CC425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CB35DE-3A06-4703-8F02-9553C830E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351</Words>
  <Characters>2004</Characters>
  <Application>Microsoft Office Word</Application>
  <DocSecurity>0</DocSecurity>
  <Lines>16</Lines>
  <Paragraphs>4</Paragraphs>
  <ScaleCrop>false</ScaleCrop>
  <Company>学科网 www.zxxk.com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2998892736888832</dc:description>
  <cp:lastModifiedBy>Administrator</cp:lastModifiedBy>
  <cp:revision>7</cp:revision>
  <dcterms:created xsi:type="dcterms:W3CDTF">2022-06-11T23:13:00Z</dcterms:created>
  <dcterms:modified xsi:type="dcterms:W3CDTF">2023-07-16T03:52:00Z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2052-11.1.0.11744</vt:lpwstr>
  </property>
  <property fmtid="{D5CDD505-2E9C-101B-9397-08002B2CF9AE}" pid="7" name="ICV">
    <vt:lpwstr>ABDAC233A0364225BF2E119D1B0152C9</vt:lpwstr>
  </property>
</Properties>
</file>