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55" w:rsidRDefault="00AB047D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10909300</wp:posOffset>
            </wp:positionV>
            <wp:extent cx="342900" cy="482600"/>
            <wp:effectExtent l="0" t="0" r="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2023年普通高等学校招生全国统一考试（全国甲卷）</w:t>
      </w:r>
    </w:p>
    <w:p w:rsidR="001D5855" w:rsidRDefault="00AB047D">
      <w:pPr>
        <w:spacing w:line="360" w:lineRule="auto"/>
        <w:jc w:val="center"/>
      </w:pPr>
      <w:r>
        <w:rPr>
          <w:rFonts w:ascii="宋体" w:hAnsi="宋体"/>
          <w:b/>
          <w:sz w:val="32"/>
        </w:rPr>
        <w:t>地理</w:t>
      </w:r>
    </w:p>
    <w:p w:rsidR="001D5855" w:rsidRDefault="00AB047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一、选择题。</w:t>
      </w:r>
    </w:p>
    <w:p w:rsidR="001D5855" w:rsidRDefault="00AB047D">
      <w:pPr>
        <w:spacing w:line="360" w:lineRule="auto"/>
        <w:ind w:firstLine="420"/>
        <w:jc w:val="left"/>
      </w:pPr>
      <w:r>
        <w:rPr>
          <w:rFonts w:ascii="楷体" w:eastAsia="楷体" w:hAnsi="楷体" w:cs="楷体"/>
        </w:rPr>
        <w:t>2005年前后，福建泉州开始购买国外优良而昂贵的胡萝卜种子，在沿海沙质土地进行大规模种植。产品主要出口东亚、东南亚国家，成为全国重要的胡萝卜出口基地。2020年，泉州与中国农业科学院合作培育的胡萝卜种子已接近国际先进水平，替代了进口种子，当地海关也助力胡萝卜出口基地发展，全程跟踪胡萝卜生产过程，并保障产品及时通关，据此完成下面小题。</w:t>
      </w:r>
    </w:p>
    <w:p w:rsidR="001D5855" w:rsidRDefault="00AB047D">
      <w:pPr>
        <w:spacing w:line="360" w:lineRule="auto"/>
        <w:jc w:val="left"/>
        <w:textAlignment w:val="center"/>
      </w:pPr>
      <w:r>
        <w:t xml:space="preserve">1. </w:t>
      </w:r>
      <w:r>
        <w:rPr>
          <w:rFonts w:ascii="宋体" w:hAnsi="宋体"/>
        </w:rPr>
        <w:t>泉州成为全国重要胡萝卜出口基地的主要原因是（   ）</w:t>
      </w:r>
    </w:p>
    <w:p w:rsidR="001D5855" w:rsidRDefault="00AB047D">
      <w:pPr>
        <w:spacing w:line="360" w:lineRule="auto"/>
        <w:jc w:val="left"/>
      </w:pPr>
      <w:r>
        <w:rPr>
          <w:rFonts w:ascii="宋体" w:hAnsi="宋体"/>
        </w:rPr>
        <w:t>①胡萝卜精深加工能力强②拥有优良港口③胡萝卜品质优且产量大④铁路运输发达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①②</w:t>
      </w:r>
      <w:r>
        <w:tab/>
        <w:t xml:space="preserve">B. </w:t>
      </w:r>
      <w:r>
        <w:rPr>
          <w:rFonts w:ascii="宋体" w:hAnsi="宋体"/>
        </w:rPr>
        <w:t>②③</w:t>
      </w:r>
      <w:r>
        <w:tab/>
        <w:t xml:space="preserve">C. </w:t>
      </w:r>
      <w:r>
        <w:rPr>
          <w:rFonts w:ascii="宋体" w:hAnsi="宋体"/>
        </w:rPr>
        <w:t>③④</w:t>
      </w:r>
      <w:r>
        <w:tab/>
        <w:t xml:space="preserve">D. </w:t>
      </w:r>
      <w:r>
        <w:rPr>
          <w:rFonts w:ascii="宋体" w:hAnsi="宋体"/>
        </w:rPr>
        <w:t>①④</w:t>
      </w:r>
    </w:p>
    <w:p w:rsidR="001D5855" w:rsidRDefault="00AB047D">
      <w:pPr>
        <w:spacing w:line="360" w:lineRule="auto"/>
        <w:jc w:val="left"/>
        <w:textAlignment w:val="center"/>
      </w:pPr>
      <w:r>
        <w:t xml:space="preserve">2. </w:t>
      </w:r>
      <w:r>
        <w:rPr>
          <w:rFonts w:ascii="宋体" w:hAnsi="宋体"/>
        </w:rPr>
        <w:t>实现进口种子替代对泉州胡萝卜产业发展的重要作用是（   ）</w:t>
      </w:r>
    </w:p>
    <w:p w:rsidR="001D5855" w:rsidRDefault="00AB047D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明显提高胡萝卜产量</w:t>
      </w:r>
      <w:r>
        <w:tab/>
        <w:t xml:space="preserve">B. </w:t>
      </w:r>
      <w:r>
        <w:rPr>
          <w:rFonts w:ascii="宋体" w:hAnsi="宋体"/>
        </w:rPr>
        <w:t>明显提高胡萝卜质量</w:t>
      </w:r>
    </w:p>
    <w:p w:rsidR="001D5855" w:rsidRDefault="00AB047D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增加胡萝卜出口国家</w:t>
      </w:r>
      <w:r>
        <w:tab/>
        <w:t xml:space="preserve">D. </w:t>
      </w:r>
      <w:r>
        <w:rPr>
          <w:rFonts w:ascii="宋体" w:hAnsi="宋体"/>
        </w:rPr>
        <w:t>增加胡萝卜种植收益</w:t>
      </w:r>
    </w:p>
    <w:p w:rsidR="001D5855" w:rsidRDefault="00AB047D">
      <w:pPr>
        <w:spacing w:line="360" w:lineRule="auto"/>
        <w:jc w:val="left"/>
        <w:textAlignment w:val="center"/>
      </w:pPr>
      <w:r>
        <w:t xml:space="preserve">3. </w:t>
      </w:r>
      <w:r>
        <w:rPr>
          <w:rFonts w:ascii="宋体" w:hAnsi="宋体"/>
        </w:rPr>
        <w:t>泉州海关助力胡萝卜出口基地发展，重点关注胡萝卜的（   ）</w:t>
      </w:r>
    </w:p>
    <w:p w:rsidR="001D5855" w:rsidRDefault="00AB047D">
      <w:pPr>
        <w:spacing w:line="360" w:lineRule="auto"/>
        <w:jc w:val="left"/>
      </w:pPr>
      <w:r>
        <w:rPr>
          <w:rFonts w:ascii="宋体" w:hAnsi="宋体"/>
        </w:rPr>
        <w:t>①新鲜程度②出口关税③出口数量④食用安全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①②</w:t>
      </w:r>
      <w:r>
        <w:tab/>
        <w:t xml:space="preserve">B. </w:t>
      </w:r>
      <w:r>
        <w:rPr>
          <w:rFonts w:ascii="宋体" w:hAnsi="宋体"/>
        </w:rPr>
        <w:t>②③</w:t>
      </w:r>
      <w:r>
        <w:tab/>
        <w:t xml:space="preserve">C. </w:t>
      </w:r>
      <w:r>
        <w:rPr>
          <w:rFonts w:ascii="宋体" w:hAnsi="宋体"/>
        </w:rPr>
        <w:t>③④</w:t>
      </w:r>
      <w:r>
        <w:tab/>
        <w:t xml:space="preserve">D. </w:t>
      </w:r>
      <w:r>
        <w:rPr>
          <w:rFonts w:ascii="宋体" w:hAnsi="宋体"/>
        </w:rPr>
        <w:t>①④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技术进步对人口分布有重要作用，1790~1870年，随着蒸汽机等技术的应用，美国人口更加趋向技术进步，美国的用水来源结构随之变化，河流对人口分布的重要性相对减弱，据此完成下面小题。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影响1790~1870年美国人口分布变化趋势的主要因素是（   ）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①工业②农业③内河运输④公路运输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1870年后，美国用水来源结构发生变化，主要表现为（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河流水比例上升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河流水用量减少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地下水比例上升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地下水用量最多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下图显示地中海北岸某地水系分布，①②③④为湖泊，其中①②③分别与入湖河流构成独立水系。研究者在野外考察中发现，①②③南侧高地上均存在谷地，谷底卵石堆积，研究表明该地曾发生过水系重组。据此完成下面小题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4324350" cy="1752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推测①②③的湖泊类型、湖水主要输出方式分别为（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淡水湖、下渗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淡水湖、蒸发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咸水湖，下渗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咸水湖、蒸发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判断①②③南侧谷地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狭长湖盆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断流河道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古冰川槽谷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泥石流通道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据水系变化推测，MN一线（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南部抬升，北部沉降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南部沉降，北部拾升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褶皱隆起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褶皱凹陷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下图为某区域的典型剖面示意图，该区域的山坡受流水侵蚀，谷地持续接受沉积。山坡多生长森林，谷地中草甸广泛发育，据此完成下面小题。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31470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奠定该区域地貌基本格局的是（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冰川作用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流水作用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构造运动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风沙作用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导致山坡与谷地植被分异的主要因素是（   ）</w:t>
      </w:r>
    </w:p>
    <w:p w:rsidR="001D5855" w:rsidRDefault="00AB0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气温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降水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土壤温度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土壤水分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如果地质构造稳定、气候无明显变化，谷地植被变化趋势为（   ）</w:t>
      </w:r>
    </w:p>
    <w:p w:rsidR="001D5855" w:rsidRDefault="00AB04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与地带性植被差异缩小，草甸比例上升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与地带性植被差异缩小，草甸比例下降</w:t>
      </w:r>
    </w:p>
    <w:p w:rsidR="001D5855" w:rsidRDefault="00AB04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与地带性植被差异扩大，草甸比例上升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与地带性植被差异扩大，草甸比例下降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二、选择题。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阅读图文材料，完成下列要求。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埃塞俄比亚人口超过1亿，农业人口约占80%，以小农户为主，农业是经济支柱。该国土地资源丰富，干湿季分明，绝大多数耕地只在湿季种植作物，灌溉农田比例小；工业基础及道路、供电等设施薄弱。近年来，该国引进灌溉农机具，但推广缓慢，下图示意埃塞俄比亚地形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3638550" cy="2438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评价埃塞俄比亚发展灌溉农业的水资源条件和地形条件。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指出埃塞俄比亚推广灌溉技术对农业发展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重要作用。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说明埃塞俄比亚难以大规模引进灌概农机具的社会经济原因。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为培育埃塞俄比亚灌溉农机具市场提出合理化建议。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阅读图文材料，完成下列要求。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风蚀退化是风蚀导致地表松散层细颗粒物流失，粗颗粒物所占比例增加的现象。其过程如图左所示，某科研小组通过比较地表松散层表层和浅层的粗、细颗粒物含量。构建了风蚀粗化指数。该指数数值越大。说明表层比浅层粗颗粒物含量越高。图右显示青藏高原南部（针对风蚀）采样点粗化指数的分布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019550" cy="971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114300" distR="114300">
            <wp:extent cx="3914775" cy="1238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说明风蚀粗化过程中地表松散层风蚀强度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变化。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指出图右所示区域风蚀粗化指数的空间分布特征，并解释其原因。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分析耕作对风蚀和风蚀粗化指数的影响。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提出图右所示区域因地制宜的风蚀防治措施。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阅读材料，回答下面问题。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甘肃省平凉市养牛历史悠久，实施乡村振兴战略以来，当地将迁入新居农户腾退的窑洞改造成牛舍，</w:t>
      </w:r>
      <w:r>
        <w:rPr>
          <w:rFonts w:ascii="楷体" w:eastAsia="楷体" w:hAnsi="楷体" w:cs="楷体"/>
          <w:color w:val="000000"/>
        </w:rPr>
        <w:lastRenderedPageBreak/>
        <w:t>专门养殖地方优良品种平凉红牛。窑洞养牛（下图）不仅实现了废弃窑洞的资源化利用和农户增收，而且具有旅游开发前景。某地理研学小组为设计与窑洞养牛相关的旅游产品，计划开展调研活动。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314700" cy="2171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简述该小组需要调查的内容。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阅读材料，回答下面问题。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们坚持绿水青山就是金山银山的理念，坚持山水林田湖草沙一体化保护和系统治理，全方位，全地域，全过程加强生态环境保护，生态文明制度体系更加健全，污染防治攻坚向纵深推进，绿色、循环、低碳发展迈出坚实步伐，生态环境保护发生历史性、转折性、全局性变化，我们的祖国天更蓝，山更绿，水更清。</w:t>
      </w:r>
    </w:p>
    <w:p w:rsidR="001D5855" w:rsidRDefault="00AB04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——摘自党的二十大报告</w:t>
      </w:r>
    </w:p>
    <w:p w:rsidR="001D5855" w:rsidRDefault="00AB047D">
      <w:pPr>
        <w:spacing w:line="360" w:lineRule="auto"/>
        <w:jc w:val="left"/>
        <w:textAlignment w:val="center"/>
        <w:rPr>
          <w:color w:val="000000"/>
        </w:rPr>
        <w:sectPr w:rsidR="001D5855">
          <w:footerReference w:type="default" r:id="rId17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rFonts w:ascii="宋体" w:hAnsi="宋体"/>
          <w:color w:val="000000"/>
        </w:rPr>
        <w:t>说明“山水林田湖草沙一体化保护和系统治理”蕴含的自然环境整体性原理。</w:t>
      </w:r>
      <w:r w:rsidR="00666A24">
        <w:rPr>
          <w:rFonts w:ascii="宋体" w:hAnsi="宋体"/>
          <w:color w:val="000000"/>
        </w:rPr>
        <w:t xml:space="preserve"> </w:t>
      </w:r>
    </w:p>
    <w:p w:rsidR="001D5855" w:rsidRDefault="001D5855">
      <w:bookmarkStart w:id="0" w:name="_GoBack"/>
      <w:bookmarkEnd w:id="0"/>
    </w:p>
    <w:sectPr w:rsidR="001D5855" w:rsidSect="001D585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855" w:rsidRDefault="001D5855" w:rsidP="001D5855">
      <w:r>
        <w:separator/>
      </w:r>
    </w:p>
  </w:endnote>
  <w:endnote w:type="continuationSeparator" w:id="0">
    <w:p w:rsidR="001D5855" w:rsidRDefault="001D5855" w:rsidP="001D5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楷体">
    <w:altName w:val="宋体"/>
    <w:charset w:val="86"/>
    <w:family w:val="modern"/>
    <w:pitch w:val="fixed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A24" w:rsidRPr="00666A24" w:rsidRDefault="00666A24" w:rsidP="00666A24">
    <w:pPr>
      <w:pStyle w:val="a3"/>
      <w:jc w:val="center"/>
      <w:rPr>
        <w:rFonts w:ascii="MS Sans Serif" w:hAnsi="MS Sans Serif"/>
        <w:sz w:val="19"/>
      </w:rPr>
    </w:pPr>
    <w:r w:rsidRPr="00666A24">
      <w:rPr>
        <w:rFonts w:ascii="MS Sans Serif" w:hAnsi="MS Sans Serif" w:hint="eastAsia"/>
        <w:sz w:val="19"/>
      </w:rPr>
      <w:t>第一试卷网</w:t>
    </w:r>
    <w:r w:rsidRPr="00666A24">
      <w:rPr>
        <w:rFonts w:ascii="MS Sans Serif" w:hAnsi="MS Sans Serif" w:hint="eastAsia"/>
        <w:sz w:val="19"/>
      </w:rPr>
      <w:t xml:space="preserve">    Shijuan1.Com    </w:t>
    </w:r>
    <w:r w:rsidRPr="00666A2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855" w:rsidRDefault="001D5855" w:rsidP="001D5855">
      <w:r>
        <w:separator/>
      </w:r>
    </w:p>
  </w:footnote>
  <w:footnote w:type="continuationSeparator" w:id="0">
    <w:p w:rsidR="001D5855" w:rsidRDefault="001D5855" w:rsidP="001D5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D5855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66A24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B047D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C187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2F1735"/>
    <w:rsid w:val="35F0687F"/>
    <w:rsid w:val="38274566"/>
    <w:rsid w:val="61FC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D58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1D5855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1D5855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1D5855"/>
    <w:rPr>
      <w:kern w:val="2"/>
      <w:sz w:val="18"/>
      <w:szCs w:val="24"/>
    </w:rPr>
  </w:style>
  <w:style w:type="paragraph" w:styleId="a6">
    <w:name w:val="No Spacing"/>
    <w:uiPriority w:val="1"/>
    <w:qFormat/>
    <w:rsid w:val="001D5855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1D5855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AB047D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AB04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DB207-DD77-462D-8B63-EA6C5D50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1064</Words>
  <Characters>1129</Characters>
  <Application>Microsoft Office Word</Application>
  <DocSecurity>0</DocSecurity>
  <Lines>45</Lines>
  <Paragraphs>59</Paragraphs>
  <ScaleCrop>false</ScaleCrop>
  <Manager/>
  <Company>http://www.shijuan1.com</Company>
  <LinksUpToDate>false</LinksUpToDate>
  <CharactersWithSpaces>2134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10</cp:revision>
  <dcterms:created xsi:type="dcterms:W3CDTF">2023-06-11T09:50:00Z</dcterms:created>
  <dcterms:modified xsi:type="dcterms:W3CDTF">2023-07-23T00:12:00Z</dcterms:modified>
  <cp:category/>
</cp:coreProperties>
</file>