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35D5" w:rsidRDefault="00705063">
      <w:pPr>
        <w:spacing w:line="360" w:lineRule="auto"/>
        <w:jc w:val="center"/>
      </w:pPr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12128500</wp:posOffset>
            </wp:positionH>
            <wp:positionV relativeFrom="topMargin">
              <wp:posOffset>12192000</wp:posOffset>
            </wp:positionV>
            <wp:extent cx="431800" cy="317500"/>
            <wp:effectExtent l="0" t="0" r="6350" b="6350"/>
            <wp:wrapNone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2023年全省普通高中学业水平等级考试</w:t>
      </w:r>
    </w:p>
    <w:p w:rsidR="008935D5" w:rsidRDefault="00705063">
      <w:pPr>
        <w:spacing w:line="360" w:lineRule="auto"/>
        <w:jc w:val="center"/>
      </w:pPr>
      <w:r>
        <w:rPr>
          <w:rFonts w:ascii="宋体" w:hAnsi="宋体"/>
          <w:b/>
          <w:sz w:val="32"/>
        </w:rPr>
        <w:t>地理</w:t>
      </w:r>
    </w:p>
    <w:p w:rsidR="008935D5" w:rsidRDefault="00705063">
      <w:pPr>
        <w:spacing w:line="360" w:lineRule="auto"/>
        <w:jc w:val="left"/>
      </w:pPr>
      <w:r>
        <w:rPr>
          <w:rFonts w:ascii="宋体" w:hAnsi="宋体"/>
          <w:b/>
          <w:sz w:val="24"/>
        </w:rPr>
        <w:t>一、选择题：本题共15小题，每小题3分，共45分。每小题只有一个选项符合题目要求。</w:t>
      </w:r>
    </w:p>
    <w:p w:rsidR="008935D5" w:rsidRDefault="00705063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在亚欧大陆与美洲大陆北部，有一条横贯东西、面积广大的亚寒带针叶林带，因其生态系统结构简单而被称为“绿色荒漠”，但却具有巨大的生态价值，是全球重要的生物碳库之一。完成下面小题。</w:t>
      </w:r>
    </w:p>
    <w:p w:rsidR="008935D5" w:rsidRDefault="00705063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导致亚寒带针叶林带成为“绿色荒漠”</w:t>
      </w:r>
      <w:r>
        <w:rPr>
          <w:rFonts w:ascii="宋体" w:hAnsi="宋体"/>
          <w:noProof/>
        </w:rPr>
        <w:drawing>
          <wp:inline distT="0" distB="0" distL="114300" distR="114300">
            <wp:extent cx="133350" cy="177800"/>
            <wp:effectExtent l="0" t="0" r="0" b="1333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主要因素是（   ）</w:t>
      </w:r>
    </w:p>
    <w:p w:rsidR="008935D5" w:rsidRDefault="007050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光照</w:t>
      </w:r>
      <w:r>
        <w:tab/>
        <w:t xml:space="preserve">B. </w:t>
      </w:r>
      <w:r>
        <w:rPr>
          <w:rFonts w:ascii="宋体" w:hAnsi="宋体"/>
        </w:rPr>
        <w:t>热量</w:t>
      </w:r>
      <w:r>
        <w:tab/>
        <w:t xml:space="preserve">C. </w:t>
      </w:r>
      <w:r>
        <w:rPr>
          <w:rFonts w:ascii="宋体" w:hAnsi="宋体"/>
        </w:rPr>
        <w:t>水分</w:t>
      </w:r>
      <w:r>
        <w:tab/>
        <w:t xml:space="preserve">D. </w:t>
      </w:r>
      <w:r>
        <w:rPr>
          <w:rFonts w:ascii="宋体" w:hAnsi="宋体"/>
        </w:rPr>
        <w:t>土壤</w:t>
      </w:r>
    </w:p>
    <w:p w:rsidR="008935D5" w:rsidRDefault="00705063">
      <w:pPr>
        <w:spacing w:line="360" w:lineRule="auto"/>
        <w:jc w:val="left"/>
        <w:textAlignment w:val="center"/>
      </w:pPr>
      <w:r>
        <w:t xml:space="preserve">2. </w:t>
      </w:r>
      <w:r>
        <w:rPr>
          <w:rFonts w:ascii="宋体" w:hAnsi="宋体"/>
        </w:rPr>
        <w:t>亚寒带针叶林碳储量较高的主要原因是（   ）</w:t>
      </w:r>
    </w:p>
    <w:p w:rsidR="008935D5" w:rsidRDefault="007050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/>
        </w:rPr>
        <w:t>生长季较长</w:t>
      </w:r>
      <w:r>
        <w:tab/>
        <w:t xml:space="preserve">B. </w:t>
      </w:r>
      <w:r>
        <w:rPr>
          <w:rFonts w:ascii="宋体" w:hAnsi="宋体"/>
        </w:rPr>
        <w:t>有机物积累多</w:t>
      </w:r>
      <w:r>
        <w:tab/>
        <w:t xml:space="preserve">C. </w:t>
      </w:r>
      <w:r>
        <w:rPr>
          <w:rFonts w:ascii="宋体" w:hAnsi="宋体"/>
        </w:rPr>
        <w:t>土壤肥力高</w:t>
      </w:r>
      <w:r>
        <w:tab/>
        <w:t xml:space="preserve">D. </w:t>
      </w:r>
      <w:r>
        <w:rPr>
          <w:rFonts w:ascii="宋体" w:hAnsi="宋体"/>
        </w:rPr>
        <w:t>物种多样性高</w:t>
      </w:r>
    </w:p>
    <w:p w:rsidR="008935D5" w:rsidRDefault="0070506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我国地级市一般由市辖区和其他县级行政区组成。图示意我国某地级市2010年和2020年的常住人口数量。该市的常住人口变化状况在全国具有一定的代表性。完成下面小题。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3771900" cy="18383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图示意四种人口流动情况，与该市2010~2020年情况相符的是（   ）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238750" cy="1461135"/>
            <wp:effectExtent l="0" t="0" r="0" b="571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61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8935D5" w:rsidRDefault="007050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②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④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与该市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2115354" name="图片 102115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15354" name="图片 102115354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其他县级行政区相比，市辖区（   ）</w:t>
      </w:r>
    </w:p>
    <w:p w:rsidR="008935D5" w:rsidRDefault="007050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老年人口比重大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老年人口数量大</w:t>
      </w:r>
    </w:p>
    <w:p w:rsidR="008935D5" w:rsidRDefault="007050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劳动人口比重大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劳动人口平均年龄大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具有类似常住人口变化状况的地级市，一般具有相似的（   ）</w:t>
      </w:r>
    </w:p>
    <w:p w:rsidR="008935D5" w:rsidRDefault="007050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经济规模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经济发展趋势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人口规模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人口职业构成</w:t>
      </w:r>
    </w:p>
    <w:p w:rsidR="008935D5" w:rsidRDefault="0070506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lastRenderedPageBreak/>
        <w:t>马德雷湖位于墨西哥湾沿岸（图），水体较浅，湖水盐度通常维持在50‰以上。完成下面小题。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495550" cy="26765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该湖湖水盐度通常维持在50‰以上的主要原因是（   ）</w:t>
      </w:r>
    </w:p>
    <w:p w:rsidR="008935D5" w:rsidRDefault="007050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气候相对干旱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河流带来盐分较多</w:t>
      </w:r>
    </w:p>
    <w:p w:rsidR="008935D5" w:rsidRDefault="007050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沿岸流影响大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湖海水量交换较大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在帕德雷岛南北两侧的水体出入口处，表层水流动方向通常为（   ）</w:t>
      </w:r>
    </w:p>
    <w:p w:rsidR="008935D5" w:rsidRDefault="007050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由海向湖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南口由海向湖，北口由湖向海</w:t>
      </w:r>
    </w:p>
    <w:p w:rsidR="008935D5" w:rsidRDefault="007050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由湖向海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北口由海向湖，南口由湖向海</w:t>
      </w:r>
    </w:p>
    <w:p w:rsidR="008935D5" w:rsidRDefault="0070506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工业设计是以工业产品为对象，对产品的功能、形态等进行整合优化的活动。广东省佛山市是珠江三角洲地区中小型制造企业集聚地之一。2010年，广东工业设计城在佛山建成。经过十多年发展，该设计城已成为拥有近300家企业的产业基地，从最初以承接产品外观设计为主，发展成为重要的原创产品发源地。完成下面小题。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影响诸多工业设计企业落户广东工业设计城的主导因素是（   ）</w:t>
      </w:r>
    </w:p>
    <w:p w:rsidR="008935D5" w:rsidRDefault="007050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noProof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政策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市场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科技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劳动力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工业设计城建成后，当地制造企业积极与工业设计企业开展合作，其直接目的是（   ）</w:t>
      </w:r>
    </w:p>
    <w:p w:rsidR="008935D5" w:rsidRDefault="007050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提高产品的竞争力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扩大产品销售市场</w:t>
      </w:r>
    </w:p>
    <w:p w:rsidR="008935D5" w:rsidRDefault="007050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扩大企业生产规模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降低企业生产成本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工业设计城发展为原创产品发源地，主要体现在（   ）</w:t>
      </w:r>
    </w:p>
    <w:p w:rsidR="008935D5" w:rsidRDefault="007050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用地规模变化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订单数量变化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管理模式改变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人才结构改变</w:t>
      </w:r>
    </w:p>
    <w:p w:rsidR="008935D5" w:rsidRDefault="0070506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辽宁省抚顺市是我国北方重要的工业基地（图）。抚顺市早期城市中心和工矿区主要分布在浑河南岸。由于煤炭开采与城市建设矛盾日益突出，1972年城市发展重心开始向浑河北岸转移，然而1983年城市发展重心又转回浑河南岸。近年来，抚顺市为推动城市高质量发展，不断优化城区功能布局。完成下面小题。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3762375" cy="21050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影响抚顺市早期城市形态呈带状分布的主要因素是（   ）</w:t>
      </w:r>
    </w:p>
    <w:p w:rsidR="008935D5" w:rsidRDefault="007050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风向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地形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资源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河流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1983年抚顺市城市发展重心转回浑河南岸，主要因为（   ）</w:t>
      </w:r>
    </w:p>
    <w:p w:rsidR="008935D5" w:rsidRDefault="007050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南岸生态环境优美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城区煤炭资源枯竭</w:t>
      </w:r>
    </w:p>
    <w:p w:rsidR="008935D5" w:rsidRDefault="007050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北岸发展空间狭小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经济依赖重化工业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58750" cy="190500"/>
            <wp:effectExtent l="0" t="0" r="1270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优化功能布局，抚顺市城区宜（   ）</w:t>
      </w:r>
    </w:p>
    <w:p w:rsidR="008935D5" w:rsidRDefault="007050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向东建设新城镇发展带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向南建设宜居宜业新区</w:t>
      </w:r>
    </w:p>
    <w:p w:rsidR="008935D5" w:rsidRDefault="007050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向西承接沈阳产业外延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向北拓展工业发展空间</w:t>
      </w:r>
    </w:p>
    <w:p w:rsidR="008935D5" w:rsidRDefault="0070506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某文化广场（37°N，105°E）上的十二生肖石像均匀排列成圆形，生肖鼠位于正北方，小明在圆中心竖立一根细杆，以观察太阳周日视运动变化。图示意夏至日两个时刻的杆影指向。完成下面小题。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3543300" cy="18764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该地夏至日地方时16：00时，杆影指向（   ）</w:t>
      </w:r>
    </w:p>
    <w:p w:rsidR="008935D5" w:rsidRDefault="007050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生肖虎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生肖虎与兔之间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生肖兔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生肖兔与龙之间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11月至次年2月，一日内被杆影指向的生肖石像个数最多为（   ）</w:t>
      </w:r>
    </w:p>
    <w:p w:rsidR="008935D5" w:rsidRDefault="007050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5个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6个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7个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8个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二、非选择题：本题共4小题，共55分。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阅读图文资料，完成下列要求。</w:t>
      </w:r>
    </w:p>
    <w:p w:rsidR="008935D5" w:rsidRDefault="0070506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图左为滇池流域示意图。海口河为滇池湖水的惟一出口，元代以来多次疏浚。明代，滇池南岸有大量</w:t>
      </w:r>
      <w:r>
        <w:rPr>
          <w:rFonts w:ascii="楷体" w:eastAsia="楷体" w:hAnsi="楷体" w:cs="楷体"/>
          <w:color w:val="000000"/>
        </w:rPr>
        <w:lastRenderedPageBreak/>
        <w:t>移民迁入，水稻种植面积逐渐增加。清代，人们在柴河下游相继开挖了十余条沟渠。明清时期，柴河三角洲面积显著扩大。图右示意明清时期柴河三角洲的聚落分布。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238750" cy="3956685"/>
            <wp:effectExtent l="0" t="0" r="0" b="571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956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说明明清时期人类活动对柴河三角洲面积扩大的影响。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分析与A区域相比，B区域聚落密度大的原因。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阅读图文资料，完成下列要求。</w:t>
      </w:r>
    </w:p>
    <w:p w:rsidR="008935D5" w:rsidRDefault="0070506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为研究某地焚风的发展变化，研究人员在该地设A、B两处气象观测点进行观测（图左）。图右为某年1月28日在A观测点获取的气象数据。另据B观测点数据显示，当日地方时14：00左右该处出现一个锋面，停留了一段时间后，15：30左右开始移动。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229225" cy="23812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指出A观测点，焚风出现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时间（地方时）。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分析AB段地形对焚风发展变化的影响。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解释B处锋面形成的原因并指出15：30后锋面的移动方向。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阅读图文资料，完成下列要求。</w:t>
      </w:r>
    </w:p>
    <w:p w:rsidR="008935D5" w:rsidRDefault="0070506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M乡位于我国西南山区，其集镇区由上下两片区组成（图左）。上片区主要为居住区，居民多从事农业活动；下片区为乡政府所在地，居民主要从事联系松散的非农业活动，图右示意下片区居民主要收入来源。历史上的茶马古道从下片区内的河流一级阶地经过。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238750" cy="185801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58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图中示意图10中AC一线的地形剖面，在虚线框内将缺失部分补充完整。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4381500" cy="27717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M乡集镇区对全乡经济增长的带动能力较弱，分析其原因。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有人建议将现有汽修厂升级为公路驿站。从服务业发展的角度、对升级的方向进行概括，并提出相应的具体措施。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阅读图文资料，完成下列要求。</w:t>
      </w:r>
    </w:p>
    <w:p w:rsidR="008935D5" w:rsidRDefault="0070506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白浆化棕壤是指在土壤表层以下存在白浆层的棕壤，白浆层底部常见坚硬的铁锰结核层。白浆化棕壤分布区地下水位较低，年降水量800~950mm，降水主要集中于6~9月。目前，白浆化棕壤大部分被辟为农田，以种植花生、地瓜、冬小麦为主，是低产土壤之一。图示意白浆化棕壤的剖面构型及各土层主要理化性质。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3876675" cy="24003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分析白浆化棕壤“上砂下黏”的剖面构型在不同季节对土壤水分的影响。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针对白浆化棕壤低产的原因，江苏北部某地农民在长期生产实践过程中，摸索出了一种改良及合理利用白浆化棕壤的农田工程措施——丰产沟（下图）。说明丰产沟如何克服白浆化棕壤对农业生产的不利影响。</w:t>
      </w:r>
    </w:p>
    <w:p w:rsidR="008935D5" w:rsidRDefault="0070506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4391025" cy="16859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br w:type="page"/>
      </w:r>
    </w:p>
    <w:sectPr w:rsidR="008935D5" w:rsidSect="008935D5">
      <w:footerReference w:type="default" r:id="rId22"/>
      <w:pgSz w:w="11906" w:h="16838"/>
      <w:pgMar w:top="910" w:right="1080" w:bottom="1440" w:left="1080" w:header="152" w:footer="0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935D5" w:rsidRDefault="008935D5" w:rsidP="008935D5">
      <w:r>
        <w:separator/>
      </w:r>
    </w:p>
  </w:endnote>
  <w:endnote w:type="continuationSeparator" w:id="0">
    <w:p w:rsidR="008935D5" w:rsidRDefault="008935D5" w:rsidP="008935D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libri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Microsoft YaHei UI">
    <w:charset w:val="86"/>
    <w:family w:val="swiss"/>
    <w:pitch w:val="variable"/>
    <w:sig w:usb0="80000287" w:usb1="28CF3C52" w:usb2="00000016" w:usb3="00000000" w:csb0="0004001F" w:csb1="00000000"/>
  </w:font>
  <w:font w:name="楷体">
    <w:altName w:val="宋体"/>
    <w:charset w:val="86"/>
    <w:family w:val="modern"/>
    <w:pitch w:val="fixed"/>
    <w:sig w:usb0="00000000" w:usb1="38CF7CFA" w:usb2="00000016" w:usb3="00000000" w:csb0="00040001" w:csb1="00000000"/>
  </w:font>
  <w:font w:name="MS Sans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0CED" w:rsidRPr="00ED0CED" w:rsidRDefault="00ED0CED" w:rsidP="00ED0CED">
    <w:pPr>
      <w:pStyle w:val="a3"/>
      <w:jc w:val="center"/>
      <w:rPr>
        <w:rFonts w:ascii="MS Sans Serif" w:hAnsi="MS Sans Serif"/>
        <w:sz w:val="19"/>
      </w:rPr>
    </w:pPr>
    <w:r w:rsidRPr="00ED0CED">
      <w:rPr>
        <w:rFonts w:ascii="MS Sans Serif" w:hAnsi="MS Sans Serif" w:hint="eastAsia"/>
        <w:sz w:val="19"/>
      </w:rPr>
      <w:t>第一试卷网</w:t>
    </w:r>
    <w:r w:rsidRPr="00ED0CED">
      <w:rPr>
        <w:rFonts w:ascii="MS Sans Serif" w:hAnsi="MS Sans Serif" w:hint="eastAsia"/>
        <w:sz w:val="19"/>
      </w:rPr>
      <w:t xml:space="preserve">    Shijuan1.Com    </w:t>
    </w:r>
    <w:r w:rsidRPr="00ED0CED">
      <w:rPr>
        <w:rFonts w:ascii="MS Sans Serif" w:hAnsi="MS Sans Serif" w:hint="eastAsia"/>
        <w:sz w:val="19"/>
      </w:rPr>
      <w:t>提供下载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935D5" w:rsidRDefault="008935D5" w:rsidP="008935D5">
      <w:r>
        <w:separator/>
      </w:r>
    </w:p>
  </w:footnote>
  <w:footnote w:type="continuationSeparator" w:id="0">
    <w:p w:rsidR="008935D5" w:rsidRDefault="008935D5" w:rsidP="008935D5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GNlYzllZGVlN2QyNTYwNTRkNjMwMGE5MDQzZDI4ZGIifQ=="/>
  </w:docVars>
  <w:rsids>
    <w:rsidRoot w:val="00A07DF2"/>
    <w:rsid w:val="00005EBC"/>
    <w:rsid w:val="00016BFA"/>
    <w:rsid w:val="000460FF"/>
    <w:rsid w:val="00054E7B"/>
    <w:rsid w:val="000602BF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5063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5D5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0CED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3F920D91"/>
    <w:rsid w:val="53153F0C"/>
    <w:rsid w:val="610211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qFormat="1"/>
    <w:lsdException w:name="caption" w:semiHidden="1" w:unhideWhenUsed="1" w:qFormat="1"/>
    <w:lsdException w:name="page number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935D5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8935D5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qFormat/>
    <w:rsid w:val="008935D5"/>
    <w:pP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page number"/>
    <w:basedOn w:val="a0"/>
    <w:qFormat/>
    <w:rsid w:val="008935D5"/>
  </w:style>
  <w:style w:type="character" w:styleId="a6">
    <w:name w:val="Hyperlink"/>
    <w:basedOn w:val="a0"/>
    <w:uiPriority w:val="99"/>
    <w:unhideWhenUsed/>
    <w:qFormat/>
    <w:rsid w:val="008935D5"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qFormat/>
    <w:rsid w:val="008935D5"/>
    <w:rPr>
      <w:kern w:val="2"/>
      <w:sz w:val="18"/>
      <w:szCs w:val="24"/>
    </w:rPr>
  </w:style>
  <w:style w:type="paragraph" w:styleId="a7">
    <w:name w:val="No Spacing"/>
    <w:uiPriority w:val="1"/>
    <w:qFormat/>
    <w:rsid w:val="008935D5"/>
    <w:rPr>
      <w:rFonts w:asciiTheme="minorHAnsi" w:eastAsia="Microsoft YaHei UI" w:hAnsiTheme="minorHAnsi" w:cstheme="minorBidi"/>
      <w:sz w:val="22"/>
      <w:szCs w:val="22"/>
    </w:rPr>
  </w:style>
  <w:style w:type="paragraph" w:styleId="a8">
    <w:name w:val="List Paragraph"/>
    <w:basedOn w:val="a"/>
    <w:uiPriority w:val="99"/>
    <w:qFormat/>
    <w:rsid w:val="008935D5"/>
    <w:pPr>
      <w:ind w:firstLineChars="200" w:firstLine="420"/>
    </w:pPr>
  </w:style>
  <w:style w:type="paragraph" w:styleId="a9">
    <w:name w:val="Balloon Text"/>
    <w:basedOn w:val="a"/>
    <w:link w:val="Char0"/>
    <w:semiHidden/>
    <w:unhideWhenUsed/>
    <w:rsid w:val="00705063"/>
    <w:rPr>
      <w:sz w:val="18"/>
      <w:szCs w:val="18"/>
    </w:rPr>
  </w:style>
  <w:style w:type="character" w:customStyle="1" w:styleId="Char0">
    <w:name w:val="批注框文本 Char"/>
    <w:basedOn w:val="a0"/>
    <w:link w:val="a9"/>
    <w:semiHidden/>
    <w:rsid w:val="00705063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wmf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wmf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BC9D28-F896-40C3-B247-51F9CF2FD6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7</Pages>
  <Words>1322</Words>
  <Characters>1403</Characters>
  <Application>Microsoft Office Word</Application>
  <DocSecurity>0</DocSecurity>
  <Lines>53</Lines>
  <Paragraphs>69</Paragraphs>
  <ScaleCrop>false</ScaleCrop>
  <Manager/>
  <Company>http://www.shijuan1.com</Company>
  <LinksUpToDate>false</LinksUpToDate>
  <CharactersWithSpaces>2656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第一试卷网</dc:title>
  <dc:subject>www.shijuan1.com</dc:subject>
  <dc:creator>ShiJuan</dc:creator>
  <cp:keywords/>
  <dc:description>http://www.shijuan1.com</dc:description>
  <cp:lastModifiedBy>Administrator</cp:lastModifiedBy>
  <cp:revision>10</cp:revision>
  <dcterms:created xsi:type="dcterms:W3CDTF">2023-06-23T11:30:00Z</dcterms:created>
  <dcterms:modified xsi:type="dcterms:W3CDTF">2023-07-23T00:12:00Z</dcterms:modified>
  <cp:category/>
</cp:coreProperties>
</file>