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F7683" w:rsidRDefault="00D73275">
      <w:pPr>
        <w:spacing w:line="360" w:lineRule="auto"/>
        <w:jc w:val="center"/>
      </w:pPr>
      <w:r>
        <w:rPr>
          <w:rFonts w:ascii="宋体" w:hAnsi="宋体"/>
          <w:b/>
          <w:noProof/>
          <w:sz w:val="32"/>
        </w:rPr>
        <w:drawing>
          <wp:anchor distT="0" distB="0" distL="114300" distR="114300" simplePos="0" relativeHeight="251659264" behindDoc="0" locked="0" layoutInCell="1" allowOverlap="1">
            <wp:simplePos x="0" y="0"/>
            <wp:positionH relativeFrom="page">
              <wp:posOffset>11887200</wp:posOffset>
            </wp:positionH>
            <wp:positionV relativeFrom="topMargin">
              <wp:posOffset>10668000</wp:posOffset>
            </wp:positionV>
            <wp:extent cx="304800" cy="279400"/>
            <wp:effectExtent l="0" t="0" r="0" b="6350"/>
            <wp:wrapNone/>
            <wp:docPr id="100042" name="图片 100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2" name="图片 100042"/>
                    <pic:cNvPicPr>
                      <a:picLocks noChangeAspect="1"/>
                    </pic:cNvPicPr>
                  </pic:nvPicPr>
                  <pic:blipFill>
                    <a:blip r:embed="rId7" cstate="print"/>
                    <a:stretch>
                      <a:fillRect/>
                    </a:stretch>
                  </pic:blipFill>
                  <pic:spPr>
                    <a:xfrm>
                      <a:off x="0" y="0"/>
                      <a:ext cx="304800" cy="279400"/>
                    </a:xfrm>
                    <a:prstGeom prst="rect">
                      <a:avLst/>
                    </a:prstGeom>
                  </pic:spPr>
                </pic:pic>
              </a:graphicData>
            </a:graphic>
          </wp:anchor>
        </w:drawing>
      </w:r>
      <w:r>
        <w:rPr>
          <w:rFonts w:ascii="宋体" w:hAnsi="宋体"/>
          <w:b/>
          <w:sz w:val="32"/>
        </w:rPr>
        <w:t>2023年6月浙江省普通高校招生选考科目考试</w:t>
      </w:r>
    </w:p>
    <w:p w:rsidR="00CF7683" w:rsidRDefault="00D73275">
      <w:pPr>
        <w:spacing w:line="360" w:lineRule="auto"/>
        <w:jc w:val="center"/>
      </w:pPr>
      <w:r>
        <w:rPr>
          <w:rFonts w:ascii="宋体" w:hAnsi="宋体"/>
          <w:b/>
          <w:sz w:val="32"/>
        </w:rPr>
        <w:t>地理</w:t>
      </w:r>
    </w:p>
    <w:p w:rsidR="00CF7683" w:rsidRDefault="00D73275">
      <w:pPr>
        <w:spacing w:line="360" w:lineRule="auto"/>
        <w:jc w:val="left"/>
      </w:pPr>
      <w:r>
        <w:rPr>
          <w:rFonts w:ascii="宋体" w:hAnsi="宋体"/>
          <w:b/>
          <w:sz w:val="24"/>
        </w:rPr>
        <w:t>一、选择题I（本大题共20小题，每小题2分，共40分。每小题列出的四个备选项中只有一个是符合题目要求的，不选、多选、错选均不得分）</w:t>
      </w:r>
    </w:p>
    <w:p w:rsidR="00CF7683" w:rsidRDefault="00D73275">
      <w:pPr>
        <w:spacing w:line="360" w:lineRule="auto"/>
        <w:ind w:firstLine="420"/>
        <w:jc w:val="left"/>
      </w:pPr>
      <w:r>
        <w:rPr>
          <w:rFonts w:ascii="楷体" w:eastAsia="楷体" w:hAnsi="楷体" w:cs="楷体"/>
        </w:rPr>
        <w:t>某城市公园引入稻鱼生态系统，将原来分割稻田的田埂用架空的木栈道修建成鱼道，取得了良好效益。下图为改造前后田埂和鱼道的示意图。完成下面小题。</w:t>
      </w:r>
    </w:p>
    <w:p w:rsidR="00CF7683" w:rsidRDefault="00D73275">
      <w:pPr>
        <w:spacing w:line="360" w:lineRule="auto"/>
        <w:jc w:val="left"/>
      </w:pPr>
      <w:r>
        <w:rPr>
          <w:noProof/>
        </w:rPr>
        <w:drawing>
          <wp:inline distT="0" distB="0" distL="114300" distR="114300">
            <wp:extent cx="5238750" cy="911860"/>
            <wp:effectExtent l="0" t="0" r="0" b="254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8" cstate="print"/>
                    <a:stretch>
                      <a:fillRect/>
                    </a:stretch>
                  </pic:blipFill>
                  <pic:spPr>
                    <a:xfrm>
                      <a:off x="0" y="0"/>
                      <a:ext cx="5238750" cy="911931"/>
                    </a:xfrm>
                    <a:prstGeom prst="rect">
                      <a:avLst/>
                    </a:prstGeom>
                  </pic:spPr>
                </pic:pic>
              </a:graphicData>
            </a:graphic>
          </wp:inline>
        </w:drawing>
      </w:r>
      <w:r>
        <w:t xml:space="preserve">  </w:t>
      </w:r>
    </w:p>
    <w:p w:rsidR="00CF7683" w:rsidRDefault="00D73275">
      <w:pPr>
        <w:spacing w:line="360" w:lineRule="auto"/>
        <w:jc w:val="left"/>
        <w:textAlignment w:val="center"/>
      </w:pPr>
      <w:r>
        <w:t xml:space="preserve">1. </w:t>
      </w:r>
      <w:r>
        <w:rPr>
          <w:rFonts w:ascii="宋体" w:hAnsi="宋体"/>
        </w:rPr>
        <w:t>修建鱼道的主要生态作用是（   ）</w:t>
      </w:r>
    </w:p>
    <w:p w:rsidR="00CF7683" w:rsidRDefault="00D73275">
      <w:pPr>
        <w:tabs>
          <w:tab w:val="left" w:pos="2436"/>
          <w:tab w:val="left" w:pos="4873"/>
          <w:tab w:val="left" w:pos="7309"/>
        </w:tabs>
        <w:spacing w:line="360" w:lineRule="auto"/>
        <w:jc w:val="left"/>
        <w:textAlignment w:val="center"/>
      </w:pPr>
      <w:r>
        <w:t xml:space="preserve">A. </w:t>
      </w:r>
      <w:r>
        <w:rPr>
          <w:rFonts w:ascii="宋体" w:hAnsi="宋体"/>
        </w:rPr>
        <w:t>扩大水稻播种</w:t>
      </w:r>
      <w:r>
        <w:tab/>
        <w:t xml:space="preserve">B. </w:t>
      </w:r>
      <w:r>
        <w:rPr>
          <w:rFonts w:ascii="宋体" w:hAnsi="宋体"/>
        </w:rPr>
        <w:t>拓展生物通道</w:t>
      </w:r>
      <w:r>
        <w:tab/>
        <w:t xml:space="preserve">C. </w:t>
      </w:r>
      <w:r>
        <w:rPr>
          <w:rFonts w:ascii="宋体" w:hAnsi="宋体"/>
        </w:rPr>
        <w:t>保障游客安全</w:t>
      </w:r>
      <w:r>
        <w:tab/>
        <w:t xml:space="preserve">D. </w:t>
      </w:r>
      <w:r>
        <w:rPr>
          <w:rFonts w:ascii="宋体" w:hAnsi="宋体"/>
        </w:rPr>
        <w:t>增加雨水下渗</w:t>
      </w:r>
    </w:p>
    <w:p w:rsidR="00CF7683" w:rsidRDefault="00D73275">
      <w:pPr>
        <w:spacing w:line="360" w:lineRule="auto"/>
        <w:jc w:val="left"/>
        <w:textAlignment w:val="center"/>
      </w:pPr>
      <w:r>
        <w:t xml:space="preserve">2. </w:t>
      </w:r>
      <w:r>
        <w:rPr>
          <w:rFonts w:ascii="宋体" w:hAnsi="宋体"/>
        </w:rPr>
        <w:t>下列地区最适合引进稻鱼生态系统的是（   ）</w:t>
      </w:r>
    </w:p>
    <w:p w:rsidR="00CF7683" w:rsidRDefault="00D73275">
      <w:pPr>
        <w:tabs>
          <w:tab w:val="left" w:pos="2436"/>
          <w:tab w:val="left" w:pos="4873"/>
          <w:tab w:val="left" w:pos="7309"/>
        </w:tabs>
        <w:spacing w:line="360" w:lineRule="auto"/>
        <w:jc w:val="left"/>
        <w:textAlignment w:val="center"/>
        <w:rPr>
          <w:color w:val="000000"/>
        </w:rPr>
      </w:pPr>
      <w:r>
        <w:t xml:space="preserve">A. </w:t>
      </w:r>
      <w:r>
        <w:rPr>
          <w:rFonts w:ascii="宋体" w:hAnsi="宋体"/>
        </w:rPr>
        <w:t>江南丘陵</w:t>
      </w:r>
      <w:r>
        <w:tab/>
        <w:t xml:space="preserve">B. </w:t>
      </w:r>
      <w:r>
        <w:rPr>
          <w:rFonts w:ascii="宋体" w:hAnsi="宋体"/>
        </w:rPr>
        <w:t>黄土高原</w:t>
      </w:r>
      <w:r>
        <w:tab/>
        <w:t xml:space="preserve">C. </w:t>
      </w:r>
      <w:r>
        <w:rPr>
          <w:rFonts w:ascii="宋体" w:hAnsi="宋体"/>
        </w:rPr>
        <w:t>河西走廊</w:t>
      </w:r>
      <w:r>
        <w:tab/>
        <w:t xml:space="preserve">D. </w:t>
      </w:r>
      <w:r>
        <w:rPr>
          <w:rFonts w:ascii="宋体" w:hAnsi="宋体"/>
        </w:rPr>
        <w:t>华北平原</w:t>
      </w:r>
    </w:p>
    <w:p w:rsidR="00CF7683" w:rsidRDefault="00D73275">
      <w:pPr>
        <w:spacing w:line="360" w:lineRule="auto"/>
        <w:textAlignment w:val="center"/>
        <w:rPr>
          <w:color w:val="000000"/>
        </w:rPr>
      </w:pPr>
      <w:r>
        <w:rPr>
          <w:color w:val="2E75B6"/>
        </w:rPr>
        <w:t>【答案】</w:t>
      </w:r>
      <w:r>
        <w:rPr>
          <w:color w:val="000000"/>
        </w:rPr>
        <w:t>1. B    2. A</w:t>
      </w:r>
    </w:p>
    <w:p w:rsidR="00CF7683" w:rsidRDefault="00D73275">
      <w:pPr>
        <w:spacing w:line="360" w:lineRule="auto"/>
        <w:textAlignment w:val="center"/>
        <w:rPr>
          <w:color w:val="000000"/>
        </w:rPr>
      </w:pPr>
      <w:r>
        <w:rPr>
          <w:color w:val="2E75B6"/>
        </w:rPr>
        <w:t>【解析】</w:t>
      </w:r>
    </w:p>
    <w:p w:rsidR="00CF7683" w:rsidRDefault="00D73275">
      <w:pPr>
        <w:spacing w:line="360" w:lineRule="auto"/>
        <w:textAlignment w:val="center"/>
        <w:rPr>
          <w:color w:val="000000"/>
        </w:rPr>
      </w:pPr>
      <w:r>
        <w:rPr>
          <w:color w:val="000000"/>
        </w:rPr>
        <w:t>【</w:t>
      </w:r>
      <w:r>
        <w:rPr>
          <w:color w:val="000000"/>
        </w:rPr>
        <w:t>1</w:t>
      </w:r>
      <w:r>
        <w:rPr>
          <w:color w:val="000000"/>
        </w:rPr>
        <w:t>题详解】</w:t>
      </w:r>
    </w:p>
    <w:p w:rsidR="00CF7683" w:rsidRDefault="00D73275">
      <w:pPr>
        <w:spacing w:line="360" w:lineRule="auto"/>
        <w:jc w:val="left"/>
        <w:textAlignment w:val="center"/>
        <w:rPr>
          <w:color w:val="000000"/>
        </w:rPr>
      </w:pPr>
      <w:r>
        <w:rPr>
          <w:color w:val="000000"/>
        </w:rPr>
        <w:t>读图可知，架空的木栈道修建成鱼道，并没有种植水稻，且扩大种植面积不属于生态作用，</w:t>
      </w:r>
      <w:r>
        <w:rPr>
          <w:color w:val="000000"/>
        </w:rPr>
        <w:t>A</w:t>
      </w:r>
      <w:r>
        <w:rPr>
          <w:color w:val="000000"/>
        </w:rPr>
        <w:t>错误；修建鱼道使原本被田埂割裂的稻田，连在一起，使鱼类有更宽阔的生长空间，拓展了生物通道，</w:t>
      </w:r>
      <w:r>
        <w:rPr>
          <w:color w:val="000000"/>
        </w:rPr>
        <w:t>B</w:t>
      </w:r>
      <w:r>
        <w:rPr>
          <w:color w:val="000000"/>
        </w:rPr>
        <w:t>正确；架空的木栈道修建鱼道，并没有增强游客的安全性，且保障安全不属于生态作用，</w:t>
      </w:r>
      <w:r>
        <w:rPr>
          <w:color w:val="000000"/>
        </w:rPr>
        <w:t>C</w:t>
      </w:r>
      <w:r>
        <w:rPr>
          <w:color w:val="000000"/>
        </w:rPr>
        <w:t>错误；田埂变鱼道，对于雨水下渗的影响很小，</w:t>
      </w:r>
      <w:r>
        <w:rPr>
          <w:color w:val="000000"/>
        </w:rPr>
        <w:t>D</w:t>
      </w:r>
      <w:r>
        <w:rPr>
          <w:color w:val="000000"/>
        </w:rPr>
        <w:t>错误。故选</w:t>
      </w:r>
      <w:r>
        <w:rPr>
          <w:color w:val="000000"/>
        </w:rPr>
        <w:t>B</w:t>
      </w:r>
      <w:r>
        <w:rPr>
          <w:color w:val="000000"/>
        </w:rPr>
        <w:t>。</w:t>
      </w:r>
    </w:p>
    <w:p w:rsidR="00CF7683" w:rsidRDefault="00D73275">
      <w:pPr>
        <w:spacing w:line="360" w:lineRule="auto"/>
        <w:jc w:val="left"/>
        <w:textAlignment w:val="center"/>
        <w:rPr>
          <w:color w:val="000000"/>
        </w:rPr>
      </w:pPr>
      <w:r>
        <w:rPr>
          <w:color w:val="000000"/>
        </w:rPr>
        <w:t>【</w:t>
      </w:r>
      <w:r>
        <w:rPr>
          <w:color w:val="000000"/>
        </w:rPr>
        <w:t>2</w:t>
      </w:r>
      <w:r>
        <w:rPr>
          <w:color w:val="000000"/>
        </w:rPr>
        <w:t>题详解】</w:t>
      </w:r>
    </w:p>
    <w:p w:rsidR="00CF7683" w:rsidRDefault="00D73275">
      <w:pPr>
        <w:spacing w:line="360" w:lineRule="auto"/>
        <w:jc w:val="left"/>
        <w:textAlignment w:val="center"/>
        <w:rPr>
          <w:color w:val="000000"/>
        </w:rPr>
      </w:pPr>
      <w:r>
        <w:rPr>
          <w:color w:val="000000"/>
        </w:rPr>
        <w:t>据所学可知，秦岭淮河以南，土地类型以水田为主，粮食作物以水稻为主，秦岭淮河以北，土地类型以旱地为主，粮食以小麦为主。江南丘陵位于我国南方地区，水源充足，水稻种植面积大，适合引进稻鱼生态系统，</w:t>
      </w:r>
      <w:r>
        <w:rPr>
          <w:color w:val="000000"/>
        </w:rPr>
        <w:t>A</w:t>
      </w:r>
      <w:r>
        <w:rPr>
          <w:color w:val="000000"/>
        </w:rPr>
        <w:t>正确；黄土高原，华北平原均位于我国北方地区，河西走廊位于西北地区，水源缺少，都不适合种植水稻，不能引进稻鱼生态系统，</w:t>
      </w:r>
      <w:r>
        <w:rPr>
          <w:color w:val="000000"/>
        </w:rPr>
        <w:t>BCD</w:t>
      </w:r>
      <w:r>
        <w:rPr>
          <w:color w:val="000000"/>
        </w:rPr>
        <w:t>错误。故选</w:t>
      </w:r>
      <w:r>
        <w:rPr>
          <w:color w:val="000000"/>
        </w:rPr>
        <w:t>A</w:t>
      </w:r>
      <w:r>
        <w:rPr>
          <w:color w:val="000000"/>
        </w:rPr>
        <w:t>。</w:t>
      </w:r>
    </w:p>
    <w:p w:rsidR="00CF7683" w:rsidRDefault="00D73275">
      <w:pPr>
        <w:spacing w:line="360" w:lineRule="auto"/>
        <w:jc w:val="left"/>
        <w:textAlignment w:val="center"/>
        <w:rPr>
          <w:color w:val="000000"/>
        </w:rPr>
      </w:pPr>
      <w:r>
        <w:rPr>
          <w:color w:val="000000"/>
        </w:rPr>
        <w:t>【点睛】社会经济、文化和科技的发展等因素在不断变化中，其将通过对地形、光热、土壤的改造或对市场、交通条件等因素的影响，间接或直接影响农业发展。</w:t>
      </w:r>
    </w:p>
    <w:p w:rsidR="00CF7683" w:rsidRDefault="00D73275">
      <w:pPr>
        <w:spacing w:line="360" w:lineRule="auto"/>
        <w:ind w:firstLine="420"/>
        <w:jc w:val="left"/>
        <w:textAlignment w:val="center"/>
        <w:rPr>
          <w:color w:val="000000"/>
        </w:rPr>
      </w:pPr>
      <w:r>
        <w:rPr>
          <w:rFonts w:ascii="楷体" w:eastAsia="楷体" w:hAnsi="楷体" w:cs="楷体"/>
          <w:color w:val="000000"/>
        </w:rPr>
        <w:t>下图为广东某丹霞地貌景观图，该地貌主要发育于白垩纪的红色地层。该地质时期，当地主要受信风、副高控制。完成下面小题。</w:t>
      </w:r>
    </w:p>
    <w:p w:rsidR="00CF7683" w:rsidRDefault="00D73275">
      <w:pPr>
        <w:spacing w:line="360" w:lineRule="auto"/>
        <w:jc w:val="left"/>
        <w:textAlignment w:val="center"/>
        <w:rPr>
          <w:color w:val="000000"/>
        </w:rPr>
      </w:pPr>
      <w:r>
        <w:rPr>
          <w:noProof/>
          <w:color w:val="000000"/>
        </w:rPr>
        <w:lastRenderedPageBreak/>
        <w:drawing>
          <wp:inline distT="0" distB="0" distL="114300" distR="114300">
            <wp:extent cx="2457450" cy="30480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9" cstate="print"/>
                    <a:stretch>
                      <a:fillRect/>
                    </a:stretch>
                  </pic:blipFill>
                  <pic:spPr>
                    <a:xfrm>
                      <a:off x="0" y="0"/>
                      <a:ext cx="2457450" cy="3048000"/>
                    </a:xfrm>
                    <a:prstGeom prst="rect">
                      <a:avLst/>
                    </a:prstGeom>
                  </pic:spPr>
                </pic:pic>
              </a:graphicData>
            </a:graphic>
          </wp:inline>
        </w:drawing>
      </w:r>
      <w:r>
        <w:rPr>
          <w:color w:val="000000"/>
        </w:rPr>
        <w:t xml:space="preserve">  </w:t>
      </w:r>
    </w:p>
    <w:p w:rsidR="00CF7683" w:rsidRDefault="00D73275">
      <w:pPr>
        <w:spacing w:line="360" w:lineRule="auto"/>
        <w:jc w:val="left"/>
        <w:textAlignment w:val="center"/>
        <w:rPr>
          <w:color w:val="000000"/>
        </w:rPr>
      </w:pPr>
      <w:r>
        <w:rPr>
          <w:color w:val="000000"/>
        </w:rPr>
        <w:t xml:space="preserve">3. </w:t>
      </w:r>
      <w:r>
        <w:rPr>
          <w:rFonts w:ascii="宋体" w:hAnsi="宋体"/>
          <w:color w:val="000000"/>
        </w:rPr>
        <w:t>该地貌景观的物质组成是（   ）</w:t>
      </w:r>
    </w:p>
    <w:p w:rsidR="00CF7683" w:rsidRDefault="00D7327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砂砾岩</w:t>
      </w:r>
      <w:r>
        <w:rPr>
          <w:color w:val="000000"/>
        </w:rPr>
        <w:tab/>
        <w:t xml:space="preserve">B. </w:t>
      </w:r>
      <w:r>
        <w:rPr>
          <w:rFonts w:ascii="宋体" w:hAnsi="宋体"/>
          <w:color w:val="000000"/>
        </w:rPr>
        <w:t>石灰岩</w:t>
      </w:r>
      <w:r>
        <w:rPr>
          <w:color w:val="000000"/>
        </w:rPr>
        <w:tab/>
        <w:t xml:space="preserve">C. </w:t>
      </w:r>
      <w:r>
        <w:rPr>
          <w:rFonts w:ascii="宋体" w:hAnsi="宋体"/>
          <w:color w:val="000000"/>
        </w:rPr>
        <w:t>石英岩</w:t>
      </w:r>
      <w:r>
        <w:rPr>
          <w:color w:val="000000"/>
        </w:rPr>
        <w:tab/>
        <w:t xml:space="preserve">D. </w:t>
      </w:r>
      <w:r>
        <w:rPr>
          <w:rFonts w:ascii="宋体" w:hAnsi="宋体"/>
          <w:color w:val="000000"/>
        </w:rPr>
        <w:t>花岗岩</w:t>
      </w:r>
    </w:p>
    <w:p w:rsidR="00CF7683" w:rsidRDefault="00D73275">
      <w:pPr>
        <w:spacing w:line="360" w:lineRule="auto"/>
        <w:jc w:val="left"/>
        <w:textAlignment w:val="center"/>
        <w:rPr>
          <w:color w:val="000000"/>
        </w:rPr>
      </w:pPr>
      <w:r>
        <w:rPr>
          <w:color w:val="000000"/>
        </w:rPr>
        <w:t xml:space="preserve">4. </w:t>
      </w:r>
      <w:r>
        <w:rPr>
          <w:rFonts w:ascii="宋体" w:hAnsi="宋体"/>
          <w:color w:val="000000"/>
        </w:rPr>
        <w:t>该红色地层形成时期的气候特征为（   ）</w:t>
      </w:r>
    </w:p>
    <w:p w:rsidR="00CF7683" w:rsidRDefault="00D7327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冷湿</w:t>
      </w:r>
      <w:r>
        <w:rPr>
          <w:color w:val="000000"/>
        </w:rPr>
        <w:tab/>
        <w:t xml:space="preserve">B. </w:t>
      </w:r>
      <w:r>
        <w:rPr>
          <w:rFonts w:ascii="宋体" w:hAnsi="宋体"/>
          <w:color w:val="000000"/>
        </w:rPr>
        <w:t>暖湿</w:t>
      </w:r>
      <w:r>
        <w:rPr>
          <w:color w:val="000000"/>
        </w:rPr>
        <w:tab/>
        <w:t xml:space="preserve">C. </w:t>
      </w:r>
      <w:r>
        <w:rPr>
          <w:rFonts w:ascii="宋体" w:hAnsi="宋体"/>
          <w:color w:val="000000"/>
        </w:rPr>
        <w:t>冷干</w:t>
      </w:r>
      <w:r>
        <w:rPr>
          <w:color w:val="000000"/>
        </w:rPr>
        <w:tab/>
        <w:t xml:space="preserve">D. </w:t>
      </w:r>
      <w:r>
        <w:rPr>
          <w:rFonts w:ascii="宋体" w:hAnsi="宋体"/>
          <w:color w:val="000000"/>
        </w:rPr>
        <w:t>暖干</w:t>
      </w:r>
    </w:p>
    <w:p w:rsidR="00CF7683" w:rsidRDefault="00D73275">
      <w:pPr>
        <w:spacing w:line="360" w:lineRule="auto"/>
        <w:textAlignment w:val="center"/>
        <w:rPr>
          <w:color w:val="000000"/>
        </w:rPr>
      </w:pPr>
      <w:r>
        <w:rPr>
          <w:color w:val="2E75B6"/>
        </w:rPr>
        <w:t>【答案】</w:t>
      </w:r>
      <w:r>
        <w:rPr>
          <w:color w:val="000000"/>
        </w:rPr>
        <w:t>3. A    4. B</w:t>
      </w:r>
    </w:p>
    <w:p w:rsidR="00CF7683" w:rsidRDefault="00D73275">
      <w:pPr>
        <w:spacing w:line="360" w:lineRule="auto"/>
        <w:textAlignment w:val="center"/>
        <w:rPr>
          <w:color w:val="000000"/>
        </w:rPr>
      </w:pPr>
      <w:r>
        <w:rPr>
          <w:color w:val="2E75B6"/>
        </w:rPr>
        <w:t>【解析】</w:t>
      </w:r>
    </w:p>
    <w:p w:rsidR="00CF7683" w:rsidRDefault="00D73275">
      <w:pPr>
        <w:spacing w:line="360" w:lineRule="auto"/>
        <w:textAlignment w:val="center"/>
        <w:rPr>
          <w:color w:val="000000"/>
        </w:rPr>
      </w:pPr>
      <w:r>
        <w:rPr>
          <w:color w:val="000000"/>
        </w:rPr>
        <w:t>【</w:t>
      </w:r>
      <w:r>
        <w:rPr>
          <w:color w:val="000000"/>
        </w:rPr>
        <w:t>3</w:t>
      </w:r>
      <w:r>
        <w:rPr>
          <w:color w:val="000000"/>
        </w:rPr>
        <w:t>题详解】</w:t>
      </w:r>
    </w:p>
    <w:p w:rsidR="00CF7683" w:rsidRDefault="00D73275">
      <w:pPr>
        <w:spacing w:line="360" w:lineRule="auto"/>
        <w:jc w:val="left"/>
        <w:textAlignment w:val="center"/>
        <w:rPr>
          <w:color w:val="000000"/>
        </w:rPr>
      </w:pPr>
      <w:r>
        <w:rPr>
          <w:color w:val="000000"/>
        </w:rPr>
        <w:t>读图可知，景观地层有明显的层理结构，属于沉积岩，石英岩属于变质岩，花岗岩属于岩浆岩，排除</w:t>
      </w:r>
      <w:r>
        <w:rPr>
          <w:color w:val="000000"/>
        </w:rPr>
        <w:t>CD</w:t>
      </w:r>
      <w:r>
        <w:rPr>
          <w:color w:val="000000"/>
        </w:rPr>
        <w:t>；图中岩石有颗粒度较大的砾石夹杂在砂岩当中，属于砂砾岩，石灰岩没有粗大的砾石，</w:t>
      </w:r>
      <w:r>
        <w:rPr>
          <w:color w:val="000000"/>
        </w:rPr>
        <w:t>A</w:t>
      </w:r>
      <w:r>
        <w:rPr>
          <w:color w:val="000000"/>
        </w:rPr>
        <w:t>正确，</w:t>
      </w:r>
      <w:r>
        <w:rPr>
          <w:color w:val="000000"/>
        </w:rPr>
        <w:t>B</w:t>
      </w:r>
      <w:r>
        <w:rPr>
          <w:color w:val="000000"/>
        </w:rPr>
        <w:t>错误。故选</w:t>
      </w:r>
      <w:r>
        <w:rPr>
          <w:color w:val="000000"/>
        </w:rPr>
        <w:t>A</w:t>
      </w:r>
      <w:r>
        <w:rPr>
          <w:color w:val="000000"/>
        </w:rPr>
        <w:t>。</w:t>
      </w:r>
    </w:p>
    <w:p w:rsidR="00CF7683" w:rsidRDefault="00D73275">
      <w:pPr>
        <w:spacing w:line="360" w:lineRule="auto"/>
        <w:jc w:val="left"/>
        <w:textAlignment w:val="center"/>
        <w:rPr>
          <w:color w:val="000000"/>
        </w:rPr>
      </w:pPr>
      <w:r>
        <w:rPr>
          <w:color w:val="000000"/>
        </w:rPr>
        <w:t>【</w:t>
      </w:r>
      <w:r>
        <w:rPr>
          <w:color w:val="000000"/>
        </w:rPr>
        <w:t>4</w:t>
      </w:r>
      <w:r>
        <w:rPr>
          <w:color w:val="000000"/>
        </w:rPr>
        <w:t>题详解】</w:t>
      </w:r>
    </w:p>
    <w:p w:rsidR="00CF7683" w:rsidRDefault="00D73275">
      <w:pPr>
        <w:spacing w:line="360" w:lineRule="auto"/>
        <w:jc w:val="left"/>
        <w:textAlignment w:val="center"/>
        <w:rPr>
          <w:color w:val="000000"/>
        </w:rPr>
      </w:pPr>
      <w:r>
        <w:rPr>
          <w:color w:val="000000"/>
        </w:rPr>
        <w:t>据所学可知，图中沙砾岩由流水沉积作用形成，由此推断，当时气候湿润，流水作用强烈，排除</w:t>
      </w:r>
      <w:r>
        <w:rPr>
          <w:color w:val="000000"/>
        </w:rPr>
        <w:t>CD</w:t>
      </w:r>
      <w:r>
        <w:rPr>
          <w:color w:val="000000"/>
        </w:rPr>
        <w:t>；材料显示，该地质时期，当地主要受信风、副高控制，气温较高。综上所述，红色地层形成时期的气候特征为暖湿，</w:t>
      </w:r>
      <w:r>
        <w:rPr>
          <w:color w:val="000000"/>
        </w:rPr>
        <w:t>B</w:t>
      </w:r>
      <w:r>
        <w:rPr>
          <w:color w:val="000000"/>
        </w:rPr>
        <w:t>正确，</w:t>
      </w:r>
      <w:r>
        <w:rPr>
          <w:color w:val="000000"/>
        </w:rPr>
        <w:t>A</w:t>
      </w:r>
      <w:r>
        <w:rPr>
          <w:color w:val="000000"/>
        </w:rPr>
        <w:t>错误。故选</w:t>
      </w:r>
      <w:r>
        <w:rPr>
          <w:color w:val="000000"/>
        </w:rPr>
        <w:t>B</w:t>
      </w:r>
      <w:r>
        <w:rPr>
          <w:color w:val="000000"/>
        </w:rPr>
        <w:t>。</w:t>
      </w:r>
      <w:r>
        <w:rPr>
          <w:color w:val="000000"/>
        </w:rPr>
        <w:br/>
      </w:r>
    </w:p>
    <w:p w:rsidR="00CF7683" w:rsidRDefault="00D73275">
      <w:pPr>
        <w:spacing w:line="360" w:lineRule="auto"/>
        <w:jc w:val="left"/>
        <w:textAlignment w:val="center"/>
        <w:rPr>
          <w:color w:val="000000"/>
        </w:rPr>
      </w:pPr>
      <w:r>
        <w:rPr>
          <w:color w:val="000000"/>
        </w:rPr>
        <w:t>【点睛】河流堆积地貌不仅存在于河流中下游地区，当河流冲出山口时，由于地势逐渐趋向平缓，水流速度放慢，河流搬运的物质堆积下来，形成洪（冲）积扇，多个洪（冲）积扇连接形成洪积</w:t>
      </w:r>
      <w:r>
        <w:rPr>
          <w:color w:val="000000"/>
        </w:rPr>
        <w:t>—</w:t>
      </w:r>
      <w:r>
        <w:rPr>
          <w:color w:val="000000"/>
        </w:rPr>
        <w:t>冲积平原。</w:t>
      </w:r>
    </w:p>
    <w:p w:rsidR="00CF7683" w:rsidRDefault="00D73275">
      <w:pPr>
        <w:spacing w:line="360" w:lineRule="auto"/>
        <w:ind w:firstLine="420"/>
        <w:jc w:val="left"/>
        <w:textAlignment w:val="center"/>
        <w:rPr>
          <w:color w:val="000000"/>
        </w:rPr>
      </w:pPr>
      <w:r>
        <w:rPr>
          <w:rFonts w:ascii="楷体" w:eastAsia="楷体" w:hAnsi="楷体" w:cs="楷体"/>
          <w:color w:val="000000"/>
        </w:rPr>
        <w:t>战略性矿产资源的安全稳定是国内经济循环畅通的保障，也是国内国际相五融合的关键。我国钨矿资源丰富，却将其列入战略性对矿产资源。下图为某企业钨全产业链内涵框架示意图。完成下面小题。</w:t>
      </w:r>
    </w:p>
    <w:p w:rsidR="00CF7683" w:rsidRDefault="00D73275">
      <w:pPr>
        <w:spacing w:line="360" w:lineRule="auto"/>
        <w:jc w:val="left"/>
        <w:textAlignment w:val="center"/>
        <w:rPr>
          <w:color w:val="000000"/>
        </w:rPr>
      </w:pPr>
      <w:r>
        <w:rPr>
          <w:noProof/>
          <w:color w:val="000000"/>
        </w:rPr>
        <w:lastRenderedPageBreak/>
        <w:drawing>
          <wp:inline distT="0" distB="0" distL="114300" distR="114300">
            <wp:extent cx="2762250" cy="25908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0" cstate="print"/>
                    <a:stretch>
                      <a:fillRect/>
                    </a:stretch>
                  </pic:blipFill>
                  <pic:spPr>
                    <a:xfrm>
                      <a:off x="0" y="0"/>
                      <a:ext cx="2762250" cy="2590800"/>
                    </a:xfrm>
                    <a:prstGeom prst="rect">
                      <a:avLst/>
                    </a:prstGeom>
                  </pic:spPr>
                </pic:pic>
              </a:graphicData>
            </a:graphic>
          </wp:inline>
        </w:drawing>
      </w:r>
    </w:p>
    <w:p w:rsidR="00CF7683" w:rsidRDefault="00D73275">
      <w:pPr>
        <w:spacing w:line="360" w:lineRule="auto"/>
        <w:jc w:val="left"/>
        <w:textAlignment w:val="center"/>
        <w:rPr>
          <w:color w:val="000000"/>
        </w:rPr>
      </w:pPr>
      <w:r>
        <w:rPr>
          <w:color w:val="000000"/>
        </w:rPr>
        <w:t xml:space="preserve">5. </w:t>
      </w:r>
      <w:r>
        <w:rPr>
          <w:rFonts w:ascii="宋体" w:hAnsi="宋体"/>
          <w:color w:val="000000"/>
        </w:rPr>
        <w:t>将钨列入战略性矿产资源的主要原因是（   ）</w:t>
      </w:r>
    </w:p>
    <w:p w:rsidR="00CF7683" w:rsidRDefault="00D73275">
      <w:pPr>
        <w:tabs>
          <w:tab w:val="left" w:pos="4873"/>
        </w:tabs>
        <w:spacing w:line="360" w:lineRule="auto"/>
        <w:jc w:val="left"/>
        <w:textAlignment w:val="center"/>
        <w:rPr>
          <w:color w:val="000000"/>
        </w:rPr>
      </w:pPr>
      <w:r>
        <w:rPr>
          <w:color w:val="000000"/>
        </w:rPr>
        <w:t xml:space="preserve">A. </w:t>
      </w:r>
      <w:r>
        <w:rPr>
          <w:rFonts w:ascii="宋体" w:hAnsi="宋体"/>
          <w:color w:val="000000"/>
        </w:rPr>
        <w:t>防止钨矿供应链发生中断</w:t>
      </w:r>
      <w:r>
        <w:rPr>
          <w:color w:val="000000"/>
        </w:rPr>
        <w:tab/>
        <w:t xml:space="preserve">B. </w:t>
      </w:r>
      <w:r>
        <w:rPr>
          <w:rFonts w:ascii="宋体" w:hAnsi="宋体"/>
          <w:color w:val="000000"/>
        </w:rPr>
        <w:t>主导钨矿上游产业链发展</w:t>
      </w:r>
    </w:p>
    <w:p w:rsidR="00CF7683" w:rsidRDefault="00D73275">
      <w:pPr>
        <w:tabs>
          <w:tab w:val="left" w:pos="4873"/>
        </w:tabs>
        <w:spacing w:line="360" w:lineRule="auto"/>
        <w:jc w:val="left"/>
        <w:textAlignment w:val="center"/>
        <w:rPr>
          <w:color w:val="000000"/>
        </w:rPr>
      </w:pPr>
      <w:r>
        <w:rPr>
          <w:color w:val="000000"/>
        </w:rPr>
        <w:t xml:space="preserve">C. </w:t>
      </w:r>
      <w:r>
        <w:rPr>
          <w:rFonts w:ascii="宋体" w:hAnsi="宋体"/>
          <w:color w:val="000000"/>
        </w:rPr>
        <w:t>推进钨矿产业链绿色发展</w:t>
      </w:r>
      <w:r>
        <w:rPr>
          <w:color w:val="000000"/>
        </w:rPr>
        <w:tab/>
        <w:t xml:space="preserve">D. </w:t>
      </w:r>
      <w:r>
        <w:rPr>
          <w:rFonts w:ascii="宋体" w:hAnsi="宋体"/>
          <w:color w:val="000000"/>
        </w:rPr>
        <w:t>实现钨资源领域安全可控</w:t>
      </w:r>
    </w:p>
    <w:p w:rsidR="00CF7683" w:rsidRDefault="00D73275">
      <w:pPr>
        <w:spacing w:line="360" w:lineRule="auto"/>
        <w:jc w:val="left"/>
        <w:textAlignment w:val="center"/>
        <w:rPr>
          <w:color w:val="000000"/>
        </w:rPr>
      </w:pPr>
      <w:r>
        <w:rPr>
          <w:color w:val="000000"/>
        </w:rPr>
        <w:t xml:space="preserve">6. </w:t>
      </w:r>
      <w:r>
        <w:rPr>
          <w:rFonts w:ascii="宋体" w:hAnsi="宋体"/>
          <w:color w:val="000000"/>
        </w:rPr>
        <w:t>位于该企业钨全产业链下游的是（   ）</w:t>
      </w:r>
    </w:p>
    <w:p w:rsidR="00CF7683" w:rsidRDefault="00D7327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钨制品的回收</w:t>
      </w:r>
      <w:r>
        <w:rPr>
          <w:color w:val="000000"/>
        </w:rPr>
        <w:tab/>
        <w:t xml:space="preserve">B. </w:t>
      </w:r>
      <w:r>
        <w:rPr>
          <w:rFonts w:ascii="宋体" w:hAnsi="宋体"/>
          <w:color w:val="000000"/>
        </w:rPr>
        <w:t>钨矿石的贸易</w:t>
      </w:r>
      <w:r>
        <w:rPr>
          <w:color w:val="000000"/>
        </w:rPr>
        <w:tab/>
        <w:t xml:space="preserve">C. </w:t>
      </w:r>
      <w:r>
        <w:rPr>
          <w:rFonts w:ascii="宋体" w:hAnsi="宋体"/>
          <w:color w:val="000000"/>
        </w:rPr>
        <w:t>钨矿勘探采掘</w:t>
      </w:r>
      <w:r>
        <w:rPr>
          <w:color w:val="000000"/>
        </w:rPr>
        <w:tab/>
        <w:t xml:space="preserve">D. </w:t>
      </w:r>
      <w:r>
        <w:rPr>
          <w:rFonts w:ascii="宋体" w:hAnsi="宋体"/>
          <w:color w:val="000000"/>
        </w:rPr>
        <w:t>钨矿冶炼加工</w:t>
      </w:r>
    </w:p>
    <w:p w:rsidR="00CF7683" w:rsidRDefault="00D73275">
      <w:pPr>
        <w:spacing w:line="360" w:lineRule="auto"/>
        <w:textAlignment w:val="center"/>
        <w:rPr>
          <w:color w:val="000000"/>
        </w:rPr>
      </w:pPr>
      <w:r>
        <w:rPr>
          <w:color w:val="2E75B6"/>
        </w:rPr>
        <w:t>【答案】</w:t>
      </w:r>
      <w:r>
        <w:rPr>
          <w:color w:val="000000"/>
        </w:rPr>
        <w:t>5. D    6. A</w:t>
      </w:r>
    </w:p>
    <w:p w:rsidR="00CF7683" w:rsidRDefault="00D73275">
      <w:pPr>
        <w:spacing w:line="360" w:lineRule="auto"/>
        <w:textAlignment w:val="center"/>
        <w:rPr>
          <w:color w:val="000000"/>
        </w:rPr>
      </w:pPr>
      <w:r>
        <w:rPr>
          <w:color w:val="2E75B6"/>
        </w:rPr>
        <w:t>【解析】</w:t>
      </w:r>
    </w:p>
    <w:p w:rsidR="00CF7683" w:rsidRDefault="00D73275">
      <w:pPr>
        <w:spacing w:line="360" w:lineRule="auto"/>
        <w:textAlignment w:val="center"/>
        <w:rPr>
          <w:color w:val="000000"/>
        </w:rPr>
      </w:pPr>
      <w:r>
        <w:rPr>
          <w:color w:val="000000"/>
        </w:rPr>
        <w:t>【</w:t>
      </w:r>
      <w:r>
        <w:rPr>
          <w:color w:val="000000"/>
        </w:rPr>
        <w:t>5</w:t>
      </w:r>
      <w:r>
        <w:rPr>
          <w:color w:val="000000"/>
        </w:rPr>
        <w:t>题详解】</w:t>
      </w:r>
    </w:p>
    <w:p w:rsidR="00CF7683" w:rsidRDefault="00D73275">
      <w:pPr>
        <w:spacing w:line="360" w:lineRule="auto"/>
        <w:jc w:val="left"/>
        <w:textAlignment w:val="center"/>
        <w:rPr>
          <w:color w:val="000000"/>
        </w:rPr>
      </w:pPr>
      <w:r>
        <w:rPr>
          <w:color w:val="000000"/>
        </w:rPr>
        <w:t>钨可以制造枪械、火箭推进器的喷嘴、穿甲弹，具有战略意义，钨矿产资源的安全稳定是国内经济循环畅通的保障，所以将钨列入战略性矿产资源，其目的主要是实现钨资源领域安全可控，</w:t>
      </w:r>
      <w:r>
        <w:rPr>
          <w:color w:val="000000"/>
        </w:rPr>
        <w:t>D</w:t>
      </w:r>
      <w:r>
        <w:rPr>
          <w:color w:val="000000"/>
        </w:rPr>
        <w:t>正确；防止钨矿供应链发生中断，是其原因，但不是将钨列入战略性矿产资源的主要原因，</w:t>
      </w:r>
      <w:r>
        <w:rPr>
          <w:color w:val="000000"/>
        </w:rPr>
        <w:t>A</w:t>
      </w:r>
      <w:r>
        <w:rPr>
          <w:color w:val="000000"/>
        </w:rPr>
        <w:t>错误；钨矿的上游主要是原料导向型的开采业，其附加值低，应发展钨矿的下游产业链延长其产业链，提高其附加值，</w:t>
      </w:r>
      <w:r>
        <w:rPr>
          <w:color w:val="000000"/>
        </w:rPr>
        <w:t>B</w:t>
      </w:r>
      <w:r>
        <w:rPr>
          <w:color w:val="000000"/>
        </w:rPr>
        <w:t>错误；推进钨矿产业链绿色发展是发展钨矿产业应注意的问题不是将钨列入战略性矿产资源的主要原因，</w:t>
      </w:r>
      <w:r>
        <w:rPr>
          <w:color w:val="000000"/>
        </w:rPr>
        <w:t>C</w:t>
      </w:r>
      <w:r>
        <w:rPr>
          <w:color w:val="000000"/>
        </w:rPr>
        <w:t>错误。故答案选</w:t>
      </w:r>
      <w:r>
        <w:rPr>
          <w:color w:val="000000"/>
        </w:rPr>
        <w:t>D</w:t>
      </w:r>
      <w:r>
        <w:rPr>
          <w:color w:val="000000"/>
        </w:rPr>
        <w:t>。</w:t>
      </w:r>
    </w:p>
    <w:p w:rsidR="00CF7683" w:rsidRDefault="00D73275">
      <w:pPr>
        <w:spacing w:line="360" w:lineRule="auto"/>
        <w:jc w:val="left"/>
        <w:textAlignment w:val="center"/>
        <w:rPr>
          <w:color w:val="000000"/>
        </w:rPr>
      </w:pPr>
      <w:r>
        <w:rPr>
          <w:color w:val="000000"/>
        </w:rPr>
        <w:t>【</w:t>
      </w:r>
      <w:r>
        <w:rPr>
          <w:color w:val="000000"/>
        </w:rPr>
        <w:t>6</w:t>
      </w:r>
      <w:r>
        <w:rPr>
          <w:color w:val="000000"/>
        </w:rPr>
        <w:t>题详解】</w:t>
      </w:r>
    </w:p>
    <w:p w:rsidR="00CF7683" w:rsidRDefault="00D73275">
      <w:pPr>
        <w:spacing w:line="360" w:lineRule="auto"/>
        <w:jc w:val="left"/>
        <w:textAlignment w:val="center"/>
        <w:rPr>
          <w:color w:val="000000"/>
        </w:rPr>
      </w:pPr>
      <w:r>
        <w:rPr>
          <w:color w:val="000000"/>
        </w:rPr>
        <w:t>对相关钨矿工业废进行回收利用，实现钨矿的循环利用，属于该企业钨矿的下游产业链，</w:t>
      </w:r>
      <w:r>
        <w:rPr>
          <w:color w:val="000000"/>
        </w:rPr>
        <w:t>A</w:t>
      </w:r>
      <w:r>
        <w:rPr>
          <w:color w:val="000000"/>
        </w:rPr>
        <w:t>正确；品钨矿石的贸易指钨矿的出口，出口原料，不属于该公司钨矿下游产业链，</w:t>
      </w:r>
      <w:r>
        <w:rPr>
          <w:color w:val="000000"/>
        </w:rPr>
        <w:t>B</w:t>
      </w:r>
      <w:r>
        <w:rPr>
          <w:color w:val="000000"/>
        </w:rPr>
        <w:t>错误；钨矿勘探采掘，属于该公司钨矿上游产业链，</w:t>
      </w:r>
      <w:r>
        <w:rPr>
          <w:color w:val="000000"/>
        </w:rPr>
        <w:t>C</w:t>
      </w:r>
      <w:r>
        <w:rPr>
          <w:color w:val="000000"/>
        </w:rPr>
        <w:t>错误；钨矿冶炼加工属于该企业钨矿的中游产业链，</w:t>
      </w:r>
      <w:r>
        <w:rPr>
          <w:color w:val="000000"/>
        </w:rPr>
        <w:t>D</w:t>
      </w:r>
      <w:r>
        <w:rPr>
          <w:color w:val="000000"/>
        </w:rPr>
        <w:t>错误。故答案选</w:t>
      </w:r>
      <w:r>
        <w:rPr>
          <w:color w:val="000000"/>
        </w:rPr>
        <w:t>A</w:t>
      </w:r>
      <w:r>
        <w:rPr>
          <w:color w:val="000000"/>
        </w:rPr>
        <w:t>。</w:t>
      </w:r>
    </w:p>
    <w:p w:rsidR="00CF7683" w:rsidRDefault="00D73275">
      <w:pPr>
        <w:spacing w:line="360" w:lineRule="auto"/>
        <w:jc w:val="left"/>
        <w:textAlignment w:val="center"/>
        <w:rPr>
          <w:color w:val="000000"/>
        </w:rPr>
      </w:pPr>
      <w:r>
        <w:rPr>
          <w:color w:val="000000"/>
        </w:rPr>
        <w:t>【点睛】钨可以制造枪械、火箭推进器的喷嘴、穿甲弹、切削金属的刀片、钻头、超硬模具、拉丝模等等，钨的用途十分广泛，涉及矿山、冶金、机械、建筑、交通、电子、化工、轻工、纺织、军工、航天、科技、各个工业领域。</w:t>
      </w:r>
    </w:p>
    <w:p w:rsidR="00CF7683" w:rsidRDefault="00D73275">
      <w:pPr>
        <w:spacing w:line="360" w:lineRule="auto"/>
        <w:ind w:firstLine="420"/>
        <w:jc w:val="left"/>
        <w:textAlignment w:val="center"/>
        <w:rPr>
          <w:color w:val="000000"/>
        </w:rPr>
      </w:pPr>
      <w:r>
        <w:rPr>
          <w:rFonts w:ascii="楷体" w:eastAsia="楷体" w:hAnsi="楷体" w:cs="楷体"/>
          <w:color w:val="000000"/>
        </w:rPr>
        <w:lastRenderedPageBreak/>
        <w:t>城镇空间形态演变具有明显的动态特征。下图为我国某县级市不同时期城镇空间形态演变示意图。完成下面小题。</w:t>
      </w:r>
    </w:p>
    <w:p w:rsidR="00CF7683" w:rsidRDefault="00D73275">
      <w:pPr>
        <w:spacing w:line="360" w:lineRule="auto"/>
        <w:jc w:val="left"/>
        <w:textAlignment w:val="center"/>
        <w:rPr>
          <w:color w:val="000000"/>
        </w:rPr>
      </w:pPr>
      <w:r>
        <w:rPr>
          <w:noProof/>
          <w:color w:val="000000"/>
        </w:rPr>
        <w:drawing>
          <wp:inline distT="0" distB="0" distL="114300" distR="114300">
            <wp:extent cx="4772025" cy="194310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4772025" cy="1943100"/>
                    </a:xfrm>
                    <a:prstGeom prst="rect">
                      <a:avLst/>
                    </a:prstGeom>
                  </pic:spPr>
                </pic:pic>
              </a:graphicData>
            </a:graphic>
          </wp:inline>
        </w:drawing>
      </w:r>
      <w:r>
        <w:rPr>
          <w:color w:val="000000"/>
        </w:rPr>
        <w:t xml:space="preserve">  </w:t>
      </w:r>
    </w:p>
    <w:p w:rsidR="00CF7683" w:rsidRDefault="00D73275">
      <w:pPr>
        <w:spacing w:line="360" w:lineRule="auto"/>
        <w:jc w:val="left"/>
        <w:textAlignment w:val="center"/>
        <w:rPr>
          <w:color w:val="000000"/>
        </w:rPr>
      </w:pPr>
      <w:r>
        <w:rPr>
          <w:color w:val="000000"/>
        </w:rPr>
        <w:t xml:space="preserve">7. </w:t>
      </w:r>
      <w:r>
        <w:rPr>
          <w:rFonts w:ascii="宋体" w:hAnsi="宋体"/>
          <w:color w:val="000000"/>
        </w:rPr>
        <w:t>影响该城市空间形态变化的主要因素是（   ）</w:t>
      </w:r>
    </w:p>
    <w:p w:rsidR="00CF7683" w:rsidRDefault="00D7327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地形地貌</w:t>
      </w:r>
      <w:r>
        <w:rPr>
          <w:color w:val="000000"/>
        </w:rPr>
        <w:tab/>
        <w:t xml:space="preserve">B. </w:t>
      </w:r>
      <w:r>
        <w:rPr>
          <w:rFonts w:ascii="宋体" w:hAnsi="宋体"/>
          <w:color w:val="000000"/>
        </w:rPr>
        <w:t>环境保护</w:t>
      </w:r>
      <w:r>
        <w:rPr>
          <w:color w:val="000000"/>
        </w:rPr>
        <w:tab/>
        <w:t xml:space="preserve">C. </w:t>
      </w:r>
      <w:r>
        <w:rPr>
          <w:rFonts w:ascii="宋体" w:hAnsi="宋体"/>
          <w:color w:val="000000"/>
        </w:rPr>
        <w:t>开发成本</w:t>
      </w:r>
      <w:r>
        <w:rPr>
          <w:color w:val="000000"/>
        </w:rPr>
        <w:tab/>
        <w:t xml:space="preserve">D. </w:t>
      </w:r>
      <w:r>
        <w:rPr>
          <w:rFonts w:ascii="宋体" w:hAnsi="宋体"/>
          <w:color w:val="000000"/>
        </w:rPr>
        <w:t>防灾安全</w:t>
      </w:r>
    </w:p>
    <w:p w:rsidR="00CF7683" w:rsidRDefault="00D73275">
      <w:pPr>
        <w:spacing w:line="360" w:lineRule="auto"/>
        <w:jc w:val="left"/>
        <w:textAlignment w:val="center"/>
        <w:rPr>
          <w:color w:val="000000"/>
        </w:rPr>
      </w:pPr>
      <w:r>
        <w:rPr>
          <w:color w:val="000000"/>
        </w:rPr>
        <w:t xml:space="preserve">8. </w:t>
      </w:r>
      <w:r>
        <w:rPr>
          <w:rFonts w:ascii="宋体" w:hAnsi="宋体"/>
          <w:color w:val="000000"/>
        </w:rPr>
        <w:t>2015年后，该城市的建设用地（   ）</w:t>
      </w:r>
    </w:p>
    <w:p w:rsidR="00CF7683" w:rsidRDefault="00D73275">
      <w:pPr>
        <w:tabs>
          <w:tab w:val="left" w:pos="4873"/>
        </w:tabs>
        <w:spacing w:line="360" w:lineRule="auto"/>
        <w:jc w:val="left"/>
        <w:textAlignment w:val="center"/>
        <w:rPr>
          <w:color w:val="000000"/>
        </w:rPr>
      </w:pPr>
      <w:r>
        <w:rPr>
          <w:color w:val="000000"/>
        </w:rPr>
        <w:t xml:space="preserve">A. </w:t>
      </w:r>
      <w:r>
        <w:rPr>
          <w:rFonts w:ascii="宋体" w:hAnsi="宋体"/>
          <w:color w:val="000000"/>
        </w:rPr>
        <w:t>沿交通线蔓延式快速发展</w:t>
      </w:r>
      <w:r>
        <w:rPr>
          <w:color w:val="000000"/>
        </w:rPr>
        <w:tab/>
        <w:t xml:space="preserve">B. </w:t>
      </w:r>
      <w:r>
        <w:rPr>
          <w:rFonts w:ascii="宋体" w:hAnsi="宋体"/>
          <w:color w:val="000000"/>
        </w:rPr>
        <w:t>以周边卫星城镇用地为主</w:t>
      </w:r>
    </w:p>
    <w:p w:rsidR="00CF7683" w:rsidRDefault="00D73275">
      <w:pPr>
        <w:tabs>
          <w:tab w:val="left" w:pos="4873"/>
        </w:tabs>
        <w:spacing w:line="360" w:lineRule="auto"/>
        <w:jc w:val="left"/>
        <w:textAlignment w:val="center"/>
        <w:rPr>
          <w:color w:val="000000"/>
        </w:rPr>
      </w:pPr>
      <w:r>
        <w:rPr>
          <w:color w:val="000000"/>
        </w:rPr>
        <w:t xml:space="preserve">C. </w:t>
      </w:r>
      <w:r>
        <w:rPr>
          <w:rFonts w:ascii="宋体" w:hAnsi="宋体"/>
          <w:color w:val="000000"/>
        </w:rPr>
        <w:t>以城市更新改造利用为主</w:t>
      </w:r>
      <w:r>
        <w:rPr>
          <w:color w:val="000000"/>
        </w:rPr>
        <w:tab/>
        <w:t xml:space="preserve">D. </w:t>
      </w:r>
      <w:r>
        <w:rPr>
          <w:rFonts w:ascii="宋体" w:hAnsi="宋体"/>
          <w:color w:val="000000"/>
        </w:rPr>
        <w:t>以城市中心工业用地为主</w:t>
      </w:r>
    </w:p>
    <w:p w:rsidR="00CF7683" w:rsidRDefault="00D73275">
      <w:pPr>
        <w:spacing w:line="360" w:lineRule="auto"/>
        <w:textAlignment w:val="center"/>
        <w:rPr>
          <w:color w:val="000000"/>
        </w:rPr>
      </w:pPr>
      <w:r>
        <w:rPr>
          <w:color w:val="2E75B6"/>
        </w:rPr>
        <w:t>【答案】</w:t>
      </w:r>
      <w:r>
        <w:rPr>
          <w:color w:val="000000"/>
        </w:rPr>
        <w:t>7. A    8. C</w:t>
      </w:r>
    </w:p>
    <w:p w:rsidR="00CF7683" w:rsidRDefault="00D73275">
      <w:pPr>
        <w:spacing w:line="360" w:lineRule="auto"/>
        <w:textAlignment w:val="center"/>
        <w:rPr>
          <w:color w:val="000000"/>
        </w:rPr>
      </w:pPr>
      <w:r>
        <w:rPr>
          <w:color w:val="2E75B6"/>
        </w:rPr>
        <w:t>【解析】</w:t>
      </w:r>
    </w:p>
    <w:p w:rsidR="00CF7683" w:rsidRDefault="00D73275">
      <w:pPr>
        <w:spacing w:line="360" w:lineRule="auto"/>
        <w:textAlignment w:val="center"/>
        <w:rPr>
          <w:color w:val="000000"/>
        </w:rPr>
      </w:pPr>
      <w:r>
        <w:rPr>
          <w:color w:val="000000"/>
        </w:rPr>
        <w:t>【</w:t>
      </w:r>
      <w:r>
        <w:rPr>
          <w:color w:val="000000"/>
        </w:rPr>
        <w:t>7</w:t>
      </w:r>
      <w:r>
        <w:rPr>
          <w:color w:val="000000"/>
        </w:rPr>
        <w:t>题详解】</w:t>
      </w:r>
    </w:p>
    <w:p w:rsidR="00CF7683" w:rsidRDefault="00D73275">
      <w:pPr>
        <w:spacing w:line="360" w:lineRule="auto"/>
        <w:jc w:val="left"/>
        <w:textAlignment w:val="center"/>
        <w:rPr>
          <w:color w:val="000000"/>
        </w:rPr>
      </w:pPr>
      <w:r>
        <w:rPr>
          <w:color w:val="000000"/>
        </w:rPr>
        <w:t>由四幅图明显可以看出该县级城市不同时期城镇空间形态主要沿河流地带的河谷延伸，所以说影响该城市空间形态变化的主要因素是地形地貌，</w:t>
      </w:r>
      <w:r>
        <w:rPr>
          <w:color w:val="000000"/>
        </w:rPr>
        <w:t>A</w:t>
      </w:r>
      <w:r>
        <w:rPr>
          <w:color w:val="000000"/>
        </w:rPr>
        <w:t>正确；图中没有信息支持城市空间形态的变化受环境保护、开发成本、防灾安全的影响，</w:t>
      </w:r>
      <w:r>
        <w:rPr>
          <w:color w:val="000000"/>
        </w:rPr>
        <w:t>BCD</w:t>
      </w:r>
      <w:r>
        <w:rPr>
          <w:color w:val="000000"/>
        </w:rPr>
        <w:t>错误。故答案</w:t>
      </w:r>
      <w:r>
        <w:rPr>
          <w:color w:val="000000"/>
        </w:rPr>
        <w:t>A</w:t>
      </w:r>
      <w:r>
        <w:rPr>
          <w:color w:val="000000"/>
        </w:rPr>
        <w:t>。</w:t>
      </w:r>
    </w:p>
    <w:p w:rsidR="00CF7683" w:rsidRDefault="00D73275">
      <w:pPr>
        <w:spacing w:line="360" w:lineRule="auto"/>
        <w:jc w:val="left"/>
        <w:textAlignment w:val="center"/>
        <w:rPr>
          <w:color w:val="000000"/>
        </w:rPr>
      </w:pPr>
      <w:r>
        <w:rPr>
          <w:color w:val="000000"/>
        </w:rPr>
        <w:t>【</w:t>
      </w:r>
      <w:r>
        <w:rPr>
          <w:color w:val="000000"/>
        </w:rPr>
        <w:t>8</w:t>
      </w:r>
      <w:r>
        <w:rPr>
          <w:color w:val="000000"/>
        </w:rPr>
        <w:t>题详解】</w:t>
      </w:r>
    </w:p>
    <w:p w:rsidR="00CF7683" w:rsidRDefault="00D73275">
      <w:pPr>
        <w:spacing w:line="360" w:lineRule="auto"/>
        <w:jc w:val="left"/>
        <w:textAlignment w:val="center"/>
        <w:rPr>
          <w:color w:val="000000"/>
        </w:rPr>
      </w:pPr>
      <w:r>
        <w:rPr>
          <w:color w:val="000000"/>
        </w:rPr>
        <w:t>由图可知</w:t>
      </w:r>
      <w:r>
        <w:rPr>
          <w:color w:val="000000"/>
        </w:rPr>
        <w:t>2015</w:t>
      </w:r>
      <w:r>
        <w:rPr>
          <w:color w:val="000000"/>
        </w:rPr>
        <w:t>年以后，城市用地规模没有明显的扩展，</w:t>
      </w:r>
      <w:r>
        <w:rPr>
          <w:color w:val="000000"/>
        </w:rPr>
        <w:t>A</w:t>
      </w:r>
      <w:r>
        <w:rPr>
          <w:color w:val="000000"/>
        </w:rPr>
        <w:t>错误；特大城市周边才会出现卫星城市，该城市为县级城市，所以周边不可能发展卫星城镇，</w:t>
      </w:r>
      <w:r>
        <w:rPr>
          <w:color w:val="000000"/>
        </w:rPr>
        <w:t>B</w:t>
      </w:r>
      <w:r>
        <w:rPr>
          <w:color w:val="000000"/>
        </w:rPr>
        <w:t>错误；以城市更新改造利用为主，由图可知</w:t>
      </w:r>
      <w:r>
        <w:rPr>
          <w:color w:val="000000"/>
        </w:rPr>
        <w:t>2015</w:t>
      </w:r>
      <w:r>
        <w:rPr>
          <w:color w:val="000000"/>
        </w:rPr>
        <w:t>年以后，城市用地规模没有明显的扩展，所以说城市可能以更新改造利用为主，</w:t>
      </w:r>
      <w:r>
        <w:rPr>
          <w:color w:val="000000"/>
        </w:rPr>
        <w:t>C</w:t>
      </w:r>
      <w:r>
        <w:rPr>
          <w:color w:val="000000"/>
        </w:rPr>
        <w:t>正确；工业用地一般分布在城区周边地区，</w:t>
      </w:r>
      <w:r>
        <w:rPr>
          <w:color w:val="000000"/>
        </w:rPr>
        <w:t>D</w:t>
      </w:r>
      <w:r>
        <w:rPr>
          <w:color w:val="000000"/>
        </w:rPr>
        <w:t>错误。故答案选</w:t>
      </w:r>
      <w:r>
        <w:rPr>
          <w:color w:val="000000"/>
        </w:rPr>
        <w:t>C</w:t>
      </w:r>
      <w:r>
        <w:rPr>
          <w:color w:val="000000"/>
        </w:rPr>
        <w:t>。</w:t>
      </w:r>
    </w:p>
    <w:p w:rsidR="00CF7683" w:rsidRDefault="00D73275">
      <w:pPr>
        <w:spacing w:line="360" w:lineRule="auto"/>
        <w:jc w:val="left"/>
        <w:textAlignment w:val="center"/>
        <w:rPr>
          <w:color w:val="000000"/>
        </w:rPr>
      </w:pPr>
      <w:r>
        <w:rPr>
          <w:color w:val="000000"/>
        </w:rPr>
        <w:t>【点睛】城市三大功能区一般是指居住区，商业区，工业区。商业区位于城市中心或次中心，形态呈集中团块和沿街道线形分布，特点是标志性商业街大商场，交通便利，高密度，高人流量；居住区位于商业区外围或工业区周边，是城市的主体区域形态，呈现组团状分布，特点是背景性，中等密度，配套齐全，住宅成片，高低分化；工业区位于城市外围，形态呈片区，园区式分布，特征是低密度，高物流量。</w:t>
      </w:r>
    </w:p>
    <w:p w:rsidR="00CF7683" w:rsidRDefault="00D73275">
      <w:pPr>
        <w:spacing w:line="360" w:lineRule="auto"/>
        <w:ind w:firstLine="420"/>
        <w:jc w:val="left"/>
        <w:textAlignment w:val="center"/>
        <w:rPr>
          <w:color w:val="000000"/>
        </w:rPr>
      </w:pPr>
      <w:r>
        <w:rPr>
          <w:rFonts w:ascii="楷体" w:eastAsia="楷体" w:hAnsi="楷体" w:cs="楷体"/>
          <w:color w:val="000000"/>
        </w:rPr>
        <w:t>下图为南半球部分海域水温分布和海水运动示意图。完成下面小题。</w:t>
      </w:r>
    </w:p>
    <w:p w:rsidR="00CF7683" w:rsidRDefault="00D73275">
      <w:pPr>
        <w:spacing w:line="360" w:lineRule="auto"/>
        <w:jc w:val="left"/>
        <w:textAlignment w:val="center"/>
        <w:rPr>
          <w:color w:val="000000"/>
        </w:rPr>
      </w:pPr>
      <w:r>
        <w:rPr>
          <w:noProof/>
          <w:color w:val="000000"/>
        </w:rPr>
        <w:lastRenderedPageBreak/>
        <w:drawing>
          <wp:inline distT="0" distB="0" distL="114300" distR="114300">
            <wp:extent cx="3895725" cy="254317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3895725" cy="2543175"/>
                    </a:xfrm>
                    <a:prstGeom prst="rect">
                      <a:avLst/>
                    </a:prstGeom>
                  </pic:spPr>
                </pic:pic>
              </a:graphicData>
            </a:graphic>
          </wp:inline>
        </w:drawing>
      </w:r>
      <w:r>
        <w:rPr>
          <w:color w:val="000000"/>
        </w:rPr>
        <w:t xml:space="preserve">  </w:t>
      </w:r>
    </w:p>
    <w:p w:rsidR="00CF7683" w:rsidRDefault="00D73275">
      <w:pPr>
        <w:spacing w:line="360" w:lineRule="auto"/>
        <w:jc w:val="left"/>
        <w:textAlignment w:val="center"/>
        <w:rPr>
          <w:color w:val="000000"/>
        </w:rPr>
      </w:pPr>
      <w:r>
        <w:rPr>
          <w:color w:val="000000"/>
        </w:rPr>
        <w:t xml:space="preserve">9. </w:t>
      </w:r>
      <w:r>
        <w:rPr>
          <w:rFonts w:ascii="宋体" w:hAnsi="宋体"/>
          <w:color w:val="000000"/>
        </w:rPr>
        <w:t>图中甲、乙丙、丁四处海域表层海水性质的比较，正确的是（   ）</w:t>
      </w:r>
    </w:p>
    <w:p w:rsidR="00CF7683" w:rsidRDefault="00D7327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甲密度最低</w:t>
      </w:r>
      <w:r>
        <w:rPr>
          <w:color w:val="000000"/>
        </w:rPr>
        <w:tab/>
        <w:t xml:space="preserve">B. </w:t>
      </w:r>
      <w:r>
        <w:rPr>
          <w:rFonts w:ascii="宋体" w:hAnsi="宋体"/>
          <w:color w:val="000000"/>
        </w:rPr>
        <w:t>丁盐度最小</w:t>
      </w:r>
      <w:r>
        <w:rPr>
          <w:color w:val="000000"/>
        </w:rPr>
        <w:tab/>
        <w:t xml:space="preserve">C. </w:t>
      </w:r>
      <w:r>
        <w:rPr>
          <w:rFonts w:ascii="宋体" w:hAnsi="宋体"/>
          <w:color w:val="000000"/>
        </w:rPr>
        <w:t>甲盐度大于丁</w:t>
      </w:r>
      <w:r>
        <w:rPr>
          <w:color w:val="000000"/>
        </w:rPr>
        <w:tab/>
        <w:t xml:space="preserve">D. </w:t>
      </w:r>
      <w:r>
        <w:rPr>
          <w:rFonts w:ascii="宋体" w:hAnsi="宋体"/>
          <w:color w:val="000000"/>
        </w:rPr>
        <w:t>乙密度大于丙</w:t>
      </w:r>
    </w:p>
    <w:p w:rsidR="00CF7683" w:rsidRDefault="00D73275">
      <w:pPr>
        <w:spacing w:line="360" w:lineRule="auto"/>
        <w:jc w:val="left"/>
        <w:textAlignment w:val="center"/>
        <w:rPr>
          <w:color w:val="000000"/>
        </w:rPr>
      </w:pPr>
      <w:r>
        <w:rPr>
          <w:color w:val="000000"/>
        </w:rPr>
        <w:t xml:space="preserve">10. </w:t>
      </w:r>
      <w:r>
        <w:rPr>
          <w:rFonts w:ascii="宋体" w:hAnsi="宋体"/>
          <w:color w:val="000000"/>
        </w:rPr>
        <w:t>磷虾主要分布在约50S以南的环南极洲海域，其栖息海域的营养物质主要来自于（   ）</w:t>
      </w:r>
    </w:p>
    <w:p w:rsidR="00CF7683" w:rsidRDefault="00D73275">
      <w:pPr>
        <w:spacing w:line="360" w:lineRule="auto"/>
        <w:jc w:val="left"/>
        <w:textAlignment w:val="center"/>
        <w:rPr>
          <w:color w:val="000000"/>
        </w:rPr>
      </w:pPr>
      <w:r>
        <w:rPr>
          <w:rFonts w:ascii="宋体" w:hAnsi="宋体"/>
          <w:color w:val="000000"/>
        </w:rPr>
        <w:t>①大陆冰川融化②暖寒流的交汇③深层海水上升④西风漂流携带</w:t>
      </w:r>
    </w:p>
    <w:p w:rsidR="00CF7683" w:rsidRDefault="00D7327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w:t>
      </w:r>
      <w:r>
        <w:rPr>
          <w:color w:val="000000"/>
        </w:rPr>
        <w:tab/>
        <w:t xml:space="preserve">B. </w:t>
      </w:r>
      <w:r>
        <w:rPr>
          <w:rFonts w:ascii="宋体" w:hAnsi="宋体"/>
          <w:color w:val="000000"/>
        </w:rPr>
        <w:t>①④</w:t>
      </w:r>
      <w:r>
        <w:rPr>
          <w:color w:val="000000"/>
        </w:rPr>
        <w:tab/>
        <w:t xml:space="preserve">C. </w:t>
      </w:r>
      <w:r>
        <w:rPr>
          <w:rFonts w:ascii="宋体" w:hAnsi="宋体"/>
          <w:color w:val="000000"/>
        </w:rPr>
        <w:t>②③</w:t>
      </w:r>
      <w:r>
        <w:rPr>
          <w:color w:val="000000"/>
        </w:rPr>
        <w:tab/>
        <w:t xml:space="preserve">D. </w:t>
      </w:r>
      <w:r>
        <w:rPr>
          <w:rFonts w:ascii="宋体" w:hAnsi="宋体"/>
          <w:color w:val="000000"/>
        </w:rPr>
        <w:t>③④</w:t>
      </w:r>
    </w:p>
    <w:p w:rsidR="00CF7683" w:rsidRDefault="00D73275">
      <w:pPr>
        <w:spacing w:line="360" w:lineRule="auto"/>
        <w:textAlignment w:val="center"/>
        <w:rPr>
          <w:color w:val="000000"/>
        </w:rPr>
      </w:pPr>
      <w:r>
        <w:rPr>
          <w:color w:val="2E75B6"/>
        </w:rPr>
        <w:t>【答案】</w:t>
      </w:r>
      <w:r>
        <w:rPr>
          <w:color w:val="000000"/>
        </w:rPr>
        <w:t>9. D    10. C</w:t>
      </w:r>
    </w:p>
    <w:p w:rsidR="00CF7683" w:rsidRDefault="00D73275">
      <w:pPr>
        <w:spacing w:line="360" w:lineRule="auto"/>
        <w:textAlignment w:val="center"/>
        <w:rPr>
          <w:color w:val="000000"/>
        </w:rPr>
      </w:pPr>
      <w:r>
        <w:rPr>
          <w:color w:val="2E75B6"/>
        </w:rPr>
        <w:t>【解析】</w:t>
      </w:r>
    </w:p>
    <w:p w:rsidR="00CF7683" w:rsidRDefault="00D73275">
      <w:pPr>
        <w:spacing w:line="360" w:lineRule="auto"/>
        <w:textAlignment w:val="center"/>
        <w:rPr>
          <w:color w:val="000000"/>
        </w:rPr>
      </w:pPr>
      <w:r>
        <w:rPr>
          <w:noProof/>
          <w:color w:val="000000"/>
        </w:rPr>
        <w:drawing>
          <wp:inline distT="0" distB="0" distL="114300" distR="114300">
            <wp:extent cx="95250" cy="171450"/>
            <wp:effectExtent l="0" t="0" r="0" b="0"/>
            <wp:docPr id="100055" name="图片 100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pic:cNvPicPr>
                      <a:picLocks noChangeAspect="1"/>
                    </pic:cNvPicPr>
                  </pic:nvPicPr>
                  <pic:blipFill>
                    <a:blip r:embed="rId13" cstate="print"/>
                    <a:stretch>
                      <a:fillRect/>
                    </a:stretch>
                  </pic:blipFill>
                  <pic:spPr>
                    <a:xfrm>
                      <a:off x="0" y="0"/>
                      <a:ext cx="95250" cy="171450"/>
                    </a:xfrm>
                    <a:prstGeom prst="rect">
                      <a:avLst/>
                    </a:prstGeom>
                  </pic:spPr>
                </pic:pic>
              </a:graphicData>
            </a:graphic>
          </wp:inline>
        </w:drawing>
      </w:r>
      <w:r>
        <w:rPr>
          <w:color w:val="000000"/>
        </w:rPr>
        <w:t>9</w:t>
      </w:r>
      <w:r>
        <w:rPr>
          <w:color w:val="000000"/>
        </w:rPr>
        <w:t>题详解】</w:t>
      </w:r>
    </w:p>
    <w:p w:rsidR="00CF7683" w:rsidRDefault="00D73275">
      <w:pPr>
        <w:spacing w:line="360" w:lineRule="auto"/>
        <w:jc w:val="left"/>
        <w:textAlignment w:val="center"/>
        <w:rPr>
          <w:color w:val="000000"/>
        </w:rPr>
      </w:pPr>
      <w:r>
        <w:rPr>
          <w:rFonts w:ascii="宋体" w:hAnsi="宋体"/>
          <w:color w:val="000000"/>
        </w:rPr>
        <w:t>甲地纬度高，水温最低，密度最高，A错误；丁地水温最高，盐度最高，B错误；甲地水温低于丁地，所以甲地盐度小于丁地，C错误；乙地水温低于丙地，所以乙地海水密度高于丙地，D正确。故答案选D。</w:t>
      </w:r>
    </w:p>
    <w:p w:rsidR="00CF7683" w:rsidRDefault="00D73275">
      <w:pPr>
        <w:spacing w:line="360" w:lineRule="auto"/>
        <w:jc w:val="left"/>
        <w:textAlignment w:val="center"/>
        <w:rPr>
          <w:color w:val="000000"/>
        </w:rPr>
      </w:pPr>
      <w:r>
        <w:rPr>
          <w:color w:val="000000"/>
        </w:rPr>
        <w:t>【</w:t>
      </w:r>
      <w:r>
        <w:rPr>
          <w:color w:val="000000"/>
        </w:rPr>
        <w:t>10</w:t>
      </w:r>
      <w:r>
        <w:rPr>
          <w:color w:val="000000"/>
        </w:rPr>
        <w:t>题详解】</w:t>
      </w:r>
    </w:p>
    <w:p w:rsidR="00CF7683" w:rsidRDefault="00D73275">
      <w:pPr>
        <w:spacing w:line="360" w:lineRule="auto"/>
        <w:jc w:val="left"/>
        <w:textAlignment w:val="center"/>
        <w:rPr>
          <w:color w:val="000000"/>
        </w:rPr>
      </w:pPr>
      <w:r>
        <w:rPr>
          <w:color w:val="000000"/>
        </w:rPr>
        <w:t>依</w:t>
      </w:r>
      <w:r>
        <w:rPr>
          <w:rFonts w:ascii="宋体" w:hAnsi="宋体"/>
          <w:color w:val="000000"/>
        </w:rPr>
        <w:t>据题意，磷虾主要分布在约50S以南的环南极洲海域，而该海域南部有一股环绕南极大陆的南极环流，其水温很低，它在极地东风影响下向北流去时下沉。而来自太平洋、大西洋和印度洋的暖流在南下时，遇到这股下沉的寒流，就形成上升流。这股上升流可将深层海水中丰富的营养物质带至表层，使得微生物大量繁殖，成为磷虾摄食和栖息的理想场所，故②③正确；大陆冰川融化速度缓慢，提供的营养物质数量不大，①错；西风漂流为闭合的全球性环流，携带的营养物质少，④错。②③正确，故选C</w:t>
      </w:r>
      <w:r>
        <w:rPr>
          <w:color w:val="000000"/>
        </w:rPr>
        <w:t>。</w:t>
      </w:r>
    </w:p>
    <w:p w:rsidR="00CF7683" w:rsidRDefault="00D73275">
      <w:pPr>
        <w:spacing w:line="360" w:lineRule="auto"/>
        <w:jc w:val="left"/>
        <w:textAlignment w:val="center"/>
        <w:rPr>
          <w:color w:val="000000"/>
        </w:rPr>
      </w:pPr>
      <w:r>
        <w:rPr>
          <w:color w:val="000000"/>
        </w:rPr>
        <w:t>【点睛】随着温度的升高，海水密度会降低；海水温度越高，盐度越高。</w:t>
      </w:r>
    </w:p>
    <w:p w:rsidR="00CF7683" w:rsidRDefault="00D73275">
      <w:pPr>
        <w:spacing w:line="360" w:lineRule="auto"/>
        <w:ind w:firstLine="420"/>
        <w:jc w:val="left"/>
        <w:textAlignment w:val="center"/>
        <w:rPr>
          <w:color w:val="000000"/>
        </w:rPr>
      </w:pPr>
      <w:r>
        <w:rPr>
          <w:rFonts w:ascii="楷体" w:eastAsia="楷体" w:hAnsi="楷体" w:cs="楷体"/>
          <w:color w:val="000000"/>
        </w:rPr>
        <w:t>某研学小组计划在澳大利亚西部开展一次旅行并做野外考察。下图1为该团队初拟的四条活动线路，图2为澳大利亚三种典型自然植被的景观图。完成下面小题。</w:t>
      </w:r>
    </w:p>
    <w:p w:rsidR="00CF7683" w:rsidRDefault="00D73275">
      <w:pPr>
        <w:spacing w:line="360" w:lineRule="auto"/>
        <w:jc w:val="left"/>
        <w:textAlignment w:val="center"/>
        <w:rPr>
          <w:color w:val="000000"/>
        </w:rPr>
      </w:pPr>
      <w:r>
        <w:rPr>
          <w:noProof/>
          <w:color w:val="000000"/>
        </w:rPr>
        <w:lastRenderedPageBreak/>
        <w:drawing>
          <wp:inline distT="0" distB="0" distL="114300" distR="114300">
            <wp:extent cx="2867025" cy="375285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2867025" cy="3752850"/>
                    </a:xfrm>
                    <a:prstGeom prst="rect">
                      <a:avLst/>
                    </a:prstGeom>
                  </pic:spPr>
                </pic:pic>
              </a:graphicData>
            </a:graphic>
          </wp:inline>
        </w:drawing>
      </w:r>
      <w:r>
        <w:rPr>
          <w:color w:val="000000"/>
        </w:rPr>
        <w:t xml:space="preserve"> </w:t>
      </w:r>
      <w:r>
        <w:rPr>
          <w:noProof/>
          <w:color w:val="000000"/>
        </w:rPr>
        <w:drawing>
          <wp:inline distT="0" distB="0" distL="114300" distR="114300">
            <wp:extent cx="4210050" cy="3190875"/>
            <wp:effectExtent l="0" t="0" r="0"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4210050" cy="3190875"/>
                    </a:xfrm>
                    <a:prstGeom prst="rect">
                      <a:avLst/>
                    </a:prstGeom>
                  </pic:spPr>
                </pic:pic>
              </a:graphicData>
            </a:graphic>
          </wp:inline>
        </w:drawing>
      </w:r>
      <w:r>
        <w:rPr>
          <w:color w:val="000000"/>
        </w:rPr>
        <w:t xml:space="preserve">   </w:t>
      </w:r>
    </w:p>
    <w:p w:rsidR="00CF7683" w:rsidRDefault="00D73275">
      <w:pPr>
        <w:spacing w:line="360" w:lineRule="auto"/>
        <w:jc w:val="left"/>
        <w:textAlignment w:val="center"/>
        <w:rPr>
          <w:color w:val="000000"/>
        </w:rPr>
      </w:pPr>
      <w:r>
        <w:rPr>
          <w:color w:val="000000"/>
        </w:rPr>
        <w:t xml:space="preserve">11. </w:t>
      </w:r>
      <w:r>
        <w:rPr>
          <w:rFonts w:ascii="宋体" w:hAnsi="宋体"/>
          <w:color w:val="000000"/>
        </w:rPr>
        <w:t>本次野外地质考察应准备</w:t>
      </w:r>
      <w:r>
        <w:rPr>
          <w:rFonts w:ascii="宋体" w:hAnsi="宋体"/>
          <w:noProof/>
          <w:color w:val="000000"/>
        </w:rPr>
        <w:drawing>
          <wp:inline distT="0" distB="0" distL="114300" distR="114300">
            <wp:extent cx="133350" cy="177800"/>
            <wp:effectExtent l="0" t="0" r="0" b="13335"/>
            <wp:docPr id="100059" name="图片 100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pic:cNvPicPr>
                      <a:picLocks noChangeAspect="1"/>
                    </pic:cNvPicPr>
                  </pic:nvPicPr>
                  <pic:blipFill>
                    <a:blip r:embed="rId16" cstate="print"/>
                    <a:stretch>
                      <a:fillRect/>
                    </a:stretch>
                  </pic:blipFill>
                  <pic:spPr>
                    <a:xfrm>
                      <a:off x="0" y="0"/>
                      <a:ext cx="133350" cy="177800"/>
                    </a:xfrm>
                    <a:prstGeom prst="rect">
                      <a:avLst/>
                    </a:prstGeom>
                  </pic:spPr>
                </pic:pic>
              </a:graphicData>
            </a:graphic>
          </wp:inline>
        </w:drawing>
      </w:r>
      <w:r>
        <w:rPr>
          <w:rFonts w:ascii="宋体" w:hAnsi="宋体"/>
          <w:color w:val="000000"/>
        </w:rPr>
        <w:t>工具是（   ）</w:t>
      </w:r>
    </w:p>
    <w:p w:rsidR="00CF7683" w:rsidRDefault="00D73275">
      <w:pPr>
        <w:spacing w:line="360" w:lineRule="auto"/>
        <w:jc w:val="left"/>
        <w:textAlignment w:val="center"/>
        <w:rPr>
          <w:color w:val="000000"/>
        </w:rPr>
      </w:pPr>
      <w:r>
        <w:rPr>
          <w:rFonts w:ascii="宋体" w:hAnsi="宋体"/>
          <w:color w:val="000000"/>
        </w:rPr>
        <w:t>①罗盘②雨具③冲锋衣④放大镜⑤手持卫星定位仪</w:t>
      </w:r>
    </w:p>
    <w:p w:rsidR="00CF7683" w:rsidRDefault="00D7327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①②④</w:t>
      </w:r>
      <w:r>
        <w:rPr>
          <w:color w:val="000000"/>
        </w:rPr>
        <w:tab/>
        <w:t xml:space="preserve">B. </w:t>
      </w:r>
      <w:r>
        <w:rPr>
          <w:rFonts w:ascii="宋体" w:hAnsi="宋体"/>
          <w:color w:val="000000"/>
        </w:rPr>
        <w:t>①④⑤</w:t>
      </w:r>
      <w:r>
        <w:rPr>
          <w:color w:val="000000"/>
        </w:rPr>
        <w:tab/>
        <w:t xml:space="preserve">C. </w:t>
      </w:r>
      <w:r>
        <w:rPr>
          <w:rFonts w:ascii="宋体" w:hAnsi="宋体"/>
          <w:color w:val="000000"/>
        </w:rPr>
        <w:t>②③⑤</w:t>
      </w:r>
      <w:r>
        <w:rPr>
          <w:color w:val="000000"/>
        </w:rPr>
        <w:tab/>
        <w:t xml:space="preserve">D. </w:t>
      </w:r>
      <w:r>
        <w:rPr>
          <w:rFonts w:ascii="宋体" w:hAnsi="宋体"/>
          <w:color w:val="000000"/>
        </w:rPr>
        <w:t>③④⑤</w:t>
      </w:r>
    </w:p>
    <w:p w:rsidR="00CF7683" w:rsidRDefault="00D73275">
      <w:pPr>
        <w:spacing w:line="360" w:lineRule="auto"/>
        <w:jc w:val="left"/>
        <w:textAlignment w:val="center"/>
        <w:rPr>
          <w:color w:val="000000"/>
        </w:rPr>
      </w:pPr>
      <w:r>
        <w:rPr>
          <w:color w:val="000000"/>
        </w:rPr>
        <w:t xml:space="preserve">12. </w:t>
      </w:r>
      <w:r>
        <w:rPr>
          <w:rFonts w:ascii="宋体" w:hAnsi="宋体"/>
          <w:color w:val="000000"/>
        </w:rPr>
        <w:t>若想在沿途欣赏到三种典型自然植被景观，则应选择线路（   ）</w:t>
      </w:r>
    </w:p>
    <w:p w:rsidR="00CF7683" w:rsidRDefault="00D7327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w:t>
      </w:r>
      <w:r>
        <w:rPr>
          <w:color w:val="000000"/>
        </w:rPr>
        <w:tab/>
        <w:t xml:space="preserve">B. </w:t>
      </w:r>
      <w:r>
        <w:rPr>
          <w:rFonts w:ascii="宋体" w:hAnsi="宋体"/>
          <w:color w:val="000000"/>
        </w:rPr>
        <w:t>②</w:t>
      </w:r>
      <w:r>
        <w:rPr>
          <w:color w:val="000000"/>
        </w:rPr>
        <w:tab/>
        <w:t xml:space="preserve">C. </w:t>
      </w:r>
      <w:r>
        <w:rPr>
          <w:rFonts w:ascii="宋体" w:hAnsi="宋体"/>
          <w:color w:val="000000"/>
        </w:rPr>
        <w:t>③</w:t>
      </w:r>
      <w:r>
        <w:rPr>
          <w:color w:val="000000"/>
        </w:rPr>
        <w:tab/>
        <w:t xml:space="preserve">D. </w:t>
      </w:r>
      <w:r>
        <w:rPr>
          <w:rFonts w:ascii="宋体" w:hAnsi="宋体"/>
          <w:color w:val="000000"/>
        </w:rPr>
        <w:t>④</w:t>
      </w:r>
    </w:p>
    <w:p w:rsidR="00CF7683" w:rsidRDefault="00D73275">
      <w:pPr>
        <w:spacing w:line="360" w:lineRule="auto"/>
        <w:textAlignment w:val="center"/>
        <w:rPr>
          <w:color w:val="000000"/>
        </w:rPr>
      </w:pPr>
      <w:r>
        <w:rPr>
          <w:color w:val="2E75B6"/>
        </w:rPr>
        <w:t>【答案】</w:t>
      </w:r>
      <w:r>
        <w:rPr>
          <w:color w:val="000000"/>
        </w:rPr>
        <w:t>11. B    12. C</w:t>
      </w:r>
    </w:p>
    <w:p w:rsidR="00CF7683" w:rsidRDefault="00D73275">
      <w:pPr>
        <w:spacing w:line="360" w:lineRule="auto"/>
        <w:textAlignment w:val="center"/>
        <w:rPr>
          <w:color w:val="000000"/>
        </w:rPr>
      </w:pPr>
      <w:r>
        <w:rPr>
          <w:color w:val="2E75B6"/>
        </w:rPr>
        <w:t>【解析】</w:t>
      </w:r>
    </w:p>
    <w:p w:rsidR="00CF7683" w:rsidRDefault="00D73275">
      <w:pPr>
        <w:spacing w:line="360" w:lineRule="auto"/>
        <w:textAlignment w:val="center"/>
        <w:rPr>
          <w:color w:val="000000"/>
        </w:rPr>
      </w:pPr>
      <w:r>
        <w:rPr>
          <w:color w:val="000000"/>
        </w:rPr>
        <w:lastRenderedPageBreak/>
        <w:t>【</w:t>
      </w:r>
      <w:r>
        <w:rPr>
          <w:color w:val="000000"/>
        </w:rPr>
        <w:t>11</w:t>
      </w:r>
      <w:r>
        <w:rPr>
          <w:color w:val="000000"/>
        </w:rPr>
        <w:t>题详解】</w:t>
      </w:r>
    </w:p>
    <w:p w:rsidR="00CF7683" w:rsidRDefault="00D73275">
      <w:pPr>
        <w:spacing w:line="360" w:lineRule="auto"/>
        <w:jc w:val="left"/>
        <w:textAlignment w:val="center"/>
        <w:rPr>
          <w:color w:val="000000"/>
        </w:rPr>
      </w:pPr>
      <w:r>
        <w:rPr>
          <w:color w:val="000000"/>
        </w:rPr>
        <w:t>野外地质考察应准备的工具是在地质考查过程中要使用到的工具，通常有地质锤、指南针、十字镐、高度计、登山鞋、罗盘、放大镜、地质记录本、三角尺、测绳、笔记本电脑、手持卫星定位仪、野外数据采集器</w:t>
      </w:r>
      <w:r>
        <w:rPr>
          <w:color w:val="000000"/>
        </w:rPr>
        <w:t>(</w:t>
      </w:r>
      <w:r>
        <w:rPr>
          <w:color w:val="000000"/>
        </w:rPr>
        <w:t>系统</w:t>
      </w:r>
      <w:r>
        <w:rPr>
          <w:color w:val="000000"/>
        </w:rPr>
        <w:t>)</w:t>
      </w:r>
      <w:r>
        <w:rPr>
          <w:color w:val="000000"/>
        </w:rPr>
        <w:t>、数码相机、激光测距仪等，</w:t>
      </w:r>
      <w:r>
        <w:rPr>
          <w:color w:val="000000"/>
        </w:rPr>
        <w:t>①④⑤</w:t>
      </w:r>
      <w:r>
        <w:rPr>
          <w:color w:val="000000"/>
        </w:rPr>
        <w:t>正确；雨具、冲锋衣是保障物资，不是地质考察工具，</w:t>
      </w:r>
      <w:r>
        <w:rPr>
          <w:color w:val="000000"/>
        </w:rPr>
        <w:t>②③</w:t>
      </w:r>
      <w:r>
        <w:rPr>
          <w:color w:val="000000"/>
        </w:rPr>
        <w:t>错误。综上所述，</w:t>
      </w:r>
      <w:r>
        <w:rPr>
          <w:color w:val="000000"/>
        </w:rPr>
        <w:t>B</w:t>
      </w:r>
      <w:r>
        <w:rPr>
          <w:color w:val="000000"/>
        </w:rPr>
        <w:t>正确，</w:t>
      </w:r>
      <w:r>
        <w:rPr>
          <w:color w:val="000000"/>
        </w:rPr>
        <w:t>ACD</w:t>
      </w:r>
      <w:r>
        <w:rPr>
          <w:color w:val="000000"/>
        </w:rPr>
        <w:t>错误。故选</w:t>
      </w:r>
      <w:r>
        <w:rPr>
          <w:color w:val="000000"/>
        </w:rPr>
        <w:t>B</w:t>
      </w:r>
      <w:r>
        <w:rPr>
          <w:color w:val="000000"/>
        </w:rPr>
        <w:t>。</w:t>
      </w:r>
    </w:p>
    <w:p w:rsidR="00CF7683" w:rsidRDefault="00D73275">
      <w:pPr>
        <w:spacing w:line="360" w:lineRule="auto"/>
        <w:jc w:val="left"/>
        <w:textAlignment w:val="center"/>
        <w:rPr>
          <w:color w:val="000000"/>
        </w:rPr>
      </w:pPr>
      <w:r>
        <w:rPr>
          <w:color w:val="000000"/>
        </w:rPr>
        <w:t>【</w:t>
      </w:r>
      <w:r>
        <w:rPr>
          <w:color w:val="000000"/>
        </w:rPr>
        <w:t>12</w:t>
      </w:r>
      <w:r>
        <w:rPr>
          <w:color w:val="000000"/>
        </w:rPr>
        <w:t>题详解】</w:t>
      </w:r>
    </w:p>
    <w:p w:rsidR="00CF7683" w:rsidRDefault="00D73275">
      <w:pPr>
        <w:spacing w:line="360" w:lineRule="auto"/>
        <w:jc w:val="left"/>
        <w:textAlignment w:val="center"/>
        <w:rPr>
          <w:color w:val="000000"/>
        </w:rPr>
      </w:pPr>
      <w:r>
        <w:rPr>
          <w:color w:val="000000"/>
        </w:rPr>
        <w:t>图中三种典型自然植被的景观图显示的是森林、草原和荒漠。据所学可知，澳大利亚形成半环形气候类型分布形态，植被类型也呈半环状，其中西部地区为荒漠带，荒漠带周围为热带草原带，澳大利亚西南部受地中海气候影响，形成亚热带常绿硬叶林，是森林景观，因此，路线路</w:t>
      </w:r>
      <w:r>
        <w:rPr>
          <w:color w:val="000000"/>
        </w:rPr>
        <w:t>③</w:t>
      </w:r>
      <w:r>
        <w:rPr>
          <w:color w:val="000000"/>
        </w:rPr>
        <w:t>沿途可以欣赏到三种自然植被景观，路线</w:t>
      </w:r>
      <w:r>
        <w:rPr>
          <w:color w:val="000000"/>
        </w:rPr>
        <w:t>②</w:t>
      </w:r>
      <w:r>
        <w:rPr>
          <w:color w:val="000000"/>
        </w:rPr>
        <w:t>只能看到荒漠景观，路线</w:t>
      </w:r>
      <w:r>
        <w:rPr>
          <w:color w:val="000000"/>
        </w:rPr>
        <w:t>①④</w:t>
      </w:r>
      <w:r>
        <w:rPr>
          <w:color w:val="000000"/>
        </w:rPr>
        <w:t>可以看到草原景观和荒漠景观。</w:t>
      </w:r>
      <w:r>
        <w:rPr>
          <w:color w:val="000000"/>
        </w:rPr>
        <w:t>C</w:t>
      </w:r>
      <w:r>
        <w:rPr>
          <w:color w:val="000000"/>
        </w:rPr>
        <w:t>正确，</w:t>
      </w:r>
      <w:r>
        <w:rPr>
          <w:color w:val="000000"/>
        </w:rPr>
        <w:t>ABD</w:t>
      </w:r>
      <w:r>
        <w:rPr>
          <w:color w:val="000000"/>
        </w:rPr>
        <w:t>错误。故选</w:t>
      </w:r>
      <w:r>
        <w:rPr>
          <w:color w:val="000000"/>
        </w:rPr>
        <w:t>C</w:t>
      </w:r>
      <w:r>
        <w:rPr>
          <w:color w:val="000000"/>
        </w:rPr>
        <w:t>。</w:t>
      </w:r>
    </w:p>
    <w:p w:rsidR="00CF7683" w:rsidRDefault="00D73275">
      <w:pPr>
        <w:spacing w:line="360" w:lineRule="auto"/>
        <w:jc w:val="left"/>
        <w:textAlignment w:val="center"/>
        <w:rPr>
          <w:color w:val="000000"/>
        </w:rPr>
      </w:pPr>
      <w:r>
        <w:rPr>
          <w:color w:val="000000"/>
        </w:rPr>
        <w:t>【点睛】旅游安全的内容：（</w:t>
      </w:r>
      <w:r>
        <w:rPr>
          <w:color w:val="000000"/>
        </w:rPr>
        <w:t>1</w:t>
      </w:r>
      <w:r>
        <w:rPr>
          <w:color w:val="000000"/>
        </w:rPr>
        <w:t>）交通安全；（</w:t>
      </w:r>
      <w:r>
        <w:rPr>
          <w:color w:val="000000"/>
        </w:rPr>
        <w:t>2</w:t>
      </w:r>
      <w:r>
        <w:rPr>
          <w:color w:val="000000"/>
        </w:rPr>
        <w:t>）在旅游地的安全问题</w:t>
      </w:r>
      <w:r>
        <w:rPr>
          <w:color w:val="000000"/>
        </w:rPr>
        <w:t>(</w:t>
      </w:r>
      <w:r>
        <w:rPr>
          <w:color w:val="000000"/>
        </w:rPr>
        <w:t>自然环境状况和社会状况</w:t>
      </w:r>
      <w:r>
        <w:rPr>
          <w:color w:val="000000"/>
        </w:rPr>
        <w:t>)</w:t>
      </w:r>
      <w:r>
        <w:rPr>
          <w:color w:val="000000"/>
        </w:rPr>
        <w:t>，包括在旅游地的吃、住、行、游、购、娱等各个环节。</w:t>
      </w:r>
    </w:p>
    <w:p w:rsidR="00CF7683" w:rsidRDefault="00D73275">
      <w:pPr>
        <w:spacing w:line="360" w:lineRule="auto"/>
        <w:ind w:firstLine="420"/>
        <w:jc w:val="left"/>
        <w:textAlignment w:val="center"/>
        <w:rPr>
          <w:color w:val="000000"/>
        </w:rPr>
      </w:pPr>
      <w:r>
        <w:rPr>
          <w:rFonts w:ascii="楷体" w:eastAsia="楷体" w:hAnsi="楷体" w:cs="楷体"/>
          <w:color w:val="000000"/>
        </w:rPr>
        <w:t>黄河三角洲海岸线始终在不断变化。1996年黄河经人工改道朝东北方向入海。下图为1996-2020年黄河河口区汛期陆地面积变化统计图。完成下面小题。</w:t>
      </w:r>
    </w:p>
    <w:p w:rsidR="00CF7683" w:rsidRDefault="00D73275">
      <w:pPr>
        <w:spacing w:line="360" w:lineRule="auto"/>
        <w:jc w:val="left"/>
        <w:textAlignment w:val="center"/>
        <w:rPr>
          <w:color w:val="000000"/>
        </w:rPr>
      </w:pPr>
      <w:r>
        <w:rPr>
          <w:noProof/>
          <w:color w:val="000000"/>
        </w:rPr>
        <w:drawing>
          <wp:inline distT="0" distB="0" distL="114300" distR="114300">
            <wp:extent cx="3533775" cy="1924050"/>
            <wp:effectExtent l="0" t="0" r="9525"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3533775" cy="1924050"/>
                    </a:xfrm>
                    <a:prstGeom prst="rect">
                      <a:avLst/>
                    </a:prstGeom>
                  </pic:spPr>
                </pic:pic>
              </a:graphicData>
            </a:graphic>
          </wp:inline>
        </w:drawing>
      </w:r>
    </w:p>
    <w:p w:rsidR="00CF7683" w:rsidRDefault="00D73275">
      <w:pPr>
        <w:spacing w:line="360" w:lineRule="auto"/>
        <w:jc w:val="left"/>
        <w:textAlignment w:val="center"/>
        <w:rPr>
          <w:color w:val="000000"/>
        </w:rPr>
      </w:pPr>
      <w:r>
        <w:rPr>
          <w:color w:val="000000"/>
        </w:rPr>
        <w:t xml:space="preserve">13. </w:t>
      </w:r>
      <w:r>
        <w:rPr>
          <w:rFonts w:ascii="宋体" w:hAnsi="宋体"/>
          <w:color w:val="000000"/>
        </w:rPr>
        <w:t>下列遥感影像，能正确反映不同年份河口区汛期陆地形态变化先后顺序的是（   ）</w:t>
      </w:r>
    </w:p>
    <w:p w:rsidR="00CF7683" w:rsidRDefault="00D73275">
      <w:pPr>
        <w:spacing w:line="360" w:lineRule="auto"/>
        <w:jc w:val="left"/>
        <w:textAlignment w:val="center"/>
        <w:rPr>
          <w:color w:val="000000"/>
        </w:rPr>
      </w:pPr>
      <w:r>
        <w:rPr>
          <w:noProof/>
          <w:color w:val="000000"/>
        </w:rPr>
        <w:drawing>
          <wp:inline distT="0" distB="0" distL="114300" distR="114300">
            <wp:extent cx="5238750" cy="1322705"/>
            <wp:effectExtent l="0" t="0" r="0" b="1079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5238750" cy="1322725"/>
                    </a:xfrm>
                    <a:prstGeom prst="rect">
                      <a:avLst/>
                    </a:prstGeom>
                  </pic:spPr>
                </pic:pic>
              </a:graphicData>
            </a:graphic>
          </wp:inline>
        </w:drawing>
      </w:r>
    </w:p>
    <w:p w:rsidR="00CF7683" w:rsidRDefault="00D7327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①②④③</w:t>
      </w:r>
      <w:r>
        <w:rPr>
          <w:color w:val="000000"/>
        </w:rPr>
        <w:tab/>
        <w:t xml:space="preserve">B. </w:t>
      </w:r>
      <w:r>
        <w:rPr>
          <w:rFonts w:ascii="宋体" w:hAnsi="宋体"/>
          <w:color w:val="000000"/>
        </w:rPr>
        <w:t>②①④③</w:t>
      </w:r>
      <w:r>
        <w:rPr>
          <w:color w:val="000000"/>
        </w:rPr>
        <w:tab/>
        <w:t xml:space="preserve">C. </w:t>
      </w:r>
      <w:r>
        <w:rPr>
          <w:rFonts w:ascii="宋体" w:hAnsi="宋体"/>
          <w:color w:val="000000"/>
        </w:rPr>
        <w:t>②③④①</w:t>
      </w:r>
      <w:r>
        <w:rPr>
          <w:color w:val="000000"/>
        </w:rPr>
        <w:tab/>
        <w:t xml:space="preserve">D. </w:t>
      </w:r>
      <w:r>
        <w:rPr>
          <w:rFonts w:ascii="宋体" w:hAnsi="宋体"/>
          <w:color w:val="000000"/>
        </w:rPr>
        <w:t>③②①④</w:t>
      </w:r>
    </w:p>
    <w:p w:rsidR="00CF7683" w:rsidRDefault="00D73275">
      <w:pPr>
        <w:spacing w:line="360" w:lineRule="auto"/>
        <w:jc w:val="left"/>
        <w:textAlignment w:val="center"/>
        <w:rPr>
          <w:color w:val="000000"/>
        </w:rPr>
      </w:pPr>
      <w:r>
        <w:rPr>
          <w:color w:val="000000"/>
        </w:rPr>
        <w:t xml:space="preserve">14. </w:t>
      </w:r>
      <w:r>
        <w:rPr>
          <w:rFonts w:ascii="宋体" w:hAnsi="宋体"/>
          <w:color w:val="000000"/>
        </w:rPr>
        <w:t>1996年后，造成老河口陆地面积变化的主要原因是（   ）</w:t>
      </w:r>
    </w:p>
    <w:p w:rsidR="00CF7683" w:rsidRDefault="00D73275">
      <w:pPr>
        <w:tabs>
          <w:tab w:val="left" w:pos="4873"/>
        </w:tabs>
        <w:spacing w:line="360" w:lineRule="auto"/>
        <w:jc w:val="left"/>
        <w:textAlignment w:val="center"/>
        <w:rPr>
          <w:color w:val="000000"/>
        </w:rPr>
      </w:pPr>
      <w:r>
        <w:rPr>
          <w:color w:val="000000"/>
        </w:rPr>
        <w:t xml:space="preserve">A. </w:t>
      </w:r>
      <w:r>
        <w:rPr>
          <w:rFonts w:ascii="宋体" w:hAnsi="宋体"/>
          <w:color w:val="000000"/>
        </w:rPr>
        <w:t>海水运动的作用</w:t>
      </w:r>
      <w:r>
        <w:rPr>
          <w:color w:val="000000"/>
        </w:rPr>
        <w:tab/>
        <w:t xml:space="preserve">B. </w:t>
      </w:r>
      <w:r>
        <w:rPr>
          <w:rFonts w:ascii="宋体" w:hAnsi="宋体"/>
          <w:color w:val="000000"/>
        </w:rPr>
        <w:t>黄土高原植被的恢复</w:t>
      </w:r>
    </w:p>
    <w:p w:rsidR="00CF7683" w:rsidRDefault="00D73275">
      <w:pPr>
        <w:tabs>
          <w:tab w:val="left" w:pos="4873"/>
        </w:tabs>
        <w:spacing w:line="360" w:lineRule="auto"/>
        <w:jc w:val="left"/>
        <w:textAlignment w:val="center"/>
        <w:rPr>
          <w:color w:val="000000"/>
        </w:rPr>
      </w:pPr>
      <w:r>
        <w:rPr>
          <w:color w:val="000000"/>
        </w:rPr>
        <w:t xml:space="preserve">C. </w:t>
      </w:r>
      <w:r>
        <w:rPr>
          <w:rFonts w:ascii="宋体" w:hAnsi="宋体"/>
          <w:color w:val="000000"/>
        </w:rPr>
        <w:t>上游水库的冲淤</w:t>
      </w:r>
      <w:r>
        <w:rPr>
          <w:color w:val="000000"/>
        </w:rPr>
        <w:tab/>
        <w:t xml:space="preserve">D. </w:t>
      </w:r>
      <w:r>
        <w:rPr>
          <w:rFonts w:ascii="宋体" w:hAnsi="宋体"/>
          <w:color w:val="000000"/>
        </w:rPr>
        <w:t>汛期流域降水的变化</w:t>
      </w:r>
    </w:p>
    <w:p w:rsidR="00CF7683" w:rsidRDefault="00D73275">
      <w:pPr>
        <w:spacing w:line="360" w:lineRule="auto"/>
        <w:textAlignment w:val="center"/>
        <w:rPr>
          <w:color w:val="000000"/>
        </w:rPr>
      </w:pPr>
      <w:r>
        <w:rPr>
          <w:color w:val="2E75B6"/>
        </w:rPr>
        <w:lastRenderedPageBreak/>
        <w:t>【答案】</w:t>
      </w:r>
      <w:r>
        <w:rPr>
          <w:color w:val="000000"/>
        </w:rPr>
        <w:t>13. C    14. A</w:t>
      </w:r>
    </w:p>
    <w:p w:rsidR="00CF7683" w:rsidRDefault="00D73275">
      <w:pPr>
        <w:spacing w:line="360" w:lineRule="auto"/>
        <w:textAlignment w:val="center"/>
        <w:rPr>
          <w:color w:val="000000"/>
        </w:rPr>
      </w:pPr>
      <w:r>
        <w:rPr>
          <w:color w:val="2E75B6"/>
        </w:rPr>
        <w:t>【解析】</w:t>
      </w:r>
    </w:p>
    <w:p w:rsidR="00CF7683" w:rsidRDefault="00D73275">
      <w:pPr>
        <w:spacing w:line="360" w:lineRule="auto"/>
        <w:textAlignment w:val="center"/>
        <w:rPr>
          <w:color w:val="000000"/>
        </w:rPr>
      </w:pPr>
      <w:r>
        <w:rPr>
          <w:color w:val="000000"/>
        </w:rPr>
        <w:t>【</w:t>
      </w:r>
      <w:r>
        <w:rPr>
          <w:color w:val="000000"/>
        </w:rPr>
        <w:t>13</w:t>
      </w:r>
      <w:r>
        <w:rPr>
          <w:color w:val="000000"/>
        </w:rPr>
        <w:t>题详解】</w:t>
      </w:r>
    </w:p>
    <w:p w:rsidR="00CF7683" w:rsidRDefault="00D73275">
      <w:pPr>
        <w:spacing w:line="360" w:lineRule="auto"/>
        <w:jc w:val="left"/>
        <w:textAlignment w:val="center"/>
        <w:rPr>
          <w:color w:val="000000"/>
        </w:rPr>
      </w:pPr>
      <w:r>
        <w:rPr>
          <w:color w:val="000000"/>
        </w:rPr>
        <w:t>由材料可知，</w:t>
      </w:r>
      <w:r>
        <w:rPr>
          <w:color w:val="000000"/>
        </w:rPr>
        <w:t>1996</w:t>
      </w:r>
      <w:r>
        <w:rPr>
          <w:color w:val="000000"/>
        </w:rPr>
        <w:t>年黄河经人工改道朝东北方向入海，说明东北河口在改道前，面积较小，随着</w:t>
      </w:r>
      <w:r>
        <w:rPr>
          <w:color w:val="000000"/>
        </w:rPr>
        <w:t>1996</w:t>
      </w:r>
      <w:r>
        <w:rPr>
          <w:color w:val="000000"/>
        </w:rPr>
        <w:t>年黄河河口改道，东北方向河口三角洲面积逐渐增加，而东南方向河口三角洲受海水的侵蚀，陆地面积不断减少，由图可知，图</w:t>
      </w:r>
      <w:r>
        <w:rPr>
          <w:color w:val="000000"/>
        </w:rPr>
        <w:t>②</w:t>
      </w:r>
      <w:r>
        <w:rPr>
          <w:color w:val="000000"/>
        </w:rPr>
        <w:t>中东北方向三角洲面积最小，东南方向河口三角洲面积最大，应是最早年份河口陆地的形态；图</w:t>
      </w:r>
      <w:r>
        <w:rPr>
          <w:color w:val="000000"/>
        </w:rPr>
        <w:t>①</w:t>
      </w:r>
      <w:r>
        <w:rPr>
          <w:color w:val="000000"/>
        </w:rPr>
        <w:t>中东北方向三角洲面积最大，东南方向河口三角洲面积最小，形成的时间最晚；图</w:t>
      </w:r>
      <w:r>
        <w:rPr>
          <w:color w:val="000000"/>
        </w:rPr>
        <w:t>③④</w:t>
      </w:r>
      <w:r>
        <w:rPr>
          <w:color w:val="000000"/>
        </w:rPr>
        <w:t>相比，图</w:t>
      </w:r>
      <w:r>
        <w:rPr>
          <w:color w:val="000000"/>
        </w:rPr>
        <w:t>③</w:t>
      </w:r>
      <w:r>
        <w:rPr>
          <w:color w:val="000000"/>
        </w:rPr>
        <w:t>中东北方向三角洲面积较小，东南方向河口三角洲面积较大，由此判断，图</w:t>
      </w:r>
      <w:r>
        <w:rPr>
          <w:color w:val="000000"/>
        </w:rPr>
        <w:t>③</w:t>
      </w:r>
      <w:r>
        <w:rPr>
          <w:color w:val="000000"/>
        </w:rPr>
        <w:t>形成的时间早于图</w:t>
      </w:r>
      <w:r>
        <w:rPr>
          <w:color w:val="000000"/>
        </w:rPr>
        <w:t>④</w:t>
      </w:r>
      <w:r>
        <w:rPr>
          <w:color w:val="000000"/>
        </w:rPr>
        <w:t>，故</w:t>
      </w:r>
      <w:r>
        <w:rPr>
          <w:color w:val="000000"/>
        </w:rPr>
        <w:t>C</w:t>
      </w:r>
      <w:r>
        <w:rPr>
          <w:color w:val="000000"/>
        </w:rPr>
        <w:t>正确</w:t>
      </w:r>
      <w:r>
        <w:rPr>
          <w:color w:val="000000"/>
        </w:rPr>
        <w:t>ABD</w:t>
      </w:r>
      <w:r>
        <w:rPr>
          <w:color w:val="000000"/>
        </w:rPr>
        <w:t>错误。故答案选</w:t>
      </w:r>
      <w:r>
        <w:rPr>
          <w:color w:val="000000"/>
        </w:rPr>
        <w:t>C</w:t>
      </w:r>
      <w:r>
        <w:rPr>
          <w:color w:val="000000"/>
        </w:rPr>
        <w:t>。</w:t>
      </w:r>
    </w:p>
    <w:p w:rsidR="00CF7683" w:rsidRDefault="00D73275">
      <w:pPr>
        <w:spacing w:line="360" w:lineRule="auto"/>
        <w:jc w:val="left"/>
        <w:textAlignment w:val="center"/>
        <w:rPr>
          <w:color w:val="000000"/>
        </w:rPr>
      </w:pPr>
      <w:r>
        <w:rPr>
          <w:color w:val="000000"/>
        </w:rPr>
        <w:t>【</w:t>
      </w:r>
      <w:r>
        <w:rPr>
          <w:color w:val="000000"/>
        </w:rPr>
        <w:t>14</w:t>
      </w:r>
      <w:r>
        <w:rPr>
          <w:color w:val="000000"/>
        </w:rPr>
        <w:t>题详解】</w:t>
      </w:r>
    </w:p>
    <w:p w:rsidR="00CF7683" w:rsidRDefault="00D73275">
      <w:pPr>
        <w:spacing w:line="360" w:lineRule="auto"/>
        <w:jc w:val="left"/>
        <w:textAlignment w:val="center"/>
        <w:rPr>
          <w:color w:val="000000"/>
        </w:rPr>
      </w:pPr>
      <w:r>
        <w:rPr>
          <w:color w:val="000000"/>
        </w:rPr>
        <w:t>1996</w:t>
      </w:r>
      <w:r>
        <w:rPr>
          <w:color w:val="000000"/>
        </w:rPr>
        <w:t>年黄河经人工改道朝东北方向入海，老河口泥沙沉积作用减弱，海水侵蚀作用增强，使得老河口三角洲面积不断减小，</w:t>
      </w:r>
      <w:r>
        <w:rPr>
          <w:color w:val="000000"/>
        </w:rPr>
        <w:t>A</w:t>
      </w:r>
      <w:r>
        <w:rPr>
          <w:color w:val="000000"/>
        </w:rPr>
        <w:t>正确；由上面分析，老河口陆地面积变化的主要原因是河流改道造成的，与黄土高原植被的恢复、上游水库的冲淤、汛期流域降水的变化关系不大，</w:t>
      </w:r>
      <w:r>
        <w:rPr>
          <w:color w:val="000000"/>
        </w:rPr>
        <w:t>BCD</w:t>
      </w:r>
      <w:r>
        <w:rPr>
          <w:color w:val="000000"/>
        </w:rPr>
        <w:t>错误。故答案选</w:t>
      </w:r>
      <w:r>
        <w:rPr>
          <w:color w:val="000000"/>
        </w:rPr>
        <w:t>A</w:t>
      </w:r>
      <w:r>
        <w:rPr>
          <w:color w:val="000000"/>
        </w:rPr>
        <w:t>。</w:t>
      </w:r>
    </w:p>
    <w:p w:rsidR="00CF7683" w:rsidRDefault="00D73275">
      <w:pPr>
        <w:spacing w:line="360" w:lineRule="auto"/>
        <w:jc w:val="left"/>
        <w:textAlignment w:val="center"/>
        <w:rPr>
          <w:color w:val="000000"/>
        </w:rPr>
      </w:pPr>
      <w:r>
        <w:rPr>
          <w:color w:val="000000"/>
        </w:rPr>
        <w:t>【点睛】黄河主要有</w:t>
      </w:r>
      <w:r>
        <w:rPr>
          <w:color w:val="000000"/>
        </w:rPr>
        <w:t>4</w:t>
      </w:r>
      <w:r>
        <w:rPr>
          <w:color w:val="000000"/>
        </w:rPr>
        <w:t>次大的改道。分别是：</w:t>
      </w:r>
      <w:r>
        <w:rPr>
          <w:color w:val="000000"/>
        </w:rPr>
        <w:t>1934</w:t>
      </w:r>
      <w:r>
        <w:rPr>
          <w:color w:val="000000"/>
        </w:rPr>
        <w:t>年</w:t>
      </w:r>
      <w:r>
        <w:rPr>
          <w:color w:val="000000"/>
        </w:rPr>
        <w:t>8</w:t>
      </w:r>
      <w:r>
        <w:rPr>
          <w:color w:val="000000"/>
        </w:rPr>
        <w:t>月，黄河于合龙处一号坝上决口，向东循毛丝坨、老神仙沟入海，此后又分流为三股，经神仙沟、甜水沟和宋春荣沟入海。其中，</w:t>
      </w:r>
      <w:r>
        <w:rPr>
          <w:color w:val="000000"/>
        </w:rPr>
        <w:t>1937-1947</w:t>
      </w:r>
      <w:r>
        <w:rPr>
          <w:color w:val="000000"/>
        </w:rPr>
        <w:t>年，黄河此流路不行水；</w:t>
      </w:r>
      <w:r>
        <w:rPr>
          <w:color w:val="000000"/>
        </w:rPr>
        <w:t xml:space="preserve"> 1953</w:t>
      </w:r>
      <w:r>
        <w:rPr>
          <w:color w:val="000000"/>
        </w:rPr>
        <w:t>年</w:t>
      </w:r>
      <w:r>
        <w:rPr>
          <w:color w:val="000000"/>
        </w:rPr>
        <w:t>7</w:t>
      </w:r>
      <w:r>
        <w:rPr>
          <w:color w:val="000000"/>
        </w:rPr>
        <w:t>月，由于原黄河河道淤积严重，由人工开挖引河，引导黄河在小口子处入神仙沟，独流入海。原河道逐渐淤塞。到</w:t>
      </w:r>
      <w:r>
        <w:rPr>
          <w:color w:val="000000"/>
        </w:rPr>
        <w:t>1960</w:t>
      </w:r>
      <w:r>
        <w:rPr>
          <w:color w:val="000000"/>
        </w:rPr>
        <w:t>年，黄河在入海口处分汊，并最终由老神仙沟入海；</w:t>
      </w:r>
      <w:r>
        <w:rPr>
          <w:color w:val="000000"/>
        </w:rPr>
        <w:t xml:space="preserve"> 1964</w:t>
      </w:r>
      <w:r>
        <w:rPr>
          <w:color w:val="000000"/>
        </w:rPr>
        <w:t>年</w:t>
      </w:r>
      <w:r>
        <w:rPr>
          <w:color w:val="000000"/>
        </w:rPr>
        <w:t>1</w:t>
      </w:r>
      <w:r>
        <w:rPr>
          <w:color w:val="000000"/>
        </w:rPr>
        <w:t>月，由于凌汛等问题阻塞河道，影响下游孤岛等地，人为在罗家屋子附近爆破堤坝，引黄河水入刁口河。黄河在其下游分汊入海。此河道行水十余年；</w:t>
      </w:r>
      <w:r>
        <w:rPr>
          <w:color w:val="000000"/>
        </w:rPr>
        <w:t>1976</w:t>
      </w:r>
      <w:r>
        <w:rPr>
          <w:color w:val="000000"/>
        </w:rPr>
        <w:t>年</w:t>
      </w:r>
      <w:r>
        <w:rPr>
          <w:color w:val="000000"/>
        </w:rPr>
        <w:t>5</w:t>
      </w:r>
      <w:r>
        <w:rPr>
          <w:color w:val="000000"/>
        </w:rPr>
        <w:t>月，在西河口处，人工截留黄河行清水沟入海。到</w:t>
      </w:r>
      <w:r>
        <w:rPr>
          <w:color w:val="000000"/>
        </w:rPr>
        <w:t>1996</w:t>
      </w:r>
      <w:r>
        <w:rPr>
          <w:color w:val="000000"/>
        </w:rPr>
        <w:t>年</w:t>
      </w:r>
      <w:r>
        <w:rPr>
          <w:color w:val="000000"/>
        </w:rPr>
        <w:t>7</w:t>
      </w:r>
      <w:r>
        <w:rPr>
          <w:color w:val="000000"/>
        </w:rPr>
        <w:t>月，为了便利石油生产，在清水沟下游清八断面开辟汊河，使黄河由东南向折向东北方向入海，直至目前。</w:t>
      </w:r>
      <w:r>
        <w:rPr>
          <w:color w:val="000000"/>
        </w:rPr>
        <w:t xml:space="preserve"> </w:t>
      </w:r>
    </w:p>
    <w:p w:rsidR="00CF7683" w:rsidRDefault="00D73275">
      <w:pPr>
        <w:spacing w:line="360" w:lineRule="auto"/>
        <w:ind w:firstLine="420"/>
        <w:jc w:val="left"/>
        <w:textAlignment w:val="center"/>
        <w:rPr>
          <w:color w:val="000000"/>
        </w:rPr>
      </w:pPr>
      <w:r>
        <w:rPr>
          <w:rFonts w:ascii="楷体" w:eastAsia="楷体" w:hAnsi="楷体" w:cs="楷体"/>
          <w:color w:val="000000"/>
        </w:rPr>
        <w:t>塔式光热发电是利用成千上万个独立跟踪大阳的定日镜，将阳光聚集到镜场中心的集热塔，通过能量转换来发电。下图1为青海某地塔式光热发电场景观图，图2为定日镜工作原理示意图。完成下面小题。</w:t>
      </w:r>
    </w:p>
    <w:p w:rsidR="00CF7683" w:rsidRDefault="00D73275">
      <w:pPr>
        <w:spacing w:line="360" w:lineRule="auto"/>
        <w:jc w:val="left"/>
        <w:textAlignment w:val="center"/>
        <w:rPr>
          <w:color w:val="000000"/>
        </w:rPr>
      </w:pPr>
      <w:r>
        <w:rPr>
          <w:noProof/>
          <w:color w:val="000000"/>
        </w:rPr>
        <w:drawing>
          <wp:inline distT="0" distB="0" distL="114300" distR="114300">
            <wp:extent cx="3838575" cy="1609725"/>
            <wp:effectExtent l="0" t="0" r="9525"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3838575" cy="1609725"/>
                    </a:xfrm>
                    <a:prstGeom prst="rect">
                      <a:avLst/>
                    </a:prstGeom>
                  </pic:spPr>
                </pic:pic>
              </a:graphicData>
            </a:graphic>
          </wp:inline>
        </w:drawing>
      </w:r>
    </w:p>
    <w:p w:rsidR="00CF7683" w:rsidRDefault="00D73275">
      <w:pPr>
        <w:spacing w:line="360" w:lineRule="auto"/>
        <w:jc w:val="left"/>
        <w:textAlignment w:val="center"/>
        <w:rPr>
          <w:color w:val="000000"/>
        </w:rPr>
      </w:pPr>
      <w:r>
        <w:rPr>
          <w:color w:val="000000"/>
        </w:rPr>
        <w:t xml:space="preserve">15. </w:t>
      </w:r>
      <w:r>
        <w:rPr>
          <w:rFonts w:ascii="宋体" w:hAnsi="宋体"/>
          <w:color w:val="000000"/>
        </w:rPr>
        <w:t>与浙江省相比，当地布局光热发电场的优势区位因素有（   ）</w:t>
      </w:r>
    </w:p>
    <w:p w:rsidR="00CF7683" w:rsidRDefault="00D73275">
      <w:pPr>
        <w:spacing w:line="360" w:lineRule="auto"/>
        <w:jc w:val="left"/>
        <w:textAlignment w:val="center"/>
        <w:rPr>
          <w:color w:val="000000"/>
        </w:rPr>
      </w:pPr>
      <w:r>
        <w:rPr>
          <w:rFonts w:ascii="宋体" w:hAnsi="宋体"/>
          <w:color w:val="000000"/>
        </w:rPr>
        <w:t>①土地②太阳辐射③劳动力④电网分布</w:t>
      </w:r>
    </w:p>
    <w:p w:rsidR="00CF7683" w:rsidRDefault="00D7327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w:t>
      </w:r>
      <w:r>
        <w:rPr>
          <w:color w:val="000000"/>
        </w:rPr>
        <w:tab/>
        <w:t xml:space="preserve">B. </w:t>
      </w:r>
      <w:r>
        <w:rPr>
          <w:rFonts w:ascii="宋体" w:hAnsi="宋体"/>
          <w:color w:val="000000"/>
        </w:rPr>
        <w:t>①③</w:t>
      </w:r>
      <w:r>
        <w:rPr>
          <w:color w:val="000000"/>
        </w:rPr>
        <w:tab/>
        <w:t xml:space="preserve">C. </w:t>
      </w:r>
      <w:r>
        <w:rPr>
          <w:rFonts w:ascii="宋体" w:hAnsi="宋体"/>
          <w:color w:val="000000"/>
        </w:rPr>
        <w:t>②③</w:t>
      </w:r>
      <w:r>
        <w:rPr>
          <w:color w:val="000000"/>
        </w:rPr>
        <w:tab/>
        <w:t xml:space="preserve">D. </w:t>
      </w:r>
      <w:r>
        <w:rPr>
          <w:rFonts w:ascii="宋体" w:hAnsi="宋体"/>
          <w:color w:val="000000"/>
        </w:rPr>
        <w:t>③④</w:t>
      </w:r>
    </w:p>
    <w:p w:rsidR="00CF7683" w:rsidRDefault="00D73275">
      <w:pPr>
        <w:spacing w:line="360" w:lineRule="auto"/>
        <w:jc w:val="left"/>
        <w:textAlignment w:val="center"/>
        <w:rPr>
          <w:color w:val="000000"/>
        </w:rPr>
      </w:pPr>
      <w:r>
        <w:rPr>
          <w:color w:val="000000"/>
        </w:rPr>
        <w:lastRenderedPageBreak/>
        <w:t xml:space="preserve">16. </w:t>
      </w:r>
      <w:r>
        <w:rPr>
          <w:rFonts w:ascii="宋体" w:hAnsi="宋体"/>
          <w:color w:val="000000"/>
        </w:rPr>
        <w:t>定日镜工作期间，镜面朝向（图2所示）的水平和垂直转动方向分别是（   ）</w:t>
      </w:r>
    </w:p>
    <w:p w:rsidR="00CF7683" w:rsidRDefault="00D73275">
      <w:pPr>
        <w:tabs>
          <w:tab w:val="left" w:pos="4873"/>
        </w:tabs>
        <w:spacing w:line="360" w:lineRule="auto"/>
        <w:jc w:val="left"/>
        <w:textAlignment w:val="center"/>
        <w:rPr>
          <w:color w:val="000000"/>
        </w:rPr>
      </w:pPr>
      <w:r>
        <w:rPr>
          <w:color w:val="000000"/>
        </w:rPr>
        <w:t xml:space="preserve">A. </w:t>
      </w:r>
      <w:r>
        <w:rPr>
          <w:rFonts w:ascii="宋体" w:hAnsi="宋体"/>
          <w:color w:val="000000"/>
        </w:rPr>
        <w:t>顺时针先逆时针后顺时针</w:t>
      </w:r>
      <w:r>
        <w:rPr>
          <w:color w:val="000000"/>
        </w:rPr>
        <w:tab/>
        <w:t xml:space="preserve">B. </w:t>
      </w:r>
      <w:r>
        <w:rPr>
          <w:rFonts w:ascii="宋体" w:hAnsi="宋体"/>
          <w:color w:val="000000"/>
        </w:rPr>
        <w:t>顺时针先顺时针后逆时针</w:t>
      </w:r>
    </w:p>
    <w:p w:rsidR="00CF7683" w:rsidRDefault="00D73275">
      <w:pPr>
        <w:tabs>
          <w:tab w:val="left" w:pos="4873"/>
        </w:tabs>
        <w:spacing w:line="360" w:lineRule="auto"/>
        <w:jc w:val="left"/>
        <w:textAlignment w:val="center"/>
        <w:rPr>
          <w:color w:val="000000"/>
        </w:rPr>
      </w:pPr>
      <w:r>
        <w:rPr>
          <w:color w:val="000000"/>
        </w:rPr>
        <w:t xml:space="preserve">C. </w:t>
      </w:r>
      <w:r>
        <w:rPr>
          <w:rFonts w:ascii="宋体" w:hAnsi="宋体"/>
          <w:color w:val="000000"/>
        </w:rPr>
        <w:t>逆时针先顺时针后逆时针</w:t>
      </w:r>
      <w:r>
        <w:rPr>
          <w:color w:val="000000"/>
        </w:rPr>
        <w:tab/>
        <w:t xml:space="preserve">D. </w:t>
      </w:r>
      <w:r>
        <w:rPr>
          <w:rFonts w:ascii="宋体" w:hAnsi="宋体"/>
          <w:color w:val="000000"/>
        </w:rPr>
        <w:t>逆时针先逆时针后顺时针</w:t>
      </w:r>
    </w:p>
    <w:p w:rsidR="00CF7683" w:rsidRDefault="00D73275">
      <w:pPr>
        <w:spacing w:line="360" w:lineRule="auto"/>
        <w:textAlignment w:val="center"/>
        <w:rPr>
          <w:color w:val="000000"/>
        </w:rPr>
      </w:pPr>
      <w:r>
        <w:rPr>
          <w:color w:val="2E75B6"/>
        </w:rPr>
        <w:t>【答案】</w:t>
      </w:r>
      <w:r>
        <w:rPr>
          <w:color w:val="000000"/>
        </w:rPr>
        <w:t>15. A    16. B</w:t>
      </w:r>
    </w:p>
    <w:p w:rsidR="00CF7683" w:rsidRDefault="00D73275">
      <w:pPr>
        <w:spacing w:line="360" w:lineRule="auto"/>
        <w:textAlignment w:val="center"/>
        <w:rPr>
          <w:color w:val="000000"/>
        </w:rPr>
      </w:pPr>
      <w:r>
        <w:rPr>
          <w:color w:val="2E75B6"/>
        </w:rPr>
        <w:t>【解析】</w:t>
      </w:r>
    </w:p>
    <w:p w:rsidR="00CF7683" w:rsidRDefault="00D73275">
      <w:pPr>
        <w:spacing w:line="360" w:lineRule="auto"/>
        <w:textAlignment w:val="center"/>
        <w:rPr>
          <w:color w:val="000000"/>
        </w:rPr>
      </w:pPr>
      <w:r>
        <w:rPr>
          <w:color w:val="000000"/>
        </w:rPr>
        <w:t>【</w:t>
      </w:r>
      <w:r>
        <w:rPr>
          <w:color w:val="000000"/>
        </w:rPr>
        <w:t>15</w:t>
      </w:r>
      <w:r>
        <w:rPr>
          <w:color w:val="000000"/>
        </w:rPr>
        <w:t>题详解】</w:t>
      </w:r>
    </w:p>
    <w:p w:rsidR="00CF7683" w:rsidRDefault="00D73275">
      <w:pPr>
        <w:spacing w:line="360" w:lineRule="auto"/>
        <w:jc w:val="left"/>
        <w:textAlignment w:val="center"/>
        <w:rPr>
          <w:color w:val="000000"/>
        </w:rPr>
      </w:pPr>
      <w:r>
        <w:rPr>
          <w:rFonts w:ascii="宋体" w:hAnsi="宋体"/>
          <w:color w:val="000000"/>
        </w:rPr>
        <w:t>与浙江相比，青海地广人稀，多荒漠戈壁，可用作为光热发电的土地广，①正确；与浙江相比，青海为温带大陆性气候，多晴天，太阳辐射强，②正确；与浙江相比，新疆劳动力少，③错误；青海电网分布稀疏，不利于电力输出，③④错误。①②正确，故答案选A。</w:t>
      </w:r>
    </w:p>
    <w:p w:rsidR="00CF7683" w:rsidRDefault="00D73275">
      <w:pPr>
        <w:spacing w:line="360" w:lineRule="auto"/>
        <w:jc w:val="left"/>
        <w:textAlignment w:val="center"/>
        <w:rPr>
          <w:color w:val="000000"/>
        </w:rPr>
      </w:pPr>
      <w:r>
        <w:rPr>
          <w:color w:val="000000"/>
        </w:rPr>
        <w:t>【</w:t>
      </w:r>
      <w:r>
        <w:rPr>
          <w:color w:val="000000"/>
        </w:rPr>
        <w:t>16</w:t>
      </w:r>
      <w:r>
        <w:rPr>
          <w:color w:val="000000"/>
        </w:rPr>
        <w:t>题详解】</w:t>
      </w:r>
    </w:p>
    <w:p w:rsidR="00CF7683" w:rsidRDefault="00D73275">
      <w:pPr>
        <w:spacing w:line="360" w:lineRule="auto"/>
        <w:jc w:val="left"/>
        <w:textAlignment w:val="center"/>
        <w:rPr>
          <w:color w:val="000000"/>
        </w:rPr>
      </w:pPr>
      <w:r>
        <w:rPr>
          <w:color w:val="000000"/>
        </w:rPr>
        <w:t>定日镜随太阳方位的变化而变化的，而太阳在一天之中方位的变化是顺时针的，所以定日镜面的水平转动方向也为顺时针的，</w:t>
      </w:r>
      <w:r>
        <w:rPr>
          <w:color w:val="000000"/>
        </w:rPr>
        <w:t>CD</w:t>
      </w:r>
      <w:r>
        <w:rPr>
          <w:color w:val="000000"/>
        </w:rPr>
        <w:t>错误；定日镜为了获取更强的太阳辐射，镜面始终应和太阳光线垂直，太阳高度角在一天中先增大，后减小，要保证镜面始终和太阳光线垂直，镜面在垂直方向上与地面的夹角先减小，后增大，所以在垂直于地面的剖面图上看，镜面在垂直方向的变化应为：先为顺时针，后为逆时针，</w:t>
      </w:r>
      <w:r>
        <w:rPr>
          <w:color w:val="000000"/>
        </w:rPr>
        <w:t>B</w:t>
      </w:r>
      <w:r>
        <w:rPr>
          <w:color w:val="000000"/>
        </w:rPr>
        <w:t>正确，</w:t>
      </w:r>
      <w:r>
        <w:rPr>
          <w:color w:val="000000"/>
        </w:rPr>
        <w:t>A</w:t>
      </w:r>
      <w:r>
        <w:rPr>
          <w:color w:val="000000"/>
        </w:rPr>
        <w:t>错误。故答案选</w:t>
      </w:r>
      <w:r>
        <w:rPr>
          <w:color w:val="000000"/>
        </w:rPr>
        <w:t>B</w:t>
      </w:r>
      <w:r>
        <w:rPr>
          <w:color w:val="000000"/>
        </w:rPr>
        <w:t>。</w:t>
      </w:r>
    </w:p>
    <w:p w:rsidR="00CF7683" w:rsidRDefault="00D73275">
      <w:pPr>
        <w:spacing w:line="360" w:lineRule="auto"/>
        <w:jc w:val="left"/>
        <w:textAlignment w:val="center"/>
        <w:rPr>
          <w:color w:val="000000"/>
        </w:rPr>
      </w:pPr>
      <w:r>
        <w:rPr>
          <w:color w:val="000000"/>
        </w:rPr>
        <w:t>【点睛】</w:t>
      </w:r>
      <w:r>
        <w:rPr>
          <w:rFonts w:ascii="宋体" w:hAnsi="宋体"/>
          <w:color w:val="000000"/>
        </w:rPr>
        <w:t>由于太阳在天空中的位置是不断移动的，阳光的照射角度也时刻都在变化，定日镜则通过反射镜的旋转对太阳进行跟踪，使阳光经过反射后能以一定的方向出射，这样就能实现太阳能的大量聚集，改变太阳辐射能流密度低的缺点。</w:t>
      </w:r>
    </w:p>
    <w:p w:rsidR="00CF7683" w:rsidRDefault="00D73275">
      <w:pPr>
        <w:spacing w:line="360" w:lineRule="auto"/>
        <w:ind w:firstLine="420"/>
        <w:jc w:val="left"/>
        <w:textAlignment w:val="center"/>
        <w:rPr>
          <w:color w:val="000000"/>
        </w:rPr>
      </w:pPr>
      <w:r>
        <w:rPr>
          <w:rFonts w:ascii="楷体" w:eastAsia="楷体" w:hAnsi="楷体" w:cs="楷体"/>
          <w:color w:val="000000"/>
        </w:rPr>
        <w:t>在“双碳”目标背景下，湖泊湿地的生态修复是个重要的固碳举措。下图为湖泊湿地碳循环示意图。完成下面小题。</w:t>
      </w:r>
    </w:p>
    <w:p w:rsidR="00CF7683" w:rsidRDefault="00D73275">
      <w:pPr>
        <w:spacing w:line="360" w:lineRule="auto"/>
        <w:jc w:val="left"/>
        <w:textAlignment w:val="center"/>
        <w:rPr>
          <w:color w:val="000000"/>
        </w:rPr>
      </w:pPr>
      <w:r>
        <w:rPr>
          <w:noProof/>
          <w:color w:val="000000"/>
        </w:rPr>
        <w:drawing>
          <wp:inline distT="0" distB="0" distL="114300" distR="114300">
            <wp:extent cx="3276600" cy="196215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3276600" cy="1962150"/>
                    </a:xfrm>
                    <a:prstGeom prst="rect">
                      <a:avLst/>
                    </a:prstGeom>
                  </pic:spPr>
                </pic:pic>
              </a:graphicData>
            </a:graphic>
          </wp:inline>
        </w:drawing>
      </w:r>
      <w:r>
        <w:rPr>
          <w:color w:val="000000"/>
        </w:rPr>
        <w:t xml:space="preserve">  </w:t>
      </w:r>
    </w:p>
    <w:p w:rsidR="00CF7683" w:rsidRDefault="00D73275">
      <w:pPr>
        <w:spacing w:line="360" w:lineRule="auto"/>
        <w:jc w:val="left"/>
        <w:textAlignment w:val="center"/>
        <w:rPr>
          <w:color w:val="000000"/>
        </w:rPr>
      </w:pPr>
      <w:r>
        <w:rPr>
          <w:color w:val="000000"/>
        </w:rPr>
        <w:t xml:space="preserve">17. </w:t>
      </w:r>
      <w:r>
        <w:rPr>
          <w:rFonts w:ascii="宋体" w:hAnsi="宋体"/>
          <w:color w:val="000000"/>
        </w:rPr>
        <w:t>植物多样性增加对湖泊湿地固碳作用的影响是（   ）</w:t>
      </w:r>
    </w:p>
    <w:p w:rsidR="00CF7683" w:rsidRDefault="00D7327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土壤碳含量降低</w:t>
      </w:r>
      <w:r>
        <w:rPr>
          <w:color w:val="000000"/>
        </w:rPr>
        <w:tab/>
        <w:t xml:space="preserve">B. </w:t>
      </w:r>
      <w:r>
        <w:rPr>
          <w:rFonts w:ascii="宋体" w:hAnsi="宋体"/>
          <w:color w:val="000000"/>
        </w:rPr>
        <w:t>根系吸碳量减少</w:t>
      </w:r>
      <w:r>
        <w:rPr>
          <w:color w:val="000000"/>
        </w:rPr>
        <w:tab/>
        <w:t xml:space="preserve">C. </w:t>
      </w:r>
      <w:r>
        <w:rPr>
          <w:rFonts w:ascii="宋体" w:hAnsi="宋体"/>
          <w:color w:val="000000"/>
        </w:rPr>
        <w:t>碳净排放量降低</w:t>
      </w:r>
      <w:r>
        <w:rPr>
          <w:color w:val="000000"/>
        </w:rPr>
        <w:tab/>
        <w:t xml:space="preserve">D. </w:t>
      </w:r>
      <w:r>
        <w:rPr>
          <w:rFonts w:ascii="宋体" w:hAnsi="宋体"/>
          <w:color w:val="000000"/>
        </w:rPr>
        <w:t>微生物活性减弱</w:t>
      </w:r>
    </w:p>
    <w:p w:rsidR="00CF7683" w:rsidRDefault="00D73275">
      <w:pPr>
        <w:spacing w:line="360" w:lineRule="auto"/>
        <w:jc w:val="left"/>
        <w:textAlignment w:val="center"/>
        <w:rPr>
          <w:color w:val="000000"/>
        </w:rPr>
      </w:pPr>
      <w:r>
        <w:rPr>
          <w:color w:val="000000"/>
        </w:rPr>
        <w:t xml:space="preserve">18. </w:t>
      </w:r>
      <w:r>
        <w:rPr>
          <w:rFonts w:ascii="宋体" w:hAnsi="宋体"/>
          <w:color w:val="000000"/>
        </w:rPr>
        <w:t>下列对湖泊湿地生态修复的措施，合理的是（   ）</w:t>
      </w:r>
    </w:p>
    <w:p w:rsidR="00CF7683" w:rsidRDefault="00D73275">
      <w:pPr>
        <w:tabs>
          <w:tab w:val="left" w:pos="4873"/>
        </w:tabs>
        <w:spacing w:line="360" w:lineRule="auto"/>
        <w:jc w:val="left"/>
        <w:textAlignment w:val="center"/>
        <w:rPr>
          <w:color w:val="000000"/>
        </w:rPr>
      </w:pPr>
      <w:r>
        <w:rPr>
          <w:color w:val="000000"/>
        </w:rPr>
        <w:t xml:space="preserve">A. </w:t>
      </w:r>
      <w:r>
        <w:rPr>
          <w:rFonts w:ascii="宋体" w:hAnsi="宋体"/>
          <w:color w:val="000000"/>
        </w:rPr>
        <w:t>减少湖滨植物，清除入湖污染物</w:t>
      </w:r>
      <w:r>
        <w:rPr>
          <w:color w:val="000000"/>
        </w:rPr>
        <w:tab/>
        <w:t xml:space="preserve">B. </w:t>
      </w:r>
      <w:r>
        <w:rPr>
          <w:rFonts w:ascii="宋体" w:hAnsi="宋体"/>
          <w:color w:val="000000"/>
        </w:rPr>
        <w:t>放生外来物种，增加生物多样性</w:t>
      </w:r>
    </w:p>
    <w:p w:rsidR="00CF7683" w:rsidRDefault="00D73275">
      <w:pPr>
        <w:tabs>
          <w:tab w:val="left" w:pos="4873"/>
        </w:tabs>
        <w:spacing w:line="360" w:lineRule="auto"/>
        <w:jc w:val="left"/>
        <w:textAlignment w:val="center"/>
        <w:rPr>
          <w:color w:val="000000"/>
        </w:rPr>
      </w:pPr>
      <w:r>
        <w:rPr>
          <w:color w:val="000000"/>
        </w:rPr>
        <w:lastRenderedPageBreak/>
        <w:t xml:space="preserve">C. </w:t>
      </w:r>
      <w:r>
        <w:rPr>
          <w:rFonts w:ascii="宋体" w:hAnsi="宋体"/>
          <w:color w:val="000000"/>
        </w:rPr>
        <w:t>降低湖面水位，重建微生物群落</w:t>
      </w:r>
      <w:r>
        <w:rPr>
          <w:color w:val="000000"/>
        </w:rPr>
        <w:tab/>
        <w:t xml:space="preserve">D. </w:t>
      </w:r>
      <w:r>
        <w:rPr>
          <w:rFonts w:ascii="宋体" w:hAnsi="宋体"/>
          <w:color w:val="000000"/>
        </w:rPr>
        <w:t>改变湿地地形，建设生态缓冲岛</w:t>
      </w:r>
    </w:p>
    <w:p w:rsidR="00CF7683" w:rsidRDefault="00D73275">
      <w:pPr>
        <w:spacing w:line="360" w:lineRule="auto"/>
        <w:textAlignment w:val="center"/>
        <w:rPr>
          <w:color w:val="000000"/>
        </w:rPr>
      </w:pPr>
      <w:r>
        <w:rPr>
          <w:color w:val="2E75B6"/>
        </w:rPr>
        <w:t>【答案】</w:t>
      </w:r>
      <w:r>
        <w:rPr>
          <w:color w:val="000000"/>
        </w:rPr>
        <w:t>17. C    18. D</w:t>
      </w:r>
    </w:p>
    <w:p w:rsidR="00CF7683" w:rsidRDefault="00D73275">
      <w:pPr>
        <w:spacing w:line="360" w:lineRule="auto"/>
        <w:textAlignment w:val="center"/>
        <w:rPr>
          <w:color w:val="000000"/>
        </w:rPr>
      </w:pPr>
      <w:r>
        <w:rPr>
          <w:color w:val="2E75B6"/>
        </w:rPr>
        <w:t>【解析】</w:t>
      </w:r>
    </w:p>
    <w:p w:rsidR="00CF7683" w:rsidRDefault="00D73275">
      <w:pPr>
        <w:spacing w:line="360" w:lineRule="auto"/>
        <w:textAlignment w:val="center"/>
        <w:rPr>
          <w:color w:val="000000"/>
        </w:rPr>
      </w:pPr>
      <w:r>
        <w:rPr>
          <w:color w:val="000000"/>
        </w:rPr>
        <w:t>【</w:t>
      </w:r>
      <w:r>
        <w:rPr>
          <w:color w:val="000000"/>
        </w:rPr>
        <w:t>17</w:t>
      </w:r>
      <w:r>
        <w:rPr>
          <w:color w:val="000000"/>
        </w:rPr>
        <w:t>题详解】</w:t>
      </w:r>
    </w:p>
    <w:p w:rsidR="00CF7683" w:rsidRDefault="00D73275">
      <w:pPr>
        <w:spacing w:line="360" w:lineRule="auto"/>
        <w:jc w:val="left"/>
        <w:textAlignment w:val="center"/>
        <w:rPr>
          <w:color w:val="000000"/>
        </w:rPr>
      </w:pPr>
      <w:r>
        <w:rPr>
          <w:color w:val="000000"/>
        </w:rPr>
        <w:t>植物多样性增加将增强光合作用，植物碳库的碳含量增加，土壤碳含量升高，</w:t>
      </w:r>
      <w:r>
        <w:rPr>
          <w:color w:val="000000"/>
        </w:rPr>
        <w:t>A</w:t>
      </w:r>
      <w:r>
        <w:rPr>
          <w:color w:val="000000"/>
        </w:rPr>
        <w:t>错误；根系可吸收水、有机质、无机盐，不能吸收碳，呼吸作用可能排出碳，</w:t>
      </w:r>
      <w:r>
        <w:rPr>
          <w:color w:val="000000"/>
        </w:rPr>
        <w:t>B</w:t>
      </w:r>
      <w:r>
        <w:rPr>
          <w:color w:val="000000"/>
        </w:rPr>
        <w:t>错误；植物多样性增加，通过光合作用吸收的二氧化碳增多，碳净排放量降低，</w:t>
      </w:r>
      <w:r>
        <w:rPr>
          <w:color w:val="000000"/>
        </w:rPr>
        <w:t>C</w:t>
      </w:r>
      <w:r>
        <w:rPr>
          <w:color w:val="000000"/>
        </w:rPr>
        <w:t>正确；植物多样性增加，促进微生物活性增强，</w:t>
      </w:r>
      <w:r>
        <w:rPr>
          <w:color w:val="000000"/>
        </w:rPr>
        <w:t>D</w:t>
      </w:r>
      <w:r>
        <w:rPr>
          <w:color w:val="000000"/>
        </w:rPr>
        <w:t>错误。故选</w:t>
      </w:r>
      <w:r>
        <w:rPr>
          <w:color w:val="000000"/>
        </w:rPr>
        <w:t>C</w:t>
      </w:r>
      <w:r>
        <w:rPr>
          <w:color w:val="000000"/>
        </w:rPr>
        <w:t>。</w:t>
      </w:r>
    </w:p>
    <w:p w:rsidR="00CF7683" w:rsidRDefault="00D73275">
      <w:pPr>
        <w:spacing w:line="360" w:lineRule="auto"/>
        <w:jc w:val="left"/>
        <w:textAlignment w:val="center"/>
        <w:rPr>
          <w:color w:val="000000"/>
        </w:rPr>
      </w:pPr>
      <w:r>
        <w:rPr>
          <w:color w:val="000000"/>
        </w:rPr>
        <w:t>【</w:t>
      </w:r>
      <w:r>
        <w:rPr>
          <w:color w:val="000000"/>
        </w:rPr>
        <w:t>18</w:t>
      </w:r>
      <w:r>
        <w:rPr>
          <w:color w:val="000000"/>
        </w:rPr>
        <w:t>题详解】</w:t>
      </w:r>
    </w:p>
    <w:p w:rsidR="00CF7683" w:rsidRDefault="00D73275">
      <w:pPr>
        <w:spacing w:line="360" w:lineRule="auto"/>
        <w:jc w:val="left"/>
        <w:textAlignment w:val="center"/>
        <w:rPr>
          <w:color w:val="000000"/>
        </w:rPr>
      </w:pPr>
      <w:r>
        <w:rPr>
          <w:color w:val="000000"/>
        </w:rPr>
        <w:t>湖滨植物有净化水质、增加生物多样性、释氧吸碳等作用，减少湖滨植物不利于湖泊湿地生态修复，</w:t>
      </w:r>
      <w:r>
        <w:rPr>
          <w:color w:val="000000"/>
        </w:rPr>
        <w:t>A</w:t>
      </w:r>
      <w:r>
        <w:rPr>
          <w:color w:val="000000"/>
        </w:rPr>
        <w:t>错误；外来生物往往因缺少天敌，可能疯狂生长，破坏生态环境，生物多样性可能减少，</w:t>
      </w:r>
      <w:r>
        <w:rPr>
          <w:color w:val="000000"/>
        </w:rPr>
        <w:t>B</w:t>
      </w:r>
      <w:r>
        <w:rPr>
          <w:color w:val="000000"/>
        </w:rPr>
        <w:t>错误；降低湖面水位，水体减少，水体的生态功能降低，不利于湖泊湿地生态修复，</w:t>
      </w:r>
      <w:r>
        <w:rPr>
          <w:color w:val="000000"/>
        </w:rPr>
        <w:t>C</w:t>
      </w:r>
      <w:r>
        <w:rPr>
          <w:color w:val="000000"/>
        </w:rPr>
        <w:t>错误；借鉴珠江三角洲的基塘农业，把浅的湿地淤泥挖掘堆放到地势较高的地方，建设生态缓冲岛，使湿地容量增大，水体增多，同时形成水生陆生植被，湿地生态系统更加复杂和稳定，从而起到有效的生态修复作用，</w:t>
      </w:r>
      <w:r>
        <w:rPr>
          <w:color w:val="000000"/>
        </w:rPr>
        <w:t>D</w:t>
      </w:r>
      <w:r>
        <w:rPr>
          <w:color w:val="000000"/>
        </w:rPr>
        <w:t>正确。故选</w:t>
      </w:r>
      <w:r>
        <w:rPr>
          <w:color w:val="000000"/>
        </w:rPr>
        <w:t>D</w:t>
      </w:r>
      <w:r>
        <w:rPr>
          <w:color w:val="000000"/>
        </w:rPr>
        <w:t>。</w:t>
      </w:r>
    </w:p>
    <w:p w:rsidR="00CF7683" w:rsidRDefault="00D73275">
      <w:pPr>
        <w:spacing w:line="360" w:lineRule="auto"/>
        <w:jc w:val="left"/>
        <w:textAlignment w:val="center"/>
        <w:rPr>
          <w:color w:val="000000"/>
        </w:rPr>
      </w:pPr>
      <w:r>
        <w:rPr>
          <w:color w:val="000000"/>
        </w:rPr>
        <w:t>【点睛】湿地的功能：</w:t>
      </w:r>
      <w:r>
        <w:rPr>
          <w:color w:val="000000"/>
        </w:rPr>
        <w:t>1</w:t>
      </w:r>
      <w:r>
        <w:rPr>
          <w:color w:val="000000"/>
        </w:rPr>
        <w:t>、经济价值：提供丰富的动植物产品；提供水源；提供矿物资源；提供能源和水运等，</w:t>
      </w:r>
      <w:r>
        <w:rPr>
          <w:color w:val="000000"/>
        </w:rPr>
        <w:t>2</w:t>
      </w:r>
      <w:r>
        <w:rPr>
          <w:color w:val="000000"/>
        </w:rPr>
        <w:t>、社会效益：观光与旅游；教育与科研价值等。</w:t>
      </w:r>
      <w:r>
        <w:rPr>
          <w:color w:val="000000"/>
        </w:rPr>
        <w:t>3</w:t>
      </w:r>
      <w:r>
        <w:rPr>
          <w:color w:val="000000"/>
        </w:rPr>
        <w:t>、生态效益：调节气候、调蓄水量、净化水体、释放氧气、美化环境、保护生物多样性等。</w:t>
      </w:r>
    </w:p>
    <w:p w:rsidR="00CF7683" w:rsidRDefault="00D73275">
      <w:pPr>
        <w:spacing w:line="360" w:lineRule="auto"/>
        <w:ind w:firstLine="420"/>
        <w:jc w:val="left"/>
        <w:textAlignment w:val="center"/>
        <w:rPr>
          <w:color w:val="000000"/>
        </w:rPr>
      </w:pPr>
      <w:r>
        <w:rPr>
          <w:rFonts w:ascii="楷体" w:eastAsia="楷体" w:hAnsi="楷体" w:cs="楷体"/>
          <w:color w:val="000000"/>
        </w:rPr>
        <w:t>一天内电力网络的供电量应与实际需求相匹配。下图为美国东部时间（西五区）一周每日不同时刻，平均发电量按来源划分的统计图，其中①②③表示三种不同类型的可再生能源发电量。完成下面小题。</w:t>
      </w:r>
    </w:p>
    <w:p w:rsidR="00CF7683" w:rsidRDefault="00D73275">
      <w:pPr>
        <w:spacing w:line="360" w:lineRule="auto"/>
        <w:jc w:val="left"/>
        <w:textAlignment w:val="center"/>
        <w:rPr>
          <w:color w:val="000000"/>
        </w:rPr>
      </w:pPr>
      <w:r>
        <w:rPr>
          <w:noProof/>
          <w:color w:val="000000"/>
        </w:rPr>
        <w:drawing>
          <wp:inline distT="0" distB="0" distL="114300" distR="114300">
            <wp:extent cx="3876675" cy="2686050"/>
            <wp:effectExtent l="0" t="0" r="9525"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3876675" cy="2686050"/>
                    </a:xfrm>
                    <a:prstGeom prst="rect">
                      <a:avLst/>
                    </a:prstGeom>
                  </pic:spPr>
                </pic:pic>
              </a:graphicData>
            </a:graphic>
          </wp:inline>
        </w:drawing>
      </w:r>
      <w:r>
        <w:rPr>
          <w:color w:val="000000"/>
        </w:rPr>
        <w:t xml:space="preserve">  </w:t>
      </w:r>
    </w:p>
    <w:p w:rsidR="00CF7683" w:rsidRDefault="00D73275">
      <w:pPr>
        <w:spacing w:line="360" w:lineRule="auto"/>
        <w:jc w:val="left"/>
        <w:textAlignment w:val="center"/>
        <w:rPr>
          <w:color w:val="000000"/>
        </w:rPr>
      </w:pPr>
      <w:r>
        <w:rPr>
          <w:color w:val="000000"/>
        </w:rPr>
        <w:t xml:space="preserve">19. </w:t>
      </w:r>
      <w:r>
        <w:rPr>
          <w:rFonts w:ascii="宋体" w:hAnsi="宋体"/>
          <w:color w:val="000000"/>
        </w:rPr>
        <w:t>该国为平衡日内供电量与需求量，采取的主要措施是（   ）</w:t>
      </w:r>
    </w:p>
    <w:p w:rsidR="00CF7683" w:rsidRDefault="00D7327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增加原子能发电量</w:t>
      </w:r>
      <w:r>
        <w:rPr>
          <w:color w:val="000000"/>
        </w:rPr>
        <w:tab/>
        <w:t xml:space="preserve">B. </w:t>
      </w:r>
      <w:r>
        <w:rPr>
          <w:rFonts w:ascii="宋体" w:hAnsi="宋体"/>
          <w:color w:val="000000"/>
        </w:rPr>
        <w:t>调整能源消费结构</w:t>
      </w:r>
      <w:r>
        <w:rPr>
          <w:color w:val="000000"/>
        </w:rPr>
        <w:tab/>
        <w:t xml:space="preserve">C. </w:t>
      </w:r>
      <w:r>
        <w:rPr>
          <w:rFonts w:ascii="宋体" w:hAnsi="宋体"/>
          <w:color w:val="000000"/>
        </w:rPr>
        <w:t>拓宽电能进口渠道</w:t>
      </w:r>
      <w:r>
        <w:rPr>
          <w:color w:val="000000"/>
        </w:rPr>
        <w:tab/>
        <w:t xml:space="preserve">D. </w:t>
      </w:r>
      <w:r>
        <w:rPr>
          <w:rFonts w:ascii="宋体" w:hAnsi="宋体"/>
          <w:color w:val="000000"/>
        </w:rPr>
        <w:t>调节燃气火力发电</w:t>
      </w:r>
    </w:p>
    <w:p w:rsidR="00CF7683" w:rsidRDefault="00D73275">
      <w:pPr>
        <w:spacing w:line="360" w:lineRule="auto"/>
        <w:jc w:val="left"/>
        <w:textAlignment w:val="center"/>
        <w:rPr>
          <w:color w:val="000000"/>
        </w:rPr>
      </w:pPr>
      <w:r>
        <w:rPr>
          <w:color w:val="000000"/>
        </w:rPr>
        <w:t xml:space="preserve">20. </w:t>
      </w:r>
      <w:r>
        <w:rPr>
          <w:rFonts w:ascii="宋体" w:hAnsi="宋体"/>
          <w:color w:val="000000"/>
        </w:rPr>
        <w:t>当太阳能发电量在7日达到最大值时，北京时间约为（   ）</w:t>
      </w:r>
    </w:p>
    <w:p w:rsidR="00CF7683" w:rsidRDefault="00D73275">
      <w:pPr>
        <w:tabs>
          <w:tab w:val="left" w:pos="2436"/>
          <w:tab w:val="left" w:pos="4873"/>
          <w:tab w:val="left" w:pos="7309"/>
        </w:tabs>
        <w:spacing w:line="360" w:lineRule="auto"/>
        <w:jc w:val="left"/>
        <w:textAlignment w:val="center"/>
        <w:rPr>
          <w:color w:val="000000"/>
        </w:rPr>
      </w:pPr>
      <w:r>
        <w:rPr>
          <w:color w:val="000000"/>
        </w:rPr>
        <w:lastRenderedPageBreak/>
        <w:t xml:space="preserve">A. </w:t>
      </w:r>
      <w:r>
        <w:rPr>
          <w:rFonts w:ascii="宋体" w:hAnsi="宋体"/>
          <w:color w:val="000000"/>
        </w:rPr>
        <w:t>7日1-2时左右</w:t>
      </w:r>
      <w:r>
        <w:rPr>
          <w:color w:val="000000"/>
        </w:rPr>
        <w:tab/>
        <w:t xml:space="preserve">B. </w:t>
      </w:r>
      <w:r>
        <w:rPr>
          <w:rFonts w:ascii="宋体" w:hAnsi="宋体"/>
          <w:color w:val="000000"/>
        </w:rPr>
        <w:t>7日7-8时左右</w:t>
      </w:r>
      <w:r>
        <w:rPr>
          <w:color w:val="000000"/>
        </w:rPr>
        <w:tab/>
        <w:t xml:space="preserve">C. </w:t>
      </w:r>
      <w:r>
        <w:rPr>
          <w:rFonts w:ascii="宋体" w:hAnsi="宋体"/>
          <w:color w:val="000000"/>
        </w:rPr>
        <w:t>8日3-4时左右</w:t>
      </w:r>
      <w:r>
        <w:rPr>
          <w:color w:val="000000"/>
        </w:rPr>
        <w:tab/>
        <w:t xml:space="preserve">D. </w:t>
      </w:r>
      <w:r>
        <w:rPr>
          <w:rFonts w:ascii="宋体" w:hAnsi="宋体"/>
          <w:color w:val="000000"/>
        </w:rPr>
        <w:t>8日8-9时左右</w:t>
      </w:r>
    </w:p>
    <w:p w:rsidR="00CF7683" w:rsidRDefault="00D73275">
      <w:pPr>
        <w:spacing w:line="360" w:lineRule="auto"/>
        <w:textAlignment w:val="center"/>
        <w:rPr>
          <w:color w:val="000000"/>
        </w:rPr>
      </w:pPr>
      <w:r>
        <w:rPr>
          <w:color w:val="2E75B6"/>
        </w:rPr>
        <w:t>【答案】</w:t>
      </w:r>
      <w:r>
        <w:rPr>
          <w:color w:val="000000"/>
        </w:rPr>
        <w:t>19. D    20. C</w:t>
      </w:r>
    </w:p>
    <w:p w:rsidR="00CF7683" w:rsidRDefault="00D73275">
      <w:pPr>
        <w:spacing w:line="360" w:lineRule="auto"/>
        <w:textAlignment w:val="center"/>
        <w:rPr>
          <w:color w:val="000000"/>
        </w:rPr>
      </w:pPr>
      <w:r>
        <w:rPr>
          <w:color w:val="2E75B6"/>
        </w:rPr>
        <w:t>【解析】</w:t>
      </w:r>
    </w:p>
    <w:p w:rsidR="00CF7683" w:rsidRDefault="00D73275">
      <w:pPr>
        <w:spacing w:line="360" w:lineRule="auto"/>
        <w:textAlignment w:val="center"/>
        <w:rPr>
          <w:color w:val="000000"/>
        </w:rPr>
      </w:pPr>
      <w:r>
        <w:rPr>
          <w:noProof/>
          <w:color w:val="000000"/>
        </w:rPr>
        <w:drawing>
          <wp:inline distT="0" distB="0" distL="114300" distR="114300">
            <wp:extent cx="95250" cy="171450"/>
            <wp:effectExtent l="0" t="0" r="0" b="0"/>
            <wp:docPr id="100057" name="图片 100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pic:cNvPicPr>
                      <a:picLocks noChangeAspect="1"/>
                    </pic:cNvPicPr>
                  </pic:nvPicPr>
                  <pic:blipFill>
                    <a:blip r:embed="rId13" cstate="print"/>
                    <a:stretch>
                      <a:fillRect/>
                    </a:stretch>
                  </pic:blipFill>
                  <pic:spPr>
                    <a:xfrm>
                      <a:off x="0" y="0"/>
                      <a:ext cx="95250" cy="171450"/>
                    </a:xfrm>
                    <a:prstGeom prst="rect">
                      <a:avLst/>
                    </a:prstGeom>
                  </pic:spPr>
                </pic:pic>
              </a:graphicData>
            </a:graphic>
          </wp:inline>
        </w:drawing>
      </w:r>
      <w:r>
        <w:rPr>
          <w:color w:val="000000"/>
        </w:rPr>
        <w:t>19</w:t>
      </w:r>
      <w:r>
        <w:rPr>
          <w:color w:val="000000"/>
        </w:rPr>
        <w:t>题详解】</w:t>
      </w:r>
    </w:p>
    <w:p w:rsidR="00CF7683" w:rsidRDefault="00D73275">
      <w:pPr>
        <w:spacing w:line="360" w:lineRule="auto"/>
        <w:jc w:val="left"/>
        <w:textAlignment w:val="center"/>
        <w:rPr>
          <w:color w:val="000000"/>
        </w:rPr>
      </w:pPr>
      <w:r>
        <w:rPr>
          <w:rFonts w:ascii="宋体" w:hAnsi="宋体"/>
          <w:color w:val="000000"/>
        </w:rPr>
        <w:t>由图可知，该区域主要以天然气、核电及火电为主要电力来源，核电较稳定，可再生能源中太阳能、风能不稳定，且一日之内电力需求也不同，所以该国为平衡日内供电量与需求量，采取的主要措施是，用燃气火力发电来平衡日内供电量与需求量，D正确；由图可知原子能发电量最稳定，A错误；材料图表信息不能显示调整能源消费结构、拓宽电能进口渠道，BC错误。故答案选D。</w:t>
      </w:r>
    </w:p>
    <w:p w:rsidR="00CF7683" w:rsidRDefault="00D73275">
      <w:pPr>
        <w:spacing w:line="360" w:lineRule="auto"/>
        <w:jc w:val="left"/>
        <w:textAlignment w:val="center"/>
        <w:rPr>
          <w:color w:val="000000"/>
        </w:rPr>
      </w:pPr>
      <w:r>
        <w:rPr>
          <w:color w:val="000000"/>
        </w:rPr>
        <w:t>【</w:t>
      </w:r>
      <w:r>
        <w:rPr>
          <w:color w:val="000000"/>
        </w:rPr>
        <w:t>20</w:t>
      </w:r>
      <w:r>
        <w:rPr>
          <w:color w:val="000000"/>
        </w:rPr>
        <w:t>题详解】</w:t>
      </w:r>
    </w:p>
    <w:p w:rsidR="00CF7683" w:rsidRDefault="00D73275">
      <w:pPr>
        <w:spacing w:line="360" w:lineRule="auto"/>
        <w:jc w:val="left"/>
        <w:textAlignment w:val="center"/>
        <w:rPr>
          <w:color w:val="000000"/>
        </w:rPr>
      </w:pPr>
      <w:r>
        <w:rPr>
          <w:rFonts w:ascii="宋体" w:hAnsi="宋体"/>
          <w:color w:val="000000"/>
        </w:rPr>
        <w:t>太阳能发电量在正午前后最大，美国东部为西5区，西部为西8区，故大部分地区位于西6-西7区，太阳能发电最多时，应该是西6-西7区为12点左右，由时间计算可知，北京时间比美国东部时间早13小时，当美国7日西6-西7区为12点左右时，北京时间为8日2--3时左右，故C正确；当北京时间为为7日1--2时时，西五区为6日12--13时，不符合题意，A错误；北京时间7日7-8时左右时西五区时间为6日18--19时左右，太阳落山，发发电量小， B错误；北京时间8日8-9时左右时，西五区时间为7日19--20时左右，为夜间，太阳能发电量小，几乎为0，D错误。故答案选C。</w:t>
      </w:r>
    </w:p>
    <w:p w:rsidR="00CF7683" w:rsidRDefault="00D73275">
      <w:pPr>
        <w:spacing w:line="360" w:lineRule="auto"/>
        <w:jc w:val="left"/>
        <w:textAlignment w:val="center"/>
        <w:rPr>
          <w:color w:val="000000"/>
        </w:rPr>
      </w:pPr>
      <w:r>
        <w:rPr>
          <w:color w:val="000000"/>
        </w:rPr>
        <w:t>【点睛】区时：计算公式：所求区时</w:t>
      </w:r>
      <w:r>
        <w:rPr>
          <w:color w:val="000000"/>
        </w:rPr>
        <w:t>=</w:t>
      </w:r>
      <w:r>
        <w:rPr>
          <w:color w:val="000000"/>
        </w:rPr>
        <w:t>已知区时</w:t>
      </w:r>
      <w:r>
        <w:rPr>
          <w:color w:val="000000"/>
        </w:rPr>
        <w:t>±</w:t>
      </w:r>
      <w:r>
        <w:rPr>
          <w:color w:val="000000"/>
        </w:rPr>
        <w:t>时区差（东加西减）</w:t>
      </w:r>
      <w:r>
        <w:rPr>
          <w:color w:val="000000"/>
        </w:rPr>
        <w:t xml:space="preserve"> </w:t>
      </w:r>
      <w:r>
        <w:rPr>
          <w:color w:val="000000"/>
        </w:rPr>
        <w:t>各时区同一使用本时区中央经线的地方时作为全区共同使用的时间就叫区时</w:t>
      </w:r>
      <w:r>
        <w:rPr>
          <w:color w:val="000000"/>
        </w:rPr>
        <w:t>.</w:t>
      </w:r>
      <w:r>
        <w:rPr>
          <w:color w:val="000000"/>
        </w:rPr>
        <w:t>时刻为东早西晚</w:t>
      </w:r>
      <w:r>
        <w:rPr>
          <w:color w:val="000000"/>
        </w:rPr>
        <w:t>.</w:t>
      </w:r>
      <w:r>
        <w:rPr>
          <w:color w:val="000000"/>
        </w:rPr>
        <w:t>相邻两时区的区时相差</w:t>
      </w:r>
      <w:r>
        <w:rPr>
          <w:color w:val="000000"/>
        </w:rPr>
        <w:t>1</w:t>
      </w:r>
      <w:r>
        <w:rPr>
          <w:color w:val="000000"/>
        </w:rPr>
        <w:t>小时。</w:t>
      </w:r>
    </w:p>
    <w:p w:rsidR="00CF7683" w:rsidRDefault="00D73275">
      <w:pPr>
        <w:spacing w:line="360" w:lineRule="auto"/>
        <w:jc w:val="left"/>
        <w:textAlignment w:val="center"/>
        <w:rPr>
          <w:color w:val="000000"/>
        </w:rPr>
      </w:pPr>
      <w:r>
        <w:rPr>
          <w:rFonts w:ascii="宋体" w:hAnsi="宋体"/>
          <w:b/>
          <w:color w:val="000000"/>
          <w:sz w:val="24"/>
        </w:rPr>
        <w:t>二、选择题Ⅱ（本大题共5小题，每小题3分，共15分。每小题列出的四个备选项中只有一个是符合题目要求的，不选、多选、错选均不得分）</w:t>
      </w:r>
    </w:p>
    <w:p w:rsidR="00CF7683" w:rsidRDefault="00D73275">
      <w:pPr>
        <w:spacing w:line="360" w:lineRule="auto"/>
        <w:jc w:val="left"/>
        <w:textAlignment w:val="center"/>
        <w:rPr>
          <w:color w:val="000000"/>
        </w:rPr>
      </w:pPr>
      <w:r>
        <w:rPr>
          <w:color w:val="000000"/>
        </w:rPr>
        <w:t xml:space="preserve">21. </w:t>
      </w:r>
      <w:r>
        <w:rPr>
          <w:rFonts w:ascii="宋体" w:hAnsi="宋体"/>
          <w:color w:val="000000"/>
        </w:rPr>
        <w:t>麦兹巴赫湖是典型的冰川堰塞湖。2022年6月，湖泊不断接纳上游冰川融水，并于7月中旬发生溃决。6-7月期间，能反映湖泊冰水沉积物总量变化过程的曲线是（   ）</w:t>
      </w:r>
    </w:p>
    <w:p w:rsidR="00CF7683" w:rsidRDefault="00D73275">
      <w:pPr>
        <w:tabs>
          <w:tab w:val="left" w:pos="2436"/>
          <w:tab w:val="left" w:pos="4873"/>
          <w:tab w:val="left" w:pos="7309"/>
        </w:tabs>
        <w:spacing w:line="360" w:lineRule="auto"/>
        <w:jc w:val="left"/>
        <w:textAlignment w:val="center"/>
        <w:rPr>
          <w:color w:val="000000"/>
        </w:rPr>
      </w:pPr>
      <w:r>
        <w:rPr>
          <w:color w:val="000000"/>
        </w:rPr>
        <w:t xml:space="preserve">A. </w:t>
      </w:r>
      <w:r>
        <w:rPr>
          <w:noProof/>
          <w:color w:val="000000"/>
        </w:rPr>
        <w:drawing>
          <wp:inline distT="0" distB="0" distL="114300" distR="114300">
            <wp:extent cx="1390650" cy="154305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2" cstate="print"/>
                    <a:stretch>
                      <a:fillRect/>
                    </a:stretch>
                  </pic:blipFill>
                  <pic:spPr>
                    <a:xfrm>
                      <a:off x="0" y="0"/>
                      <a:ext cx="1390650" cy="1543050"/>
                    </a:xfrm>
                    <a:prstGeom prst="rect">
                      <a:avLst/>
                    </a:prstGeom>
                  </pic:spPr>
                </pic:pic>
              </a:graphicData>
            </a:graphic>
          </wp:inline>
        </w:drawing>
      </w:r>
      <w:r>
        <w:rPr>
          <w:color w:val="000000"/>
        </w:rPr>
        <w:t xml:space="preserve">  </w:t>
      </w:r>
      <w:r>
        <w:rPr>
          <w:color w:val="000000"/>
        </w:rPr>
        <w:tab/>
        <w:t xml:space="preserve">B. </w:t>
      </w:r>
      <w:r>
        <w:rPr>
          <w:noProof/>
          <w:color w:val="000000"/>
        </w:rPr>
        <w:drawing>
          <wp:inline distT="0" distB="0" distL="114300" distR="114300">
            <wp:extent cx="1457325" cy="161925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3" cstate="print"/>
                    <a:stretch>
                      <a:fillRect/>
                    </a:stretch>
                  </pic:blipFill>
                  <pic:spPr>
                    <a:xfrm>
                      <a:off x="0" y="0"/>
                      <a:ext cx="1457325" cy="1619250"/>
                    </a:xfrm>
                    <a:prstGeom prst="rect">
                      <a:avLst/>
                    </a:prstGeom>
                  </pic:spPr>
                </pic:pic>
              </a:graphicData>
            </a:graphic>
          </wp:inline>
        </w:drawing>
      </w:r>
      <w:r>
        <w:rPr>
          <w:color w:val="000000"/>
        </w:rPr>
        <w:t xml:space="preserve">  </w:t>
      </w:r>
      <w:r>
        <w:rPr>
          <w:color w:val="000000"/>
        </w:rPr>
        <w:tab/>
        <w:t xml:space="preserve">C. </w:t>
      </w:r>
      <w:r>
        <w:rPr>
          <w:noProof/>
          <w:color w:val="000000"/>
        </w:rPr>
        <w:lastRenderedPageBreak/>
        <w:drawing>
          <wp:inline distT="0" distB="0" distL="114300" distR="114300">
            <wp:extent cx="1457325" cy="162877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4" cstate="print"/>
                    <a:stretch>
                      <a:fillRect/>
                    </a:stretch>
                  </pic:blipFill>
                  <pic:spPr>
                    <a:xfrm>
                      <a:off x="0" y="0"/>
                      <a:ext cx="1457325" cy="1628775"/>
                    </a:xfrm>
                    <a:prstGeom prst="rect">
                      <a:avLst/>
                    </a:prstGeom>
                  </pic:spPr>
                </pic:pic>
              </a:graphicData>
            </a:graphic>
          </wp:inline>
        </w:drawing>
      </w:r>
      <w:r>
        <w:rPr>
          <w:color w:val="000000"/>
        </w:rPr>
        <w:t xml:space="preserve">  </w:t>
      </w:r>
      <w:r>
        <w:rPr>
          <w:color w:val="000000"/>
        </w:rPr>
        <w:tab/>
        <w:t xml:space="preserve">D. </w:t>
      </w:r>
      <w:r>
        <w:rPr>
          <w:noProof/>
          <w:color w:val="000000"/>
        </w:rPr>
        <w:drawing>
          <wp:inline distT="0" distB="0" distL="114300" distR="114300">
            <wp:extent cx="1457325" cy="161925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5" cstate="print"/>
                    <a:stretch>
                      <a:fillRect/>
                    </a:stretch>
                  </pic:blipFill>
                  <pic:spPr>
                    <a:xfrm>
                      <a:off x="0" y="0"/>
                      <a:ext cx="1457325" cy="1619250"/>
                    </a:xfrm>
                    <a:prstGeom prst="rect">
                      <a:avLst/>
                    </a:prstGeom>
                  </pic:spPr>
                </pic:pic>
              </a:graphicData>
            </a:graphic>
          </wp:inline>
        </w:drawing>
      </w:r>
      <w:r>
        <w:rPr>
          <w:color w:val="000000"/>
        </w:rPr>
        <w:t xml:space="preserve">  </w:t>
      </w:r>
    </w:p>
    <w:p w:rsidR="00CF7683" w:rsidRDefault="00D73275">
      <w:pPr>
        <w:spacing w:line="360" w:lineRule="auto"/>
        <w:textAlignment w:val="center"/>
        <w:rPr>
          <w:color w:val="000000"/>
        </w:rPr>
      </w:pPr>
      <w:r>
        <w:rPr>
          <w:color w:val="2E75B6"/>
        </w:rPr>
        <w:t>【答案】</w:t>
      </w:r>
      <w:r>
        <w:rPr>
          <w:color w:val="000000"/>
        </w:rPr>
        <w:t>B</w:t>
      </w:r>
    </w:p>
    <w:p w:rsidR="00CF7683" w:rsidRDefault="00D73275">
      <w:pPr>
        <w:spacing w:line="360" w:lineRule="auto"/>
        <w:textAlignment w:val="center"/>
        <w:rPr>
          <w:color w:val="000000"/>
        </w:rPr>
      </w:pPr>
      <w:r>
        <w:rPr>
          <w:color w:val="2E75B6"/>
        </w:rPr>
        <w:t>【解析】</w:t>
      </w:r>
    </w:p>
    <w:p w:rsidR="00CF7683" w:rsidRDefault="00D73275">
      <w:pPr>
        <w:spacing w:line="360" w:lineRule="auto"/>
        <w:jc w:val="left"/>
        <w:textAlignment w:val="center"/>
        <w:rPr>
          <w:color w:val="000000"/>
        </w:rPr>
      </w:pPr>
      <w:r>
        <w:rPr>
          <w:color w:val="000000"/>
        </w:rPr>
        <w:t>【详解】根据题意，结合所学知识，麦兹巴赫湖在</w:t>
      </w:r>
      <w:r>
        <w:rPr>
          <w:color w:val="000000"/>
        </w:rPr>
        <w:t>6</w:t>
      </w:r>
      <w:r>
        <w:rPr>
          <w:color w:val="000000"/>
        </w:rPr>
        <w:t>月不断接纳上游冰川融水，融水量大，将上游的物质带到湖泊不断沉积，导致湖泊的沉积物总量不断增加，故</w:t>
      </w:r>
      <w:r>
        <w:rPr>
          <w:color w:val="000000"/>
        </w:rPr>
        <w:t>C</w:t>
      </w:r>
      <w:r>
        <w:rPr>
          <w:color w:val="000000"/>
        </w:rPr>
        <w:t>错误；题意显示七月中旬，湖泊发生溃决，导致湖泊水大量流出，湖泊内的沉积物将迅速流出导致湖泊内的沉积物总量迅速减少，故</w:t>
      </w:r>
      <w:r>
        <w:rPr>
          <w:color w:val="000000"/>
        </w:rPr>
        <w:t>B</w:t>
      </w:r>
      <w:r>
        <w:rPr>
          <w:color w:val="000000"/>
        </w:rPr>
        <w:t>正确，</w:t>
      </w:r>
      <w:r>
        <w:rPr>
          <w:color w:val="000000"/>
        </w:rPr>
        <w:t>AD</w:t>
      </w:r>
      <w:r>
        <w:rPr>
          <w:color w:val="000000"/>
        </w:rPr>
        <w:t>错误。答案选择</w:t>
      </w:r>
      <w:r>
        <w:rPr>
          <w:color w:val="000000"/>
        </w:rPr>
        <w:t>B</w:t>
      </w:r>
      <w:r>
        <w:rPr>
          <w:color w:val="000000"/>
        </w:rPr>
        <w:t>。</w:t>
      </w:r>
    </w:p>
    <w:p w:rsidR="00CF7683" w:rsidRDefault="00D73275">
      <w:pPr>
        <w:spacing w:line="360" w:lineRule="auto"/>
        <w:ind w:firstLine="420"/>
        <w:jc w:val="left"/>
        <w:textAlignment w:val="center"/>
        <w:rPr>
          <w:color w:val="000000"/>
        </w:rPr>
      </w:pPr>
      <w:r>
        <w:rPr>
          <w:rFonts w:ascii="楷体" w:eastAsia="楷体" w:hAnsi="楷体" w:cs="楷体"/>
          <w:color w:val="000000"/>
        </w:rPr>
        <w:t>2020年，我国流动人口达3.76亿，比2010年增长约70%，其中省际流动人口为1.25亿，占比为33.2%（比2010年下降5.6%）。流入（出）率为流入（出）人口占本省人口的比重。下表为2020年浙江、新疆、安徽、吉林四省区流入和流出人口统计表。完成下面小题。</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1080"/>
        <w:gridCol w:w="1920"/>
        <w:gridCol w:w="1395"/>
        <w:gridCol w:w="1920"/>
        <w:gridCol w:w="1395"/>
      </w:tblGrid>
      <w:tr w:rsidR="00CF7683">
        <w:trPr>
          <w:trHeight w:val="330"/>
        </w:trPr>
        <w:tc>
          <w:tcPr>
            <w:tcW w:w="0" w:type="auto"/>
            <w:tcBorders>
              <w:top w:val="single" w:sz="12" w:space="0" w:color="000000"/>
              <w:left w:val="single" w:sz="12" w:space="0" w:color="000000"/>
              <w:bottom w:val="single" w:sz="12" w:space="0" w:color="000000"/>
              <w:right w:val="single" w:sz="12" w:space="0" w:color="000000"/>
            </w:tcBorders>
            <w:tcMar>
              <w:top w:w="75" w:type="dxa"/>
              <w:bottom w:w="75" w:type="dxa"/>
            </w:tcMar>
            <w:vAlign w:val="center"/>
          </w:tcPr>
          <w:p w:rsidR="00CF7683" w:rsidRDefault="00D73275">
            <w:pPr>
              <w:spacing w:line="360" w:lineRule="auto"/>
              <w:jc w:val="left"/>
              <w:textAlignment w:val="center"/>
              <w:rPr>
                <w:color w:val="000000"/>
              </w:rPr>
            </w:pPr>
            <w:r>
              <w:rPr>
                <w:rFonts w:ascii="宋体" w:hAnsi="宋体"/>
                <w:color w:val="000000"/>
              </w:rPr>
              <w:t>省（区）</w:t>
            </w:r>
          </w:p>
        </w:tc>
        <w:tc>
          <w:tcPr>
            <w:tcW w:w="0" w:type="auto"/>
            <w:tcBorders>
              <w:top w:val="single" w:sz="12" w:space="0" w:color="000000"/>
              <w:left w:val="single" w:sz="12" w:space="0" w:color="000000"/>
              <w:bottom w:val="single" w:sz="12" w:space="0" w:color="000000"/>
              <w:right w:val="single" w:sz="12" w:space="0" w:color="000000"/>
            </w:tcBorders>
            <w:tcMar>
              <w:top w:w="75" w:type="dxa"/>
              <w:bottom w:w="75" w:type="dxa"/>
            </w:tcMar>
            <w:vAlign w:val="center"/>
          </w:tcPr>
          <w:p w:rsidR="00CF7683" w:rsidRDefault="00D73275">
            <w:pPr>
              <w:spacing w:line="360" w:lineRule="auto"/>
              <w:jc w:val="left"/>
              <w:textAlignment w:val="center"/>
              <w:rPr>
                <w:color w:val="000000"/>
              </w:rPr>
            </w:pPr>
            <w:r>
              <w:rPr>
                <w:rFonts w:ascii="宋体" w:hAnsi="宋体"/>
                <w:color w:val="000000"/>
              </w:rPr>
              <w:t>流入人口（万人）</w:t>
            </w:r>
          </w:p>
        </w:tc>
        <w:tc>
          <w:tcPr>
            <w:tcW w:w="0" w:type="auto"/>
            <w:tcBorders>
              <w:top w:val="single" w:sz="12" w:space="0" w:color="000000"/>
              <w:left w:val="single" w:sz="12" w:space="0" w:color="000000"/>
              <w:bottom w:val="single" w:sz="12" w:space="0" w:color="000000"/>
              <w:right w:val="single" w:sz="12" w:space="0" w:color="000000"/>
            </w:tcBorders>
            <w:tcMar>
              <w:top w:w="75" w:type="dxa"/>
              <w:bottom w:w="75" w:type="dxa"/>
            </w:tcMar>
            <w:vAlign w:val="center"/>
          </w:tcPr>
          <w:p w:rsidR="00CF7683" w:rsidRDefault="00D73275">
            <w:pPr>
              <w:spacing w:line="360" w:lineRule="auto"/>
              <w:jc w:val="left"/>
              <w:textAlignment w:val="center"/>
              <w:rPr>
                <w:color w:val="000000"/>
              </w:rPr>
            </w:pPr>
            <w:r>
              <w:rPr>
                <w:rFonts w:ascii="宋体" w:hAnsi="宋体"/>
                <w:color w:val="000000"/>
              </w:rPr>
              <w:t>流入率（%）</w:t>
            </w:r>
          </w:p>
        </w:tc>
        <w:tc>
          <w:tcPr>
            <w:tcW w:w="0" w:type="auto"/>
            <w:tcBorders>
              <w:top w:val="single" w:sz="12" w:space="0" w:color="000000"/>
              <w:left w:val="single" w:sz="12" w:space="0" w:color="000000"/>
              <w:bottom w:val="single" w:sz="12" w:space="0" w:color="000000"/>
              <w:right w:val="single" w:sz="12" w:space="0" w:color="000000"/>
            </w:tcBorders>
            <w:tcMar>
              <w:top w:w="75" w:type="dxa"/>
              <w:bottom w:w="75" w:type="dxa"/>
            </w:tcMar>
            <w:vAlign w:val="center"/>
          </w:tcPr>
          <w:p w:rsidR="00CF7683" w:rsidRDefault="00D73275">
            <w:pPr>
              <w:spacing w:line="360" w:lineRule="auto"/>
              <w:jc w:val="left"/>
              <w:textAlignment w:val="center"/>
              <w:rPr>
                <w:color w:val="000000"/>
              </w:rPr>
            </w:pPr>
            <w:r>
              <w:rPr>
                <w:rFonts w:ascii="宋体" w:hAnsi="宋体"/>
                <w:color w:val="000000"/>
              </w:rPr>
              <w:t>流出人口（万人）</w:t>
            </w:r>
          </w:p>
        </w:tc>
        <w:tc>
          <w:tcPr>
            <w:tcW w:w="0" w:type="auto"/>
            <w:tcBorders>
              <w:top w:val="single" w:sz="12" w:space="0" w:color="000000"/>
              <w:left w:val="single" w:sz="12" w:space="0" w:color="000000"/>
              <w:bottom w:val="single" w:sz="12" w:space="0" w:color="000000"/>
              <w:right w:val="single" w:sz="12" w:space="0" w:color="000000"/>
            </w:tcBorders>
            <w:tcMar>
              <w:top w:w="75" w:type="dxa"/>
              <w:bottom w:w="75" w:type="dxa"/>
            </w:tcMar>
            <w:vAlign w:val="center"/>
          </w:tcPr>
          <w:p w:rsidR="00CF7683" w:rsidRDefault="00D73275">
            <w:pPr>
              <w:spacing w:line="360" w:lineRule="auto"/>
              <w:jc w:val="left"/>
              <w:textAlignment w:val="center"/>
              <w:rPr>
                <w:color w:val="000000"/>
              </w:rPr>
            </w:pPr>
            <w:r>
              <w:rPr>
                <w:rFonts w:ascii="宋体" w:hAnsi="宋体"/>
                <w:color w:val="000000"/>
              </w:rPr>
              <w:t>流出率（%）</w:t>
            </w:r>
          </w:p>
        </w:tc>
      </w:tr>
      <w:tr w:rsidR="00CF7683">
        <w:trPr>
          <w:trHeight w:val="330"/>
        </w:trPr>
        <w:tc>
          <w:tcPr>
            <w:tcW w:w="0" w:type="auto"/>
            <w:tcBorders>
              <w:top w:val="single" w:sz="12" w:space="0" w:color="000000"/>
              <w:left w:val="single" w:sz="12" w:space="0" w:color="000000"/>
              <w:bottom w:val="single" w:sz="12" w:space="0" w:color="000000"/>
              <w:right w:val="single" w:sz="12" w:space="0" w:color="000000"/>
            </w:tcBorders>
            <w:tcMar>
              <w:top w:w="75" w:type="dxa"/>
              <w:bottom w:w="75" w:type="dxa"/>
            </w:tcMar>
            <w:vAlign w:val="center"/>
          </w:tcPr>
          <w:p w:rsidR="00CF7683" w:rsidRDefault="00D73275">
            <w:pPr>
              <w:spacing w:line="360" w:lineRule="auto"/>
              <w:jc w:val="left"/>
              <w:textAlignment w:val="center"/>
              <w:rPr>
                <w:color w:val="000000"/>
              </w:rPr>
            </w:pPr>
            <w:r>
              <w:rPr>
                <w:rFonts w:ascii="宋体" w:hAnsi="宋体"/>
                <w:color w:val="000000"/>
              </w:rPr>
              <w:t>甲</w:t>
            </w:r>
          </w:p>
        </w:tc>
        <w:tc>
          <w:tcPr>
            <w:tcW w:w="0" w:type="auto"/>
            <w:tcBorders>
              <w:top w:val="single" w:sz="12" w:space="0" w:color="000000"/>
              <w:left w:val="single" w:sz="12" w:space="0" w:color="000000"/>
              <w:bottom w:val="single" w:sz="12" w:space="0" w:color="000000"/>
              <w:right w:val="single" w:sz="12" w:space="0" w:color="000000"/>
            </w:tcBorders>
            <w:tcMar>
              <w:top w:w="75" w:type="dxa"/>
              <w:bottom w:w="75" w:type="dxa"/>
            </w:tcMar>
            <w:vAlign w:val="center"/>
          </w:tcPr>
          <w:p w:rsidR="00CF7683" w:rsidRDefault="00D73275">
            <w:pPr>
              <w:spacing w:line="360" w:lineRule="auto"/>
              <w:jc w:val="left"/>
              <w:textAlignment w:val="center"/>
              <w:rPr>
                <w:color w:val="000000"/>
              </w:rPr>
            </w:pPr>
            <w:r>
              <w:rPr>
                <w:rFonts w:ascii="宋体" w:hAnsi="宋体"/>
                <w:color w:val="000000"/>
              </w:rPr>
              <w:t>155.1</w:t>
            </w:r>
          </w:p>
        </w:tc>
        <w:tc>
          <w:tcPr>
            <w:tcW w:w="0" w:type="auto"/>
            <w:tcBorders>
              <w:top w:val="single" w:sz="12" w:space="0" w:color="000000"/>
              <w:left w:val="single" w:sz="12" w:space="0" w:color="000000"/>
              <w:bottom w:val="single" w:sz="12" w:space="0" w:color="000000"/>
              <w:right w:val="single" w:sz="12" w:space="0" w:color="000000"/>
            </w:tcBorders>
            <w:tcMar>
              <w:top w:w="75" w:type="dxa"/>
              <w:bottom w:w="75" w:type="dxa"/>
            </w:tcMar>
            <w:vAlign w:val="center"/>
          </w:tcPr>
          <w:p w:rsidR="00CF7683" w:rsidRDefault="00D73275">
            <w:pPr>
              <w:spacing w:line="360" w:lineRule="auto"/>
              <w:jc w:val="left"/>
              <w:textAlignment w:val="center"/>
              <w:rPr>
                <w:color w:val="000000"/>
              </w:rPr>
            </w:pPr>
            <w:r>
              <w:rPr>
                <w:rFonts w:ascii="宋体" w:hAnsi="宋体"/>
                <w:color w:val="000000"/>
              </w:rPr>
              <w:t>2.5</w:t>
            </w:r>
          </w:p>
        </w:tc>
        <w:tc>
          <w:tcPr>
            <w:tcW w:w="0" w:type="auto"/>
            <w:tcBorders>
              <w:top w:val="single" w:sz="12" w:space="0" w:color="000000"/>
              <w:left w:val="single" w:sz="12" w:space="0" w:color="000000"/>
              <w:bottom w:val="single" w:sz="12" w:space="0" w:color="000000"/>
              <w:right w:val="single" w:sz="12" w:space="0" w:color="000000"/>
            </w:tcBorders>
            <w:tcMar>
              <w:top w:w="75" w:type="dxa"/>
              <w:bottom w:w="75" w:type="dxa"/>
            </w:tcMar>
            <w:vAlign w:val="center"/>
          </w:tcPr>
          <w:p w:rsidR="00CF7683" w:rsidRDefault="00D73275">
            <w:pPr>
              <w:spacing w:line="360" w:lineRule="auto"/>
              <w:jc w:val="left"/>
              <w:textAlignment w:val="center"/>
              <w:rPr>
                <w:color w:val="000000"/>
              </w:rPr>
            </w:pPr>
            <w:r>
              <w:rPr>
                <w:rFonts w:ascii="宋体" w:hAnsi="宋体"/>
                <w:color w:val="000000"/>
              </w:rPr>
              <w:t>1152.1</w:t>
            </w:r>
          </w:p>
        </w:tc>
        <w:tc>
          <w:tcPr>
            <w:tcW w:w="0" w:type="auto"/>
            <w:tcBorders>
              <w:top w:val="single" w:sz="12" w:space="0" w:color="000000"/>
              <w:left w:val="single" w:sz="12" w:space="0" w:color="000000"/>
              <w:bottom w:val="single" w:sz="12" w:space="0" w:color="000000"/>
              <w:right w:val="single" w:sz="12" w:space="0" w:color="000000"/>
            </w:tcBorders>
            <w:tcMar>
              <w:top w:w="75" w:type="dxa"/>
              <w:bottom w:w="75" w:type="dxa"/>
            </w:tcMar>
            <w:vAlign w:val="center"/>
          </w:tcPr>
          <w:p w:rsidR="00CF7683" w:rsidRDefault="00D73275">
            <w:pPr>
              <w:spacing w:line="360" w:lineRule="auto"/>
              <w:jc w:val="left"/>
              <w:textAlignment w:val="center"/>
              <w:rPr>
                <w:color w:val="000000"/>
              </w:rPr>
            </w:pPr>
            <w:r>
              <w:rPr>
                <w:rFonts w:ascii="宋体" w:hAnsi="宋体"/>
                <w:color w:val="000000"/>
              </w:rPr>
              <w:t>18.9</w:t>
            </w:r>
          </w:p>
        </w:tc>
      </w:tr>
      <w:tr w:rsidR="00CF7683">
        <w:trPr>
          <w:trHeight w:val="330"/>
        </w:trPr>
        <w:tc>
          <w:tcPr>
            <w:tcW w:w="0" w:type="auto"/>
            <w:tcBorders>
              <w:top w:val="single" w:sz="12" w:space="0" w:color="000000"/>
              <w:left w:val="single" w:sz="12" w:space="0" w:color="000000"/>
              <w:bottom w:val="single" w:sz="12" w:space="0" w:color="000000"/>
              <w:right w:val="single" w:sz="12" w:space="0" w:color="000000"/>
            </w:tcBorders>
            <w:tcMar>
              <w:top w:w="75" w:type="dxa"/>
              <w:bottom w:w="75" w:type="dxa"/>
            </w:tcMar>
            <w:vAlign w:val="center"/>
          </w:tcPr>
          <w:p w:rsidR="00CF7683" w:rsidRDefault="00D73275">
            <w:pPr>
              <w:spacing w:line="360" w:lineRule="auto"/>
              <w:jc w:val="left"/>
              <w:textAlignment w:val="center"/>
              <w:rPr>
                <w:color w:val="000000"/>
              </w:rPr>
            </w:pPr>
            <w:r>
              <w:rPr>
                <w:rFonts w:ascii="宋体" w:hAnsi="宋体"/>
                <w:color w:val="000000"/>
              </w:rPr>
              <w:t>乙</w:t>
            </w:r>
          </w:p>
        </w:tc>
        <w:tc>
          <w:tcPr>
            <w:tcW w:w="0" w:type="auto"/>
            <w:tcBorders>
              <w:top w:val="single" w:sz="12" w:space="0" w:color="000000"/>
              <w:left w:val="single" w:sz="12" w:space="0" w:color="000000"/>
              <w:bottom w:val="single" w:sz="12" w:space="0" w:color="000000"/>
              <w:right w:val="single" w:sz="12" w:space="0" w:color="000000"/>
            </w:tcBorders>
            <w:tcMar>
              <w:top w:w="75" w:type="dxa"/>
              <w:bottom w:w="75" w:type="dxa"/>
            </w:tcMar>
            <w:vAlign w:val="center"/>
          </w:tcPr>
          <w:p w:rsidR="00CF7683" w:rsidRDefault="00D73275">
            <w:pPr>
              <w:spacing w:line="360" w:lineRule="auto"/>
              <w:jc w:val="left"/>
              <w:textAlignment w:val="center"/>
              <w:rPr>
                <w:color w:val="000000"/>
              </w:rPr>
            </w:pPr>
            <w:r>
              <w:rPr>
                <w:rFonts w:ascii="宋体" w:hAnsi="宋体"/>
                <w:color w:val="000000"/>
              </w:rPr>
              <w:t>1618.7</w:t>
            </w:r>
          </w:p>
        </w:tc>
        <w:tc>
          <w:tcPr>
            <w:tcW w:w="0" w:type="auto"/>
            <w:tcBorders>
              <w:top w:val="single" w:sz="12" w:space="0" w:color="000000"/>
              <w:left w:val="single" w:sz="12" w:space="0" w:color="000000"/>
              <w:bottom w:val="single" w:sz="12" w:space="0" w:color="000000"/>
              <w:right w:val="single" w:sz="12" w:space="0" w:color="000000"/>
            </w:tcBorders>
            <w:tcMar>
              <w:top w:w="75" w:type="dxa"/>
              <w:bottom w:w="75" w:type="dxa"/>
            </w:tcMar>
            <w:vAlign w:val="center"/>
          </w:tcPr>
          <w:p w:rsidR="00CF7683" w:rsidRDefault="00D73275">
            <w:pPr>
              <w:spacing w:line="360" w:lineRule="auto"/>
              <w:jc w:val="left"/>
              <w:textAlignment w:val="center"/>
              <w:rPr>
                <w:color w:val="000000"/>
              </w:rPr>
            </w:pPr>
            <w:r>
              <w:rPr>
                <w:rFonts w:ascii="宋体" w:hAnsi="宋体"/>
                <w:color w:val="000000"/>
              </w:rPr>
              <w:t>25.1</w:t>
            </w:r>
          </w:p>
        </w:tc>
        <w:tc>
          <w:tcPr>
            <w:tcW w:w="0" w:type="auto"/>
            <w:tcBorders>
              <w:top w:val="single" w:sz="12" w:space="0" w:color="000000"/>
              <w:left w:val="single" w:sz="12" w:space="0" w:color="000000"/>
              <w:bottom w:val="single" w:sz="12" w:space="0" w:color="000000"/>
              <w:right w:val="single" w:sz="12" w:space="0" w:color="000000"/>
            </w:tcBorders>
            <w:tcMar>
              <w:top w:w="75" w:type="dxa"/>
              <w:bottom w:w="75" w:type="dxa"/>
            </w:tcMar>
            <w:vAlign w:val="center"/>
          </w:tcPr>
          <w:p w:rsidR="00CF7683" w:rsidRDefault="00D73275">
            <w:pPr>
              <w:spacing w:line="360" w:lineRule="auto"/>
              <w:jc w:val="left"/>
              <w:textAlignment w:val="center"/>
              <w:rPr>
                <w:color w:val="000000"/>
              </w:rPr>
            </w:pPr>
            <w:r>
              <w:rPr>
                <w:rFonts w:ascii="宋体" w:hAnsi="宋体"/>
                <w:color w:val="000000"/>
              </w:rPr>
              <w:t>236.2</w:t>
            </w:r>
          </w:p>
        </w:tc>
        <w:tc>
          <w:tcPr>
            <w:tcW w:w="0" w:type="auto"/>
            <w:tcBorders>
              <w:top w:val="single" w:sz="12" w:space="0" w:color="000000"/>
              <w:left w:val="single" w:sz="12" w:space="0" w:color="000000"/>
              <w:bottom w:val="single" w:sz="12" w:space="0" w:color="000000"/>
              <w:right w:val="single" w:sz="12" w:space="0" w:color="000000"/>
            </w:tcBorders>
            <w:tcMar>
              <w:top w:w="75" w:type="dxa"/>
              <w:bottom w:w="75" w:type="dxa"/>
            </w:tcMar>
            <w:vAlign w:val="center"/>
          </w:tcPr>
          <w:p w:rsidR="00CF7683" w:rsidRDefault="00D73275">
            <w:pPr>
              <w:spacing w:line="360" w:lineRule="auto"/>
              <w:jc w:val="left"/>
              <w:textAlignment w:val="center"/>
              <w:rPr>
                <w:color w:val="000000"/>
              </w:rPr>
            </w:pPr>
            <w:r>
              <w:rPr>
                <w:rFonts w:ascii="宋体" w:hAnsi="宋体"/>
                <w:color w:val="000000"/>
              </w:rPr>
              <w:t>3.7</w:t>
            </w:r>
          </w:p>
        </w:tc>
      </w:tr>
      <w:tr w:rsidR="00CF7683">
        <w:trPr>
          <w:trHeight w:val="330"/>
        </w:trPr>
        <w:tc>
          <w:tcPr>
            <w:tcW w:w="0" w:type="auto"/>
            <w:tcBorders>
              <w:top w:val="single" w:sz="12" w:space="0" w:color="000000"/>
              <w:left w:val="single" w:sz="12" w:space="0" w:color="000000"/>
              <w:bottom w:val="single" w:sz="12" w:space="0" w:color="000000"/>
              <w:right w:val="single" w:sz="12" w:space="0" w:color="000000"/>
            </w:tcBorders>
            <w:tcMar>
              <w:top w:w="75" w:type="dxa"/>
              <w:bottom w:w="75" w:type="dxa"/>
            </w:tcMar>
            <w:vAlign w:val="center"/>
          </w:tcPr>
          <w:p w:rsidR="00CF7683" w:rsidRDefault="00D73275">
            <w:pPr>
              <w:spacing w:line="360" w:lineRule="auto"/>
              <w:jc w:val="left"/>
              <w:textAlignment w:val="center"/>
              <w:rPr>
                <w:color w:val="000000"/>
              </w:rPr>
            </w:pPr>
            <w:r>
              <w:rPr>
                <w:rFonts w:ascii="宋体" w:hAnsi="宋体"/>
                <w:color w:val="000000"/>
              </w:rPr>
              <w:t>丙</w:t>
            </w:r>
          </w:p>
        </w:tc>
        <w:tc>
          <w:tcPr>
            <w:tcW w:w="0" w:type="auto"/>
            <w:tcBorders>
              <w:top w:val="single" w:sz="12" w:space="0" w:color="000000"/>
              <w:left w:val="single" w:sz="12" w:space="0" w:color="000000"/>
              <w:bottom w:val="single" w:sz="12" w:space="0" w:color="000000"/>
              <w:right w:val="single" w:sz="12" w:space="0" w:color="000000"/>
            </w:tcBorders>
            <w:tcMar>
              <w:top w:w="75" w:type="dxa"/>
              <w:bottom w:w="75" w:type="dxa"/>
            </w:tcMar>
            <w:vAlign w:val="center"/>
          </w:tcPr>
          <w:p w:rsidR="00CF7683" w:rsidRDefault="00D73275">
            <w:pPr>
              <w:spacing w:line="360" w:lineRule="auto"/>
              <w:jc w:val="left"/>
              <w:textAlignment w:val="center"/>
              <w:rPr>
                <w:color w:val="000000"/>
              </w:rPr>
            </w:pPr>
            <w:r>
              <w:rPr>
                <w:rFonts w:ascii="宋体" w:hAnsi="宋体"/>
                <w:color w:val="000000"/>
              </w:rPr>
              <w:t>339.1</w:t>
            </w:r>
          </w:p>
        </w:tc>
        <w:tc>
          <w:tcPr>
            <w:tcW w:w="0" w:type="auto"/>
            <w:tcBorders>
              <w:top w:val="single" w:sz="12" w:space="0" w:color="000000"/>
              <w:left w:val="single" w:sz="12" w:space="0" w:color="000000"/>
              <w:bottom w:val="single" w:sz="12" w:space="0" w:color="000000"/>
              <w:right w:val="single" w:sz="12" w:space="0" w:color="000000"/>
            </w:tcBorders>
            <w:tcMar>
              <w:top w:w="75" w:type="dxa"/>
              <w:bottom w:w="75" w:type="dxa"/>
            </w:tcMar>
            <w:vAlign w:val="center"/>
          </w:tcPr>
          <w:p w:rsidR="00CF7683" w:rsidRDefault="00D73275">
            <w:pPr>
              <w:spacing w:line="360" w:lineRule="auto"/>
              <w:jc w:val="left"/>
              <w:textAlignment w:val="center"/>
              <w:rPr>
                <w:color w:val="000000"/>
              </w:rPr>
            </w:pPr>
            <w:r>
              <w:rPr>
                <w:rFonts w:ascii="宋体" w:hAnsi="宋体"/>
                <w:color w:val="000000"/>
              </w:rPr>
              <w:t>13.1</w:t>
            </w:r>
          </w:p>
        </w:tc>
        <w:tc>
          <w:tcPr>
            <w:tcW w:w="0" w:type="auto"/>
            <w:tcBorders>
              <w:top w:val="single" w:sz="12" w:space="0" w:color="000000"/>
              <w:left w:val="single" w:sz="12" w:space="0" w:color="000000"/>
              <w:bottom w:val="single" w:sz="12" w:space="0" w:color="000000"/>
              <w:right w:val="single" w:sz="12" w:space="0" w:color="000000"/>
            </w:tcBorders>
            <w:tcMar>
              <w:top w:w="75" w:type="dxa"/>
              <w:bottom w:w="75" w:type="dxa"/>
            </w:tcMar>
            <w:vAlign w:val="center"/>
          </w:tcPr>
          <w:p w:rsidR="00CF7683" w:rsidRDefault="00D73275">
            <w:pPr>
              <w:spacing w:line="360" w:lineRule="auto"/>
              <w:jc w:val="left"/>
              <w:textAlignment w:val="center"/>
              <w:rPr>
                <w:color w:val="000000"/>
              </w:rPr>
            </w:pPr>
            <w:r>
              <w:rPr>
                <w:rFonts w:ascii="宋体" w:hAnsi="宋体"/>
                <w:color w:val="000000"/>
              </w:rPr>
              <w:t>60.3</w:t>
            </w:r>
          </w:p>
        </w:tc>
        <w:tc>
          <w:tcPr>
            <w:tcW w:w="0" w:type="auto"/>
            <w:tcBorders>
              <w:top w:val="single" w:sz="12" w:space="0" w:color="000000"/>
              <w:left w:val="single" w:sz="12" w:space="0" w:color="000000"/>
              <w:bottom w:val="single" w:sz="12" w:space="0" w:color="000000"/>
              <w:right w:val="single" w:sz="12" w:space="0" w:color="000000"/>
            </w:tcBorders>
            <w:tcMar>
              <w:top w:w="75" w:type="dxa"/>
              <w:bottom w:w="75" w:type="dxa"/>
            </w:tcMar>
            <w:vAlign w:val="center"/>
          </w:tcPr>
          <w:p w:rsidR="00CF7683" w:rsidRDefault="00D73275">
            <w:pPr>
              <w:spacing w:line="360" w:lineRule="auto"/>
              <w:jc w:val="left"/>
              <w:textAlignment w:val="center"/>
              <w:rPr>
                <w:color w:val="000000"/>
              </w:rPr>
            </w:pPr>
            <w:r>
              <w:rPr>
                <w:rFonts w:ascii="宋体" w:hAnsi="宋体"/>
                <w:color w:val="000000"/>
              </w:rPr>
              <w:t>2.3</w:t>
            </w:r>
          </w:p>
        </w:tc>
      </w:tr>
      <w:tr w:rsidR="00CF7683">
        <w:trPr>
          <w:trHeight w:val="330"/>
        </w:trPr>
        <w:tc>
          <w:tcPr>
            <w:tcW w:w="0" w:type="auto"/>
            <w:tcBorders>
              <w:top w:val="single" w:sz="12" w:space="0" w:color="000000"/>
              <w:left w:val="single" w:sz="12" w:space="0" w:color="000000"/>
              <w:bottom w:val="single" w:sz="12" w:space="0" w:color="000000"/>
              <w:right w:val="single" w:sz="12" w:space="0" w:color="000000"/>
            </w:tcBorders>
            <w:tcMar>
              <w:top w:w="75" w:type="dxa"/>
              <w:bottom w:w="75" w:type="dxa"/>
            </w:tcMar>
            <w:vAlign w:val="center"/>
          </w:tcPr>
          <w:p w:rsidR="00CF7683" w:rsidRDefault="00D73275">
            <w:pPr>
              <w:spacing w:line="360" w:lineRule="auto"/>
              <w:jc w:val="left"/>
              <w:textAlignment w:val="center"/>
              <w:rPr>
                <w:color w:val="000000"/>
              </w:rPr>
            </w:pPr>
            <w:r>
              <w:rPr>
                <w:rFonts w:ascii="宋体" w:hAnsi="宋体"/>
                <w:color w:val="000000"/>
              </w:rPr>
              <w:t>丁</w:t>
            </w:r>
          </w:p>
        </w:tc>
        <w:tc>
          <w:tcPr>
            <w:tcW w:w="0" w:type="auto"/>
            <w:tcBorders>
              <w:top w:val="single" w:sz="12" w:space="0" w:color="000000"/>
              <w:left w:val="single" w:sz="12" w:space="0" w:color="000000"/>
              <w:bottom w:val="single" w:sz="12" w:space="0" w:color="000000"/>
              <w:right w:val="single" w:sz="12" w:space="0" w:color="000000"/>
            </w:tcBorders>
            <w:tcMar>
              <w:top w:w="75" w:type="dxa"/>
              <w:bottom w:w="75" w:type="dxa"/>
            </w:tcMar>
            <w:vAlign w:val="center"/>
          </w:tcPr>
          <w:p w:rsidR="00CF7683" w:rsidRDefault="00D73275">
            <w:pPr>
              <w:spacing w:line="360" w:lineRule="auto"/>
              <w:jc w:val="left"/>
              <w:textAlignment w:val="center"/>
              <w:rPr>
                <w:color w:val="000000"/>
              </w:rPr>
            </w:pPr>
            <w:r>
              <w:rPr>
                <w:rFonts w:ascii="宋体" w:hAnsi="宋体"/>
                <w:color w:val="000000"/>
              </w:rPr>
              <w:t>100.2</w:t>
            </w:r>
          </w:p>
        </w:tc>
        <w:tc>
          <w:tcPr>
            <w:tcW w:w="0" w:type="auto"/>
            <w:tcBorders>
              <w:top w:val="single" w:sz="12" w:space="0" w:color="000000"/>
              <w:left w:val="single" w:sz="12" w:space="0" w:color="000000"/>
              <w:bottom w:val="single" w:sz="12" w:space="0" w:color="000000"/>
              <w:right w:val="single" w:sz="12" w:space="0" w:color="000000"/>
            </w:tcBorders>
            <w:tcMar>
              <w:top w:w="75" w:type="dxa"/>
              <w:bottom w:w="75" w:type="dxa"/>
            </w:tcMar>
            <w:vAlign w:val="center"/>
          </w:tcPr>
          <w:p w:rsidR="00CF7683" w:rsidRDefault="00D73275">
            <w:pPr>
              <w:spacing w:line="360" w:lineRule="auto"/>
              <w:jc w:val="left"/>
              <w:textAlignment w:val="center"/>
              <w:rPr>
                <w:color w:val="000000"/>
              </w:rPr>
            </w:pPr>
            <w:r>
              <w:rPr>
                <w:rFonts w:ascii="宋体" w:hAnsi="宋体"/>
                <w:color w:val="000000"/>
              </w:rPr>
              <w:t>4.2</w:t>
            </w:r>
          </w:p>
        </w:tc>
        <w:tc>
          <w:tcPr>
            <w:tcW w:w="0" w:type="auto"/>
            <w:tcBorders>
              <w:top w:val="single" w:sz="12" w:space="0" w:color="000000"/>
              <w:left w:val="single" w:sz="12" w:space="0" w:color="000000"/>
              <w:bottom w:val="single" w:sz="12" w:space="0" w:color="000000"/>
              <w:right w:val="single" w:sz="12" w:space="0" w:color="000000"/>
            </w:tcBorders>
            <w:tcMar>
              <w:top w:w="75" w:type="dxa"/>
              <w:bottom w:w="75" w:type="dxa"/>
            </w:tcMar>
            <w:vAlign w:val="center"/>
          </w:tcPr>
          <w:p w:rsidR="00CF7683" w:rsidRDefault="00D73275">
            <w:pPr>
              <w:spacing w:line="360" w:lineRule="auto"/>
              <w:jc w:val="left"/>
              <w:textAlignment w:val="center"/>
              <w:rPr>
                <w:color w:val="000000"/>
              </w:rPr>
            </w:pPr>
            <w:r>
              <w:rPr>
                <w:rFonts w:ascii="宋体" w:hAnsi="宋体"/>
                <w:color w:val="000000"/>
              </w:rPr>
              <w:t>241.4</w:t>
            </w:r>
          </w:p>
        </w:tc>
        <w:tc>
          <w:tcPr>
            <w:tcW w:w="0" w:type="auto"/>
            <w:tcBorders>
              <w:top w:val="single" w:sz="12" w:space="0" w:color="000000"/>
              <w:left w:val="single" w:sz="12" w:space="0" w:color="000000"/>
              <w:bottom w:val="single" w:sz="12" w:space="0" w:color="000000"/>
              <w:right w:val="single" w:sz="12" w:space="0" w:color="000000"/>
            </w:tcBorders>
            <w:tcMar>
              <w:top w:w="75" w:type="dxa"/>
              <w:bottom w:w="75" w:type="dxa"/>
            </w:tcMar>
            <w:vAlign w:val="center"/>
          </w:tcPr>
          <w:p w:rsidR="00CF7683" w:rsidRDefault="00D73275">
            <w:pPr>
              <w:spacing w:line="360" w:lineRule="auto"/>
              <w:jc w:val="left"/>
              <w:textAlignment w:val="center"/>
              <w:rPr>
                <w:color w:val="000000"/>
              </w:rPr>
            </w:pPr>
            <w:r>
              <w:rPr>
                <w:rFonts w:ascii="宋体" w:hAnsi="宋体"/>
                <w:color w:val="000000"/>
              </w:rPr>
              <w:t>10.0</w:t>
            </w:r>
          </w:p>
        </w:tc>
      </w:tr>
    </w:tbl>
    <w:p w:rsidR="00CF7683" w:rsidRDefault="00CF7683">
      <w:pPr>
        <w:spacing w:line="360" w:lineRule="auto"/>
        <w:jc w:val="left"/>
        <w:textAlignment w:val="center"/>
        <w:rPr>
          <w:color w:val="000000"/>
        </w:rPr>
      </w:pPr>
    </w:p>
    <w:p w:rsidR="00CF7683" w:rsidRDefault="00D73275">
      <w:pPr>
        <w:spacing w:line="360" w:lineRule="auto"/>
        <w:jc w:val="left"/>
        <w:textAlignment w:val="center"/>
        <w:rPr>
          <w:color w:val="000000"/>
        </w:rPr>
      </w:pPr>
      <w:r>
        <w:rPr>
          <w:color w:val="000000"/>
        </w:rPr>
        <w:t xml:space="preserve">22. </w:t>
      </w:r>
      <w:r>
        <w:rPr>
          <w:rFonts w:ascii="宋体" w:hAnsi="宋体"/>
          <w:color w:val="000000"/>
        </w:rPr>
        <w:t>我国省际流动人口占比下降的主要原因是（   ）</w:t>
      </w:r>
    </w:p>
    <w:p w:rsidR="00CF7683" w:rsidRDefault="00D7327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沿海产业升级放缓</w:t>
      </w:r>
      <w:r>
        <w:rPr>
          <w:color w:val="000000"/>
        </w:rPr>
        <w:tab/>
        <w:t xml:space="preserve">B. </w:t>
      </w:r>
      <w:r>
        <w:rPr>
          <w:rFonts w:ascii="宋体" w:hAnsi="宋体"/>
          <w:color w:val="000000"/>
        </w:rPr>
        <w:t>沿海经济增速下降</w:t>
      </w:r>
      <w:r>
        <w:rPr>
          <w:color w:val="000000"/>
        </w:rPr>
        <w:tab/>
        <w:t xml:space="preserve">C. </w:t>
      </w:r>
      <w:r>
        <w:rPr>
          <w:rFonts w:ascii="宋体" w:hAnsi="宋体"/>
          <w:color w:val="000000"/>
        </w:rPr>
        <w:t>省际产业转移增加</w:t>
      </w:r>
      <w:r>
        <w:rPr>
          <w:color w:val="000000"/>
        </w:rPr>
        <w:tab/>
        <w:t xml:space="preserve">D. </w:t>
      </w:r>
      <w:r>
        <w:rPr>
          <w:rFonts w:ascii="宋体" w:hAnsi="宋体"/>
          <w:color w:val="000000"/>
        </w:rPr>
        <w:t>省际交通条件改善</w:t>
      </w:r>
    </w:p>
    <w:p w:rsidR="00CF7683" w:rsidRDefault="00D73275">
      <w:pPr>
        <w:spacing w:line="360" w:lineRule="auto"/>
        <w:jc w:val="left"/>
        <w:textAlignment w:val="center"/>
        <w:rPr>
          <w:color w:val="000000"/>
        </w:rPr>
      </w:pPr>
      <w:r>
        <w:rPr>
          <w:color w:val="000000"/>
        </w:rPr>
        <w:t xml:space="preserve">23. </w:t>
      </w:r>
      <w:r>
        <w:rPr>
          <w:rFonts w:ascii="宋体" w:hAnsi="宋体"/>
          <w:color w:val="000000"/>
        </w:rPr>
        <w:t>表中甲、乙、丙、丁与各省区流动人口状况的对应关系，正确的是（   ）</w:t>
      </w:r>
    </w:p>
    <w:p w:rsidR="00CF7683" w:rsidRDefault="00D7327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甲——新疆</w:t>
      </w:r>
      <w:r>
        <w:rPr>
          <w:color w:val="000000"/>
        </w:rPr>
        <w:tab/>
        <w:t xml:space="preserve">B. </w:t>
      </w:r>
      <w:r>
        <w:rPr>
          <w:rFonts w:ascii="宋体" w:hAnsi="宋体"/>
          <w:color w:val="000000"/>
        </w:rPr>
        <w:t>乙——安徽</w:t>
      </w:r>
      <w:r>
        <w:rPr>
          <w:color w:val="000000"/>
        </w:rPr>
        <w:tab/>
        <w:t xml:space="preserve">C. </w:t>
      </w:r>
      <w:r>
        <w:rPr>
          <w:rFonts w:ascii="宋体" w:hAnsi="宋体"/>
          <w:color w:val="000000"/>
        </w:rPr>
        <w:t>丙——浙江</w:t>
      </w:r>
      <w:r>
        <w:rPr>
          <w:color w:val="000000"/>
        </w:rPr>
        <w:tab/>
        <w:t xml:space="preserve">D. </w:t>
      </w:r>
      <w:r>
        <w:rPr>
          <w:rFonts w:ascii="宋体" w:hAnsi="宋体"/>
          <w:color w:val="000000"/>
        </w:rPr>
        <w:t>丁——吉林</w:t>
      </w:r>
    </w:p>
    <w:p w:rsidR="00CF7683" w:rsidRDefault="00D73275">
      <w:pPr>
        <w:spacing w:line="360" w:lineRule="auto"/>
        <w:textAlignment w:val="center"/>
        <w:rPr>
          <w:color w:val="000000"/>
        </w:rPr>
      </w:pPr>
      <w:r>
        <w:rPr>
          <w:color w:val="2E75B6"/>
        </w:rPr>
        <w:t>【答案】</w:t>
      </w:r>
      <w:r>
        <w:rPr>
          <w:color w:val="000000"/>
        </w:rPr>
        <w:t>22. C    23. D</w:t>
      </w:r>
    </w:p>
    <w:p w:rsidR="00CF7683" w:rsidRDefault="00D73275">
      <w:pPr>
        <w:spacing w:line="360" w:lineRule="auto"/>
        <w:textAlignment w:val="center"/>
        <w:rPr>
          <w:color w:val="000000"/>
        </w:rPr>
      </w:pPr>
      <w:r>
        <w:rPr>
          <w:color w:val="2E75B6"/>
        </w:rPr>
        <w:t>【解析】</w:t>
      </w:r>
    </w:p>
    <w:p w:rsidR="00CF7683" w:rsidRDefault="00D73275">
      <w:pPr>
        <w:spacing w:line="360" w:lineRule="auto"/>
        <w:textAlignment w:val="center"/>
        <w:rPr>
          <w:color w:val="000000"/>
        </w:rPr>
      </w:pPr>
      <w:r>
        <w:rPr>
          <w:color w:val="000000"/>
        </w:rPr>
        <w:t>【</w:t>
      </w:r>
      <w:r>
        <w:rPr>
          <w:color w:val="000000"/>
        </w:rPr>
        <w:t>22</w:t>
      </w:r>
      <w:r>
        <w:rPr>
          <w:color w:val="000000"/>
        </w:rPr>
        <w:t>题详解】</w:t>
      </w:r>
    </w:p>
    <w:p w:rsidR="00CF7683" w:rsidRDefault="00D73275">
      <w:pPr>
        <w:spacing w:line="360" w:lineRule="auto"/>
        <w:jc w:val="left"/>
        <w:textAlignment w:val="center"/>
        <w:rPr>
          <w:color w:val="000000"/>
        </w:rPr>
      </w:pPr>
      <w:r>
        <w:rPr>
          <w:rFonts w:ascii="宋体" w:hAnsi="宋体"/>
          <w:color w:val="000000"/>
        </w:rPr>
        <w:t>经济因素是人口流动的主要因素，省际产业转移增加，省区之间发展差距减小，是我国省际流动人口占比</w:t>
      </w:r>
      <w:r>
        <w:rPr>
          <w:rFonts w:ascii="宋体" w:hAnsi="宋体"/>
          <w:color w:val="000000"/>
        </w:rPr>
        <w:lastRenderedPageBreak/>
        <w:t>下降的主要原因，C正确；当前我国经济正处于转型升级阶段，沿海产业升级加快，A错误；东部沿海地区，随着产业结构调整，沿海经济增速上升，B错误；省际交通条件改善，是省际流动人口的有利条件，不是我国省际流动人口占比下降的原因，D错误。故答案选C。</w:t>
      </w:r>
    </w:p>
    <w:p w:rsidR="00CF7683" w:rsidRDefault="00D73275">
      <w:pPr>
        <w:spacing w:line="360" w:lineRule="auto"/>
        <w:jc w:val="left"/>
        <w:textAlignment w:val="center"/>
        <w:rPr>
          <w:color w:val="000000"/>
        </w:rPr>
      </w:pPr>
      <w:r>
        <w:rPr>
          <w:color w:val="000000"/>
        </w:rPr>
        <w:t>【</w:t>
      </w:r>
      <w:r>
        <w:rPr>
          <w:color w:val="000000"/>
        </w:rPr>
        <w:t>23</w:t>
      </w:r>
      <w:r>
        <w:rPr>
          <w:color w:val="000000"/>
        </w:rPr>
        <w:t>题详解】</w:t>
      </w:r>
    </w:p>
    <w:p w:rsidR="00CF7683" w:rsidRDefault="00D73275">
      <w:pPr>
        <w:spacing w:line="360" w:lineRule="auto"/>
        <w:jc w:val="left"/>
        <w:textAlignment w:val="center"/>
        <w:rPr>
          <w:color w:val="000000"/>
        </w:rPr>
      </w:pPr>
      <w:r>
        <w:rPr>
          <w:rFonts w:ascii="宋体" w:hAnsi="宋体"/>
          <w:color w:val="000000"/>
        </w:rPr>
        <w:t>由表中数据可知，甲、丁流入率小于流出率，为人口净迁出区，应该为我国经济欠发达中西部地区，但新疆人口稀少，石油资源丰富，由于资源的开发，人口为净迁入区，与表中丙对应，AC错误；吉林地处中部地区，加之气候寒冷，重工业基地衰退，人口迁出，D正确；乙地人口大量迁入，应为东部沿海地区，应为浙江省，B错误。故答案选D。</w:t>
      </w:r>
    </w:p>
    <w:p w:rsidR="00CF7683" w:rsidRDefault="00D73275">
      <w:pPr>
        <w:spacing w:line="360" w:lineRule="auto"/>
        <w:jc w:val="left"/>
        <w:textAlignment w:val="center"/>
        <w:rPr>
          <w:color w:val="000000"/>
        </w:rPr>
      </w:pPr>
      <w:r>
        <w:rPr>
          <w:color w:val="000000"/>
        </w:rPr>
        <w:t>【点睛】</w:t>
      </w:r>
      <w:r>
        <w:rPr>
          <w:rFonts w:ascii="宋体" w:hAnsi="宋体"/>
          <w:color w:val="000000"/>
        </w:rPr>
        <w:t>影响人口迁移主要因素1、经济因素；2、交通和通信的发展，相对缩小了地区之间的距离，减少了妨碍人口迁移的各种困难，促进了人口的迁移；3、文化教育事业，的发展改变了人们的生活态度和生活期望，也改变了人们认识外部世界的态度，从而促进了人口的迁移。4、婚姻和家庭，婚姻是影响青年人口迁移的主要因素；5、政治因素。</w:t>
      </w:r>
    </w:p>
    <w:p w:rsidR="00CF7683" w:rsidRDefault="00D73275">
      <w:pPr>
        <w:spacing w:line="360" w:lineRule="auto"/>
        <w:ind w:firstLine="420"/>
        <w:jc w:val="left"/>
        <w:textAlignment w:val="center"/>
        <w:rPr>
          <w:color w:val="000000"/>
        </w:rPr>
      </w:pPr>
      <w:r>
        <w:rPr>
          <w:rFonts w:ascii="楷体" w:eastAsia="楷体" w:hAnsi="楷体" w:cs="楷体"/>
          <w:color w:val="000000"/>
        </w:rPr>
        <w:t>贵州中西部地区冬季多出现水平能见度小于1千米的锋面雨雾，雾区位于锋线附近。下图为贵州某次锋面雨雾发生过程中，大致呈纬向分布的三个测站测得的能见度变化图。这次雨雾形成的气象条件是西南气流沿锋后弱冷平流爬升，形成弱降水。雨雾随锋面缓慢东移消亡。完成下面小题。</w:t>
      </w:r>
    </w:p>
    <w:p w:rsidR="00CF7683" w:rsidRDefault="00D73275">
      <w:pPr>
        <w:spacing w:line="360" w:lineRule="auto"/>
        <w:jc w:val="left"/>
        <w:textAlignment w:val="center"/>
        <w:rPr>
          <w:color w:val="000000"/>
        </w:rPr>
      </w:pPr>
      <w:r>
        <w:rPr>
          <w:noProof/>
          <w:color w:val="000000"/>
        </w:rPr>
        <w:drawing>
          <wp:inline distT="0" distB="0" distL="114300" distR="114300">
            <wp:extent cx="3981450" cy="1743075"/>
            <wp:effectExtent l="0" t="0" r="0" b="9525"/>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26" cstate="print"/>
                    <a:stretch>
                      <a:fillRect/>
                    </a:stretch>
                  </pic:blipFill>
                  <pic:spPr>
                    <a:xfrm>
                      <a:off x="0" y="0"/>
                      <a:ext cx="3981450" cy="1743075"/>
                    </a:xfrm>
                    <a:prstGeom prst="rect">
                      <a:avLst/>
                    </a:prstGeom>
                  </pic:spPr>
                </pic:pic>
              </a:graphicData>
            </a:graphic>
          </wp:inline>
        </w:drawing>
      </w:r>
      <w:r>
        <w:rPr>
          <w:color w:val="000000"/>
        </w:rPr>
        <w:t xml:space="preserve">  </w:t>
      </w:r>
    </w:p>
    <w:p w:rsidR="00CF7683" w:rsidRDefault="00D73275">
      <w:pPr>
        <w:spacing w:line="360" w:lineRule="auto"/>
        <w:jc w:val="left"/>
        <w:textAlignment w:val="center"/>
        <w:rPr>
          <w:color w:val="000000"/>
        </w:rPr>
      </w:pPr>
      <w:r>
        <w:rPr>
          <w:color w:val="000000"/>
        </w:rPr>
        <w:t xml:space="preserve">24. </w:t>
      </w:r>
      <w:r>
        <w:rPr>
          <w:rFonts w:ascii="宋体" w:hAnsi="宋体"/>
          <w:color w:val="000000"/>
        </w:rPr>
        <w:t>三个测站的地理位置，自西向东依次排序正确的是（   ）</w:t>
      </w:r>
    </w:p>
    <w:p w:rsidR="00CF7683" w:rsidRDefault="00D7327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①②③</w:t>
      </w:r>
      <w:r>
        <w:rPr>
          <w:color w:val="000000"/>
        </w:rPr>
        <w:tab/>
        <w:t xml:space="preserve">B. </w:t>
      </w:r>
      <w:r>
        <w:rPr>
          <w:rFonts w:ascii="宋体" w:hAnsi="宋体"/>
          <w:color w:val="000000"/>
        </w:rPr>
        <w:t>①③②</w:t>
      </w:r>
      <w:r>
        <w:rPr>
          <w:color w:val="000000"/>
        </w:rPr>
        <w:tab/>
        <w:t xml:space="preserve">C. </w:t>
      </w:r>
      <w:r>
        <w:rPr>
          <w:rFonts w:ascii="宋体" w:hAnsi="宋体"/>
          <w:color w:val="000000"/>
        </w:rPr>
        <w:t>②③①</w:t>
      </w:r>
      <w:r>
        <w:rPr>
          <w:color w:val="000000"/>
        </w:rPr>
        <w:tab/>
        <w:t xml:space="preserve">D. </w:t>
      </w:r>
      <w:r>
        <w:rPr>
          <w:rFonts w:ascii="宋体" w:hAnsi="宋体"/>
          <w:color w:val="000000"/>
        </w:rPr>
        <w:t>③①②</w:t>
      </w:r>
    </w:p>
    <w:p w:rsidR="00CF7683" w:rsidRDefault="00D73275">
      <w:pPr>
        <w:spacing w:line="360" w:lineRule="auto"/>
        <w:jc w:val="left"/>
        <w:textAlignment w:val="center"/>
        <w:rPr>
          <w:color w:val="000000"/>
        </w:rPr>
      </w:pPr>
      <w:r>
        <w:rPr>
          <w:color w:val="000000"/>
        </w:rPr>
        <w:t xml:space="preserve">25. </w:t>
      </w:r>
      <w:r>
        <w:rPr>
          <w:rFonts w:ascii="宋体" w:hAnsi="宋体"/>
          <w:color w:val="000000"/>
        </w:rPr>
        <w:t>本次锋面雨雾出现时，雾区地面以上气温垂直变化最接近的是（   ）</w:t>
      </w:r>
    </w:p>
    <w:p w:rsidR="00CF7683" w:rsidRDefault="00D73275">
      <w:pPr>
        <w:tabs>
          <w:tab w:val="left" w:pos="4873"/>
        </w:tabs>
        <w:spacing w:line="360" w:lineRule="auto"/>
        <w:jc w:val="left"/>
        <w:textAlignment w:val="center"/>
        <w:rPr>
          <w:color w:val="000000"/>
        </w:rPr>
      </w:pPr>
      <w:r>
        <w:rPr>
          <w:color w:val="000000"/>
        </w:rPr>
        <w:t xml:space="preserve">A. </w:t>
      </w:r>
      <w:r>
        <w:rPr>
          <w:noProof/>
          <w:color w:val="000000"/>
        </w:rPr>
        <w:drawing>
          <wp:inline distT="0" distB="0" distL="114300" distR="114300">
            <wp:extent cx="1200150" cy="1933575"/>
            <wp:effectExtent l="0" t="0" r="0" b="9525"/>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27" cstate="print"/>
                    <a:stretch>
                      <a:fillRect/>
                    </a:stretch>
                  </pic:blipFill>
                  <pic:spPr>
                    <a:xfrm>
                      <a:off x="0" y="0"/>
                      <a:ext cx="1200150" cy="1933575"/>
                    </a:xfrm>
                    <a:prstGeom prst="rect">
                      <a:avLst/>
                    </a:prstGeom>
                  </pic:spPr>
                </pic:pic>
              </a:graphicData>
            </a:graphic>
          </wp:inline>
        </w:drawing>
      </w:r>
      <w:r>
        <w:rPr>
          <w:color w:val="000000"/>
        </w:rPr>
        <w:t xml:space="preserve">  </w:t>
      </w:r>
      <w:r>
        <w:rPr>
          <w:color w:val="000000"/>
        </w:rPr>
        <w:tab/>
        <w:t xml:space="preserve">B. </w:t>
      </w:r>
      <w:r>
        <w:rPr>
          <w:noProof/>
          <w:color w:val="000000"/>
        </w:rPr>
        <w:drawing>
          <wp:inline distT="0" distB="0" distL="114300" distR="114300">
            <wp:extent cx="1200150" cy="1924050"/>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28" cstate="print"/>
                    <a:stretch>
                      <a:fillRect/>
                    </a:stretch>
                  </pic:blipFill>
                  <pic:spPr>
                    <a:xfrm>
                      <a:off x="0" y="0"/>
                      <a:ext cx="1200150" cy="1924050"/>
                    </a:xfrm>
                    <a:prstGeom prst="rect">
                      <a:avLst/>
                    </a:prstGeom>
                  </pic:spPr>
                </pic:pic>
              </a:graphicData>
            </a:graphic>
          </wp:inline>
        </w:drawing>
      </w:r>
      <w:r>
        <w:rPr>
          <w:color w:val="000000"/>
        </w:rPr>
        <w:t xml:space="preserve">  </w:t>
      </w:r>
    </w:p>
    <w:p w:rsidR="00CF7683" w:rsidRDefault="00D73275">
      <w:pPr>
        <w:tabs>
          <w:tab w:val="left" w:pos="4873"/>
        </w:tabs>
        <w:spacing w:line="360" w:lineRule="auto"/>
        <w:jc w:val="left"/>
        <w:textAlignment w:val="center"/>
        <w:rPr>
          <w:color w:val="000000"/>
        </w:rPr>
      </w:pPr>
      <w:r>
        <w:rPr>
          <w:color w:val="000000"/>
        </w:rPr>
        <w:lastRenderedPageBreak/>
        <w:t xml:space="preserve">C. </w:t>
      </w:r>
      <w:r>
        <w:rPr>
          <w:noProof/>
          <w:color w:val="000000"/>
        </w:rPr>
        <w:drawing>
          <wp:inline distT="0" distB="0" distL="114300" distR="114300">
            <wp:extent cx="1562100" cy="1924050"/>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29" cstate="print"/>
                    <a:stretch>
                      <a:fillRect/>
                    </a:stretch>
                  </pic:blipFill>
                  <pic:spPr>
                    <a:xfrm>
                      <a:off x="0" y="0"/>
                      <a:ext cx="1562100" cy="1924050"/>
                    </a:xfrm>
                    <a:prstGeom prst="rect">
                      <a:avLst/>
                    </a:prstGeom>
                  </pic:spPr>
                </pic:pic>
              </a:graphicData>
            </a:graphic>
          </wp:inline>
        </w:drawing>
      </w:r>
      <w:r>
        <w:rPr>
          <w:color w:val="000000"/>
        </w:rPr>
        <w:t xml:space="preserve">  </w:t>
      </w:r>
      <w:r>
        <w:rPr>
          <w:color w:val="000000"/>
        </w:rPr>
        <w:tab/>
        <w:t xml:space="preserve">D. </w:t>
      </w:r>
      <w:r>
        <w:rPr>
          <w:noProof/>
          <w:color w:val="000000"/>
        </w:rPr>
        <w:drawing>
          <wp:inline distT="0" distB="0" distL="114300" distR="114300">
            <wp:extent cx="1200150" cy="1971675"/>
            <wp:effectExtent l="0" t="0" r="0" b="9525"/>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30" cstate="print"/>
                    <a:stretch>
                      <a:fillRect/>
                    </a:stretch>
                  </pic:blipFill>
                  <pic:spPr>
                    <a:xfrm>
                      <a:off x="0" y="0"/>
                      <a:ext cx="1200150" cy="1971675"/>
                    </a:xfrm>
                    <a:prstGeom prst="rect">
                      <a:avLst/>
                    </a:prstGeom>
                  </pic:spPr>
                </pic:pic>
              </a:graphicData>
            </a:graphic>
          </wp:inline>
        </w:drawing>
      </w:r>
      <w:r>
        <w:rPr>
          <w:color w:val="000000"/>
        </w:rPr>
        <w:t xml:space="preserve">  </w:t>
      </w:r>
    </w:p>
    <w:p w:rsidR="00CF7683" w:rsidRDefault="00D73275">
      <w:pPr>
        <w:spacing w:line="360" w:lineRule="auto"/>
        <w:textAlignment w:val="center"/>
        <w:rPr>
          <w:color w:val="000000"/>
        </w:rPr>
      </w:pPr>
      <w:r>
        <w:rPr>
          <w:color w:val="2E75B6"/>
        </w:rPr>
        <w:t>【答案】</w:t>
      </w:r>
      <w:r>
        <w:rPr>
          <w:color w:val="000000"/>
        </w:rPr>
        <w:t>24. B    25. A</w:t>
      </w:r>
    </w:p>
    <w:p w:rsidR="00CF7683" w:rsidRDefault="00D73275">
      <w:pPr>
        <w:spacing w:line="360" w:lineRule="auto"/>
        <w:textAlignment w:val="center"/>
        <w:rPr>
          <w:color w:val="000000"/>
        </w:rPr>
      </w:pPr>
      <w:r>
        <w:rPr>
          <w:color w:val="2E75B6"/>
        </w:rPr>
        <w:t>【解析】</w:t>
      </w:r>
    </w:p>
    <w:p w:rsidR="00CF7683" w:rsidRDefault="00D73275">
      <w:pPr>
        <w:spacing w:line="360" w:lineRule="auto"/>
        <w:textAlignment w:val="center"/>
        <w:rPr>
          <w:color w:val="000000"/>
        </w:rPr>
      </w:pPr>
      <w:r>
        <w:rPr>
          <w:color w:val="000000"/>
        </w:rPr>
        <w:t>【</w:t>
      </w:r>
      <w:r>
        <w:rPr>
          <w:color w:val="000000"/>
        </w:rPr>
        <w:t>24</w:t>
      </w:r>
      <w:r>
        <w:rPr>
          <w:color w:val="000000"/>
        </w:rPr>
        <w:t>题详解】</w:t>
      </w:r>
    </w:p>
    <w:p w:rsidR="00CF7683" w:rsidRDefault="00D73275">
      <w:pPr>
        <w:spacing w:line="360" w:lineRule="auto"/>
        <w:jc w:val="left"/>
        <w:textAlignment w:val="center"/>
        <w:rPr>
          <w:color w:val="000000"/>
        </w:rPr>
      </w:pPr>
      <w:r>
        <w:rPr>
          <w:color w:val="000000"/>
        </w:rPr>
        <w:t>这次雨雾形成的气象条件是西南气流沿锋后弱冷平流爬升，形成弱降水，雨雾随锋面缓慢东移消亡，由此可知，第一天能见度低整体自西向东提高，由图可知第一天能见度整体</w:t>
      </w:r>
      <w:r>
        <w:rPr>
          <w:color w:val="000000"/>
        </w:rPr>
        <w:t>①</w:t>
      </w:r>
      <w:r>
        <w:rPr>
          <w:color w:val="000000"/>
        </w:rPr>
        <w:t>最低，其次为</w:t>
      </w:r>
      <w:r>
        <w:rPr>
          <w:color w:val="000000"/>
        </w:rPr>
        <w:t>③</w:t>
      </w:r>
      <w:r>
        <w:rPr>
          <w:color w:val="000000"/>
        </w:rPr>
        <w:t>，能见度最高的是</w:t>
      </w:r>
      <w:r>
        <w:rPr>
          <w:color w:val="000000"/>
        </w:rPr>
        <w:t>②</w:t>
      </w:r>
      <w:r>
        <w:rPr>
          <w:color w:val="000000"/>
        </w:rPr>
        <w:t>。故</w:t>
      </w:r>
      <w:r>
        <w:rPr>
          <w:color w:val="000000"/>
        </w:rPr>
        <w:t>B</w:t>
      </w:r>
      <w:r>
        <w:rPr>
          <w:color w:val="000000"/>
        </w:rPr>
        <w:t>正确</w:t>
      </w:r>
      <w:r>
        <w:rPr>
          <w:color w:val="000000"/>
        </w:rPr>
        <w:t>ACD</w:t>
      </w:r>
      <w:r>
        <w:rPr>
          <w:color w:val="000000"/>
        </w:rPr>
        <w:t>错误。故答案选</w:t>
      </w:r>
      <w:r>
        <w:rPr>
          <w:color w:val="000000"/>
        </w:rPr>
        <w:t>B</w:t>
      </w:r>
      <w:r>
        <w:rPr>
          <w:color w:val="000000"/>
        </w:rPr>
        <w:t>。</w:t>
      </w:r>
    </w:p>
    <w:p w:rsidR="00CF7683" w:rsidRDefault="00D73275">
      <w:pPr>
        <w:spacing w:line="360" w:lineRule="auto"/>
        <w:jc w:val="left"/>
        <w:textAlignment w:val="center"/>
        <w:rPr>
          <w:color w:val="000000"/>
        </w:rPr>
      </w:pPr>
      <w:r>
        <w:rPr>
          <w:color w:val="000000"/>
        </w:rPr>
        <w:t>【</w:t>
      </w:r>
      <w:r>
        <w:rPr>
          <w:color w:val="000000"/>
        </w:rPr>
        <w:t>25</w:t>
      </w:r>
      <w:r>
        <w:rPr>
          <w:color w:val="000000"/>
        </w:rPr>
        <w:t>题详解】</w:t>
      </w:r>
    </w:p>
    <w:p w:rsidR="00CF7683" w:rsidRDefault="00D73275">
      <w:pPr>
        <w:spacing w:line="360" w:lineRule="auto"/>
        <w:jc w:val="left"/>
        <w:textAlignment w:val="center"/>
        <w:rPr>
          <w:color w:val="000000"/>
        </w:rPr>
      </w:pPr>
      <w:r>
        <w:rPr>
          <w:color w:val="000000"/>
        </w:rPr>
        <w:t>结合材料可知，锋面附近上方为暖气团西南风，锋面下方为冷气团，所以说锋面附近出现逆温现象，然后向高空气温随海拔高度的增加而降低，</w:t>
      </w:r>
      <w:r>
        <w:rPr>
          <w:color w:val="000000"/>
        </w:rPr>
        <w:t>A</w:t>
      </w:r>
      <w:r>
        <w:rPr>
          <w:color w:val="000000"/>
        </w:rPr>
        <w:t>正确；锋面下方，不会出现逆温，</w:t>
      </w:r>
      <w:r>
        <w:rPr>
          <w:color w:val="000000"/>
        </w:rPr>
        <w:t>BD</w:t>
      </w:r>
      <w:r>
        <w:rPr>
          <w:color w:val="000000"/>
        </w:rPr>
        <w:t>错误；逆温出现在锋面附近，而不是锋面上方，</w:t>
      </w:r>
      <w:r>
        <w:rPr>
          <w:color w:val="000000"/>
        </w:rPr>
        <w:t>C</w:t>
      </w:r>
      <w:r>
        <w:rPr>
          <w:color w:val="000000"/>
        </w:rPr>
        <w:t>错误。故答案选</w:t>
      </w:r>
      <w:r>
        <w:rPr>
          <w:color w:val="000000"/>
        </w:rPr>
        <w:t>A</w:t>
      </w:r>
      <w:r>
        <w:rPr>
          <w:color w:val="000000"/>
        </w:rPr>
        <w:t>。</w:t>
      </w:r>
    </w:p>
    <w:p w:rsidR="00CF7683" w:rsidRDefault="00D73275">
      <w:pPr>
        <w:spacing w:line="360" w:lineRule="auto"/>
        <w:jc w:val="left"/>
        <w:textAlignment w:val="center"/>
        <w:rPr>
          <w:color w:val="000000"/>
        </w:rPr>
      </w:pPr>
      <w:r>
        <w:rPr>
          <w:color w:val="000000"/>
        </w:rPr>
        <w:t>【点睛】锋面雾是在冷暖空气交界的锋面附近产生的。在锋面上暖气团中长生的水汽凝结物（云滴或雨滴）落入较冷的气团内，经蒸发使近地面的低层空气达到饱和而形成的雾，称为锋面雾。锋面雾经常发生在冷暖空气交界的锋面附近，随锋面降水相伴而生，故又称降水雾或雨雾。</w:t>
      </w:r>
    </w:p>
    <w:p w:rsidR="00CF7683" w:rsidRDefault="00D73275">
      <w:pPr>
        <w:spacing w:line="360" w:lineRule="auto"/>
        <w:jc w:val="left"/>
        <w:textAlignment w:val="center"/>
        <w:rPr>
          <w:color w:val="000000"/>
        </w:rPr>
      </w:pPr>
      <w:r>
        <w:rPr>
          <w:rFonts w:ascii="宋体" w:hAnsi="宋体"/>
          <w:b/>
          <w:color w:val="000000"/>
          <w:sz w:val="24"/>
        </w:rPr>
        <w:t>三、非选择题（本大题共3小题，共45分）</w:t>
      </w:r>
    </w:p>
    <w:p w:rsidR="00CF7683" w:rsidRDefault="00D73275">
      <w:pPr>
        <w:spacing w:line="360" w:lineRule="auto"/>
        <w:jc w:val="left"/>
        <w:textAlignment w:val="center"/>
        <w:rPr>
          <w:color w:val="000000"/>
        </w:rPr>
      </w:pPr>
      <w:r>
        <w:rPr>
          <w:color w:val="000000"/>
        </w:rPr>
        <w:t xml:space="preserve">26. </w:t>
      </w:r>
      <w:r>
        <w:rPr>
          <w:rFonts w:ascii="宋体" w:hAnsi="宋体"/>
          <w:color w:val="000000"/>
        </w:rPr>
        <w:t>阅读材料，完成下列问题。</w:t>
      </w:r>
    </w:p>
    <w:p w:rsidR="00CF7683" w:rsidRDefault="00D73275">
      <w:pPr>
        <w:spacing w:line="360" w:lineRule="auto"/>
        <w:ind w:firstLine="420"/>
        <w:jc w:val="left"/>
        <w:textAlignment w:val="center"/>
        <w:rPr>
          <w:color w:val="000000"/>
        </w:rPr>
      </w:pPr>
      <w:r>
        <w:rPr>
          <w:rFonts w:ascii="楷体" w:eastAsia="楷体" w:hAnsi="楷体" w:cs="楷体"/>
          <w:color w:val="000000"/>
        </w:rPr>
        <w:t>材料一波士华城市带是美国工业化的重要发源地。20世纪60年代以来，随着传统工业向外转移，该区域逐步发展成为世界重要金融、贸易中心和高科技产业基地。</w:t>
      </w:r>
    </w:p>
    <w:p w:rsidR="00CF7683" w:rsidRDefault="00D73275">
      <w:pPr>
        <w:spacing w:line="360" w:lineRule="auto"/>
        <w:ind w:firstLine="420"/>
        <w:jc w:val="left"/>
        <w:textAlignment w:val="center"/>
        <w:rPr>
          <w:color w:val="000000"/>
        </w:rPr>
      </w:pPr>
      <w:r>
        <w:rPr>
          <w:rFonts w:ascii="楷体" w:eastAsia="楷体" w:hAnsi="楷体" w:cs="楷体"/>
          <w:color w:val="000000"/>
        </w:rPr>
        <w:t>材料二图1为北美部分地区略图。图2为波士华城市带主要城市的支柱产业。</w:t>
      </w:r>
    </w:p>
    <w:p w:rsidR="00CF7683" w:rsidRDefault="00D73275">
      <w:pPr>
        <w:spacing w:line="360" w:lineRule="auto"/>
        <w:jc w:val="left"/>
        <w:textAlignment w:val="center"/>
        <w:rPr>
          <w:color w:val="000000"/>
        </w:rPr>
      </w:pPr>
      <w:r>
        <w:rPr>
          <w:noProof/>
          <w:color w:val="000000"/>
        </w:rPr>
        <w:lastRenderedPageBreak/>
        <w:drawing>
          <wp:inline distT="0" distB="0" distL="114300" distR="114300">
            <wp:extent cx="5238750" cy="2638425"/>
            <wp:effectExtent l="0" t="0" r="0" b="9525"/>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31" cstate="print"/>
                    <a:stretch>
                      <a:fillRect/>
                    </a:stretch>
                  </pic:blipFill>
                  <pic:spPr>
                    <a:xfrm>
                      <a:off x="0" y="0"/>
                      <a:ext cx="5238750" cy="2638706"/>
                    </a:xfrm>
                    <a:prstGeom prst="rect">
                      <a:avLst/>
                    </a:prstGeom>
                  </pic:spPr>
                </pic:pic>
              </a:graphicData>
            </a:graphic>
          </wp:inline>
        </w:drawing>
      </w:r>
    </w:p>
    <w:p w:rsidR="00CF7683" w:rsidRDefault="00D73275">
      <w:pPr>
        <w:spacing w:line="360" w:lineRule="auto"/>
        <w:ind w:firstLine="1260"/>
        <w:jc w:val="left"/>
        <w:textAlignment w:val="center"/>
        <w:rPr>
          <w:color w:val="000000"/>
        </w:rPr>
      </w:pPr>
      <w:r>
        <w:rPr>
          <w:rFonts w:ascii="宋体" w:hAnsi="宋体"/>
          <w:color w:val="000000"/>
        </w:rPr>
        <w:t>图1                                                图2</w:t>
      </w:r>
    </w:p>
    <w:p w:rsidR="00CF7683" w:rsidRDefault="00D73275">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简述产业转移对该城市带产业升级的积极作用。</w:t>
      </w:r>
    </w:p>
    <w:p w:rsidR="00CF7683" w:rsidRDefault="00D73275">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分析交通对该城市带产业分工格局形成的影响。</w:t>
      </w:r>
    </w:p>
    <w:p w:rsidR="00CF7683" w:rsidRDefault="00D73275">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该城市带计划建设高铁，分析其有利的社会经济条件。</w:t>
      </w:r>
    </w:p>
    <w:p w:rsidR="00CF7683" w:rsidRDefault="00D73275">
      <w:pPr>
        <w:spacing w:line="360" w:lineRule="auto"/>
        <w:textAlignment w:val="center"/>
        <w:rPr>
          <w:color w:val="000000"/>
        </w:rPr>
      </w:pPr>
      <w:r>
        <w:rPr>
          <w:color w:val="2E75B6"/>
        </w:rPr>
        <w:t>【答案】</w:t>
      </w:r>
      <w:r>
        <w:rPr>
          <w:color w:val="000000"/>
        </w:rPr>
        <w:t>（</w:t>
      </w:r>
      <w:r>
        <w:rPr>
          <w:color w:val="000000"/>
        </w:rPr>
        <w:t>1</w:t>
      </w:r>
      <w:r>
        <w:rPr>
          <w:color w:val="000000"/>
        </w:rPr>
        <w:t>）促进产业结构的调整和优化；推动产业技术升级和自主创新。</w:t>
      </w:r>
      <w:r>
        <w:rPr>
          <w:color w:val="000000"/>
        </w:rPr>
        <w:t xml:space="preserve">    </w:t>
      </w:r>
    </w:p>
    <w:p w:rsidR="00CF7683" w:rsidRDefault="00D73275">
      <w:pPr>
        <w:spacing w:line="360" w:lineRule="auto"/>
        <w:textAlignment w:val="center"/>
        <w:rPr>
          <w:color w:val="000000"/>
        </w:rPr>
      </w:pPr>
      <w:r>
        <w:rPr>
          <w:color w:val="000000"/>
        </w:rPr>
        <w:t>（</w:t>
      </w:r>
      <w:r>
        <w:rPr>
          <w:color w:val="000000"/>
        </w:rPr>
        <w:t>2</w:t>
      </w:r>
      <w:r>
        <w:rPr>
          <w:color w:val="000000"/>
        </w:rPr>
        <w:t>）受海洋运输的影响，城市的产业主要位于沿海地区；具备航空运输的综合性枢纽城市大多发展金融、商贸等产业；巴尔的摩无航空运输，具备铁路公路等，因此发展国防工业和有色冶金产业；费城作为铁路干线与沿海交通线的交通枢纽，发展健康服务和制药产业，利于联系内陆地区。</w:t>
      </w:r>
      <w:r>
        <w:rPr>
          <w:color w:val="000000"/>
        </w:rPr>
        <w:br/>
        <w:t xml:space="preserve">    </w:t>
      </w:r>
    </w:p>
    <w:p w:rsidR="00CF7683" w:rsidRDefault="00D73275">
      <w:pPr>
        <w:spacing w:line="360" w:lineRule="auto"/>
        <w:textAlignment w:val="center"/>
        <w:rPr>
          <w:color w:val="000000"/>
        </w:rPr>
      </w:pPr>
      <w:r>
        <w:rPr>
          <w:color w:val="000000"/>
        </w:rPr>
        <w:t>（</w:t>
      </w:r>
      <w:r>
        <w:rPr>
          <w:color w:val="000000"/>
        </w:rPr>
        <w:t>3</w:t>
      </w:r>
      <w:r>
        <w:rPr>
          <w:color w:val="000000"/>
        </w:rPr>
        <w:t>）经济发达，资金充足；区域内人口密集，劳动力充足；沿线城市产业基础等雄厚，交通客货需求量大；城市带内科技发达，修建高铁技术高；沿线交通通达度好，运输建设材料便利。</w:t>
      </w:r>
    </w:p>
    <w:p w:rsidR="00CF7683" w:rsidRDefault="00D73275">
      <w:pPr>
        <w:spacing w:line="360" w:lineRule="auto"/>
        <w:textAlignment w:val="center"/>
        <w:rPr>
          <w:color w:val="000000"/>
        </w:rPr>
      </w:pPr>
      <w:r>
        <w:rPr>
          <w:color w:val="2E75B6"/>
        </w:rPr>
        <w:t>【解析】</w:t>
      </w:r>
    </w:p>
    <w:p w:rsidR="00CF7683" w:rsidRDefault="00D73275">
      <w:pPr>
        <w:spacing w:line="360" w:lineRule="auto"/>
        <w:jc w:val="left"/>
        <w:textAlignment w:val="center"/>
        <w:rPr>
          <w:color w:val="000000"/>
        </w:rPr>
      </w:pPr>
      <w:r>
        <w:rPr>
          <w:color w:val="000000"/>
        </w:rPr>
        <w:t>【分析】该大题结合图文材料，设置三个小题，涉及产业转移的作用、交通运输布局对区域产业的影响和交通运输布局对区域经济发展的影响，考查学生的区域认知能力、综合思维能力和对所学知识的掌握程度。</w:t>
      </w:r>
    </w:p>
    <w:p w:rsidR="00CF7683" w:rsidRDefault="00D73275">
      <w:pPr>
        <w:spacing w:line="360" w:lineRule="auto"/>
        <w:jc w:val="left"/>
        <w:textAlignment w:val="center"/>
        <w:rPr>
          <w:color w:val="000000"/>
        </w:rPr>
      </w:pPr>
      <w:r>
        <w:rPr>
          <w:noProof/>
          <w:color w:val="000000"/>
        </w:rPr>
        <w:drawing>
          <wp:inline distT="0" distB="0" distL="114300" distR="114300">
            <wp:extent cx="95250" cy="171450"/>
            <wp:effectExtent l="0" t="0" r="0" b="0"/>
            <wp:docPr id="100061" name="图片 100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pic:cNvPicPr>
                      <a:picLocks noChangeAspect="1"/>
                    </pic:cNvPicPr>
                  </pic:nvPicPr>
                  <pic:blipFill>
                    <a:blip r:embed="rId13" cstate="print"/>
                    <a:stretch>
                      <a:fillRect/>
                    </a:stretch>
                  </pic:blipFill>
                  <pic:spPr>
                    <a:xfrm>
                      <a:off x="0" y="0"/>
                      <a:ext cx="95250" cy="171450"/>
                    </a:xfrm>
                    <a:prstGeom prst="rect">
                      <a:avLst/>
                    </a:prstGeom>
                  </pic:spPr>
                </pic:pic>
              </a:graphicData>
            </a:graphic>
          </wp:inline>
        </w:drawing>
      </w:r>
      <w:r>
        <w:rPr>
          <w:color w:val="000000"/>
        </w:rPr>
        <w:t>小问</w:t>
      </w:r>
      <w:r>
        <w:rPr>
          <w:color w:val="000000"/>
        </w:rPr>
        <w:t>1</w:t>
      </w:r>
      <w:r>
        <w:rPr>
          <w:color w:val="000000"/>
        </w:rPr>
        <w:t>详解】</w:t>
      </w:r>
    </w:p>
    <w:p w:rsidR="00CF7683" w:rsidRDefault="00D73275">
      <w:pPr>
        <w:spacing w:line="360" w:lineRule="auto"/>
        <w:jc w:val="left"/>
        <w:textAlignment w:val="center"/>
        <w:rPr>
          <w:color w:val="000000"/>
        </w:rPr>
      </w:pPr>
      <w:r>
        <w:rPr>
          <w:color w:val="000000"/>
        </w:rPr>
        <w:t>阅读图文材料，结合所学知识可知，产业转移可以将城市污染重的产业转移，调整城市的产业结构，并优化城市的产业布局，使得城市向良好的方向发展；同时产业的转移，也会迫使城市内产业进行升级、技术研发，适应城市的发展而自主创新。</w:t>
      </w:r>
    </w:p>
    <w:p w:rsidR="00CF7683" w:rsidRDefault="00D73275">
      <w:pPr>
        <w:spacing w:line="360" w:lineRule="auto"/>
        <w:jc w:val="left"/>
        <w:textAlignment w:val="center"/>
        <w:rPr>
          <w:color w:val="000000"/>
        </w:rPr>
      </w:pPr>
      <w:r>
        <w:rPr>
          <w:color w:val="000000"/>
        </w:rPr>
        <w:t>【小问</w:t>
      </w:r>
      <w:r>
        <w:rPr>
          <w:color w:val="000000"/>
        </w:rPr>
        <w:t>2</w:t>
      </w:r>
      <w:r>
        <w:rPr>
          <w:color w:val="000000"/>
        </w:rPr>
        <w:t>详解】</w:t>
      </w:r>
    </w:p>
    <w:p w:rsidR="00CF7683" w:rsidRDefault="00D73275">
      <w:pPr>
        <w:spacing w:line="360" w:lineRule="auto"/>
        <w:jc w:val="left"/>
        <w:textAlignment w:val="center"/>
        <w:rPr>
          <w:color w:val="000000"/>
        </w:rPr>
      </w:pPr>
      <w:r>
        <w:rPr>
          <w:color w:val="000000"/>
        </w:rPr>
        <w:t>阅读图文材料，结合所学知识可知，图中区域位于大西洋沿岸，受海洋运输的影响，其产业布局大多位于沿海地区；其中波士顿、纽约、华盛顿作为城市带的经济繁荣城市，其交通非常发达，拥有机场，因此主</w:t>
      </w:r>
      <w:r>
        <w:rPr>
          <w:color w:val="000000"/>
        </w:rPr>
        <w:lastRenderedPageBreak/>
        <w:t>要发展金融或高新技术产业；其中巴尔的摩由于无机场的布局，但是拥有铁路和公路等交通运输网络，适合发展国防工业和有色冶金；费城作为交通枢纽的位置，服务内地更加便利，发展健康服务较为适合。</w:t>
      </w:r>
    </w:p>
    <w:p w:rsidR="00CF7683" w:rsidRDefault="00D73275">
      <w:pPr>
        <w:spacing w:line="360" w:lineRule="auto"/>
        <w:jc w:val="left"/>
        <w:textAlignment w:val="center"/>
        <w:rPr>
          <w:color w:val="000000"/>
        </w:rPr>
      </w:pPr>
      <w:r>
        <w:rPr>
          <w:color w:val="000000"/>
        </w:rPr>
        <w:t>【小问</w:t>
      </w:r>
      <w:r>
        <w:rPr>
          <w:color w:val="000000"/>
        </w:rPr>
        <w:t>3</w:t>
      </w:r>
      <w:r>
        <w:rPr>
          <w:color w:val="000000"/>
        </w:rPr>
        <w:t>详解】</w:t>
      </w:r>
    </w:p>
    <w:p w:rsidR="00CF7683" w:rsidRDefault="00D73275">
      <w:pPr>
        <w:spacing w:line="360" w:lineRule="auto"/>
        <w:jc w:val="left"/>
        <w:textAlignment w:val="center"/>
        <w:rPr>
          <w:color w:val="000000"/>
        </w:rPr>
      </w:pPr>
      <w:r>
        <w:rPr>
          <w:color w:val="000000"/>
        </w:rPr>
        <w:t>结合所学知识，观察图中信息可知，建设高铁需要的技术含量很高，且资金必须要充裕等。图中的城市带位于美国的东北部，是世界繁华的城市带之一，经济发达，资金非常充足；且区域内属于世界人口密集区之一，劳动力充足；沿线城市其产业基础雄厚，运输的客货需求量大；区域内属于科技发达的城市，修建高铁的相关人才较多；且沿线拥有铁路和公路等，运输建设材料方便。</w:t>
      </w:r>
    </w:p>
    <w:p w:rsidR="00CF7683" w:rsidRDefault="00D73275">
      <w:pPr>
        <w:spacing w:line="360" w:lineRule="auto"/>
        <w:jc w:val="left"/>
        <w:textAlignment w:val="center"/>
        <w:rPr>
          <w:color w:val="000000"/>
        </w:rPr>
      </w:pPr>
      <w:r>
        <w:rPr>
          <w:color w:val="000000"/>
        </w:rPr>
        <w:t xml:space="preserve">27. </w:t>
      </w:r>
      <w:r>
        <w:rPr>
          <w:rFonts w:ascii="宋体" w:hAnsi="宋体"/>
          <w:color w:val="000000"/>
        </w:rPr>
        <w:t>阅读材料，完成下列问题</w:t>
      </w:r>
      <w:r>
        <w:rPr>
          <w:rFonts w:ascii="宋体" w:hAnsi="宋体"/>
          <w:noProof/>
          <w:color w:val="000000"/>
          <w:position w:val="-12"/>
        </w:rPr>
        <w:drawing>
          <wp:inline distT="0" distB="0" distL="114300" distR="114300">
            <wp:extent cx="127000" cy="76200"/>
            <wp:effectExtent l="0" t="0" r="0" b="0"/>
            <wp:docPr id="100063" name="图片 100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pic:cNvPicPr>
                      <a:picLocks noChangeAspect="1"/>
                    </pic:cNvPicPr>
                  </pic:nvPicPr>
                  <pic:blipFill>
                    <a:blip r:embed="rId32" cstate="print"/>
                    <a:stretch>
                      <a:fillRect/>
                    </a:stretch>
                  </pic:blipFill>
                  <pic:spPr>
                    <a:xfrm>
                      <a:off x="0" y="0"/>
                      <a:ext cx="127000" cy="76200"/>
                    </a:xfrm>
                    <a:prstGeom prst="rect">
                      <a:avLst/>
                    </a:prstGeom>
                  </pic:spPr>
                </pic:pic>
              </a:graphicData>
            </a:graphic>
          </wp:inline>
        </w:drawing>
      </w:r>
    </w:p>
    <w:p w:rsidR="00CF7683" w:rsidRDefault="00D73275">
      <w:pPr>
        <w:spacing w:line="360" w:lineRule="auto"/>
        <w:ind w:firstLine="420"/>
        <w:jc w:val="left"/>
        <w:textAlignment w:val="center"/>
        <w:rPr>
          <w:color w:val="000000"/>
        </w:rPr>
      </w:pPr>
      <w:r>
        <w:rPr>
          <w:rFonts w:ascii="楷体" w:eastAsia="楷体" w:hAnsi="楷体" w:cs="楷体"/>
          <w:color w:val="000000"/>
        </w:rPr>
        <w:t>材料一黄河上、中游蒸发的水汽会随大气环流输送，并在沿途形成降水。径流深度是单位流域面积上的径流总量。近年来，人类活动对黄河流域径流深度变化影响显著。</w:t>
      </w:r>
    </w:p>
    <w:p w:rsidR="00CF7683" w:rsidRDefault="00D73275">
      <w:pPr>
        <w:spacing w:line="360" w:lineRule="auto"/>
        <w:ind w:firstLine="420"/>
        <w:jc w:val="left"/>
        <w:textAlignment w:val="center"/>
        <w:rPr>
          <w:color w:val="000000"/>
        </w:rPr>
      </w:pPr>
      <w:r>
        <w:rPr>
          <w:rFonts w:ascii="楷体" w:eastAsia="楷体" w:hAnsi="楷体" w:cs="楷体"/>
          <w:color w:val="000000"/>
        </w:rPr>
        <w:t>材料二图1为黄河中上游流域略图。图2为黄河中游两个时期径流深度空间分布示意图。</w:t>
      </w:r>
    </w:p>
    <w:p w:rsidR="00CF7683" w:rsidRDefault="00D73275">
      <w:pPr>
        <w:spacing w:line="360" w:lineRule="auto"/>
        <w:jc w:val="left"/>
        <w:textAlignment w:val="center"/>
        <w:rPr>
          <w:color w:val="000000"/>
        </w:rPr>
      </w:pPr>
      <w:r>
        <w:rPr>
          <w:noProof/>
          <w:color w:val="000000"/>
        </w:rPr>
        <w:drawing>
          <wp:inline distT="0" distB="0" distL="114300" distR="114300">
            <wp:extent cx="4810125" cy="2190750"/>
            <wp:effectExtent l="0" t="0" r="9525"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33" cstate="print"/>
                    <a:stretch>
                      <a:fillRect/>
                    </a:stretch>
                  </pic:blipFill>
                  <pic:spPr>
                    <a:xfrm>
                      <a:off x="0" y="0"/>
                      <a:ext cx="4810125" cy="2190750"/>
                    </a:xfrm>
                    <a:prstGeom prst="rect">
                      <a:avLst/>
                    </a:prstGeom>
                  </pic:spPr>
                </pic:pic>
              </a:graphicData>
            </a:graphic>
          </wp:inline>
        </w:drawing>
      </w:r>
    </w:p>
    <w:p w:rsidR="00CF7683" w:rsidRDefault="00D73275">
      <w:pPr>
        <w:spacing w:line="360" w:lineRule="auto"/>
        <w:ind w:firstLine="2730"/>
        <w:jc w:val="left"/>
        <w:textAlignment w:val="center"/>
        <w:rPr>
          <w:color w:val="000000"/>
        </w:rPr>
      </w:pPr>
      <w:r>
        <w:rPr>
          <w:rFonts w:ascii="宋体" w:hAnsi="宋体"/>
          <w:color w:val="000000"/>
        </w:rPr>
        <w:t>图1                           图2</w:t>
      </w:r>
    </w:p>
    <w:p w:rsidR="00CF7683" w:rsidRDefault="00D73275">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黄河中游地区两个时期径流深度空间分布的共同特点是</w:t>
      </w:r>
      <w:r>
        <w:rPr>
          <w:color w:val="000000"/>
        </w:rPr>
        <w:t>____</w:t>
      </w:r>
      <w:r>
        <w:rPr>
          <w:rFonts w:ascii="宋体" w:hAnsi="宋体"/>
          <w:color w:val="000000"/>
        </w:rPr>
        <w:t>，并指出造成径流深度变化的主要人类活动</w:t>
      </w:r>
      <w:r>
        <w:rPr>
          <w:color w:val="000000"/>
        </w:rPr>
        <w:t>____</w:t>
      </w:r>
      <w:r>
        <w:rPr>
          <w:rFonts w:ascii="宋体" w:hAnsi="宋体"/>
          <w:color w:val="000000"/>
        </w:rPr>
        <w:t>。</w:t>
      </w:r>
    </w:p>
    <w:p w:rsidR="00CF7683" w:rsidRDefault="00D73275">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黄河中上游流域蒸发后的再降水，太行山西侧明显多于黄土高原，分析其原因。</w:t>
      </w:r>
    </w:p>
    <w:p w:rsidR="00CF7683" w:rsidRDefault="00D73275">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有专家认为，“南水北调”西线引水有利于黄河中上游流域的种植业发展。你是否赞同？试从水循环角度，说明你的理由。</w:t>
      </w:r>
    </w:p>
    <w:p w:rsidR="00CF7683" w:rsidRDefault="00D73275">
      <w:pPr>
        <w:spacing w:line="360" w:lineRule="auto"/>
        <w:textAlignment w:val="center"/>
        <w:rPr>
          <w:color w:val="000000"/>
        </w:rPr>
      </w:pPr>
      <w:r>
        <w:rPr>
          <w:color w:val="2E75B6"/>
        </w:rPr>
        <w:t>【答案】</w:t>
      </w:r>
      <w:r>
        <w:rPr>
          <w:color w:val="000000"/>
        </w:rPr>
        <w:t>（</w:t>
      </w:r>
      <w:r>
        <w:rPr>
          <w:color w:val="000000"/>
        </w:rPr>
        <w:t>1</w:t>
      </w:r>
      <w:r>
        <w:rPr>
          <w:color w:val="000000"/>
        </w:rPr>
        <w:t>）</w:t>
      </w:r>
      <w:r>
        <w:rPr>
          <w:color w:val="000000"/>
        </w:rPr>
        <w:t xml:space="preserve">    ①. </w:t>
      </w:r>
      <w:r>
        <w:rPr>
          <w:color w:val="000000"/>
        </w:rPr>
        <w:t>南深北浅</w:t>
      </w:r>
      <w:r>
        <w:rPr>
          <w:color w:val="000000"/>
        </w:rPr>
        <w:br/>
        <w:t xml:space="preserve">    ②. </w:t>
      </w:r>
      <w:r>
        <w:rPr>
          <w:color w:val="000000"/>
        </w:rPr>
        <w:t>生产生活用水</w:t>
      </w:r>
      <w:r>
        <w:rPr>
          <w:color w:val="000000"/>
        </w:rPr>
        <w:br/>
        <w:t xml:space="preserve">    </w:t>
      </w:r>
    </w:p>
    <w:p w:rsidR="00CF7683" w:rsidRDefault="00D73275">
      <w:pPr>
        <w:spacing w:line="360" w:lineRule="auto"/>
        <w:textAlignment w:val="center"/>
        <w:rPr>
          <w:color w:val="000000"/>
        </w:rPr>
      </w:pPr>
      <w:r>
        <w:rPr>
          <w:color w:val="000000"/>
        </w:rPr>
        <w:t>（</w:t>
      </w:r>
      <w:r>
        <w:rPr>
          <w:color w:val="000000"/>
        </w:rPr>
        <w:t>2</w:t>
      </w:r>
      <w:r>
        <w:rPr>
          <w:color w:val="000000"/>
        </w:rPr>
        <w:t>）太行山西侧受西北风影响，黄河中上游蒸发的水汽受太行山地形抬升的作用，属于迎风坡的位置，降水量较多；而黄土高原受边缘海拔阻挡的影响，导致内部降水量少，且距海较远，气候加干旱，降水量较</w:t>
      </w:r>
      <w:r>
        <w:rPr>
          <w:color w:val="000000"/>
        </w:rPr>
        <w:lastRenderedPageBreak/>
        <w:t>少。</w:t>
      </w:r>
      <w:r>
        <w:rPr>
          <w:color w:val="000000"/>
        </w:rPr>
        <w:br/>
        <w:t xml:space="preserve">    </w:t>
      </w:r>
    </w:p>
    <w:p w:rsidR="00CF7683" w:rsidRDefault="00D73275">
      <w:pPr>
        <w:spacing w:line="360" w:lineRule="auto"/>
        <w:textAlignment w:val="center"/>
        <w:rPr>
          <w:color w:val="000000"/>
        </w:rPr>
      </w:pPr>
      <w:r>
        <w:rPr>
          <w:color w:val="000000"/>
        </w:rPr>
        <w:t>（</w:t>
      </w:r>
      <w:r>
        <w:rPr>
          <w:color w:val="000000"/>
        </w:rPr>
        <w:t>3</w:t>
      </w:r>
      <w:r>
        <w:rPr>
          <w:color w:val="000000"/>
        </w:rPr>
        <w:t>）赞同。</w:t>
      </w:r>
      <w:r>
        <w:rPr>
          <w:color w:val="000000"/>
        </w:rPr>
        <w:t>“</w:t>
      </w:r>
      <w:r>
        <w:rPr>
          <w:color w:val="000000"/>
        </w:rPr>
        <w:t>南水北调</w:t>
      </w:r>
      <w:r>
        <w:rPr>
          <w:color w:val="000000"/>
        </w:rPr>
        <w:t>”</w:t>
      </w:r>
      <w:r>
        <w:rPr>
          <w:color w:val="000000"/>
        </w:rPr>
        <w:t>西线引水，增加黄河中上游水量，进而增加中游流域内的地表径流，有利于区域内的种植业的灌溉；中上游河流流量增大，蒸发量加强，区域内水汽增加，降水量增加，有利于种植业的发展。</w:t>
      </w:r>
      <w:r>
        <w:rPr>
          <w:color w:val="000000"/>
        </w:rPr>
        <w:br/>
      </w:r>
      <w:r>
        <w:rPr>
          <w:color w:val="000000"/>
        </w:rPr>
        <w:br/>
      </w:r>
    </w:p>
    <w:p w:rsidR="00CF7683" w:rsidRDefault="00D73275">
      <w:pPr>
        <w:spacing w:line="360" w:lineRule="auto"/>
        <w:textAlignment w:val="center"/>
        <w:rPr>
          <w:color w:val="000000"/>
        </w:rPr>
      </w:pPr>
      <w:r>
        <w:rPr>
          <w:color w:val="2E75B6"/>
        </w:rPr>
        <w:t>【解析】</w:t>
      </w:r>
    </w:p>
    <w:p w:rsidR="00CF7683" w:rsidRDefault="00D73275">
      <w:pPr>
        <w:spacing w:line="360" w:lineRule="auto"/>
        <w:jc w:val="left"/>
        <w:textAlignment w:val="center"/>
        <w:rPr>
          <w:color w:val="000000"/>
        </w:rPr>
      </w:pPr>
      <w:r>
        <w:rPr>
          <w:color w:val="000000"/>
        </w:rPr>
        <w:t>【分析】该大题结合图文材料，设置三个小题，涉及河流的水文特征、影响降水的因素、水循环等相关知识，考查学生的综合思维能力、区域认知能力和对所学知识的掌握程度。</w:t>
      </w:r>
    </w:p>
    <w:p w:rsidR="00CF7683" w:rsidRDefault="00D73275">
      <w:pPr>
        <w:spacing w:line="360" w:lineRule="auto"/>
        <w:jc w:val="left"/>
        <w:textAlignment w:val="center"/>
        <w:rPr>
          <w:color w:val="000000"/>
        </w:rPr>
      </w:pPr>
      <w:r>
        <w:rPr>
          <w:color w:val="000000"/>
        </w:rPr>
        <w:t>【小问</w:t>
      </w:r>
      <w:r>
        <w:rPr>
          <w:color w:val="000000"/>
        </w:rPr>
        <w:t>1</w:t>
      </w:r>
      <w:r>
        <w:rPr>
          <w:color w:val="000000"/>
        </w:rPr>
        <w:t>详解】</w:t>
      </w:r>
    </w:p>
    <w:p w:rsidR="00CF7683" w:rsidRDefault="00D73275">
      <w:pPr>
        <w:spacing w:line="360" w:lineRule="auto"/>
        <w:jc w:val="left"/>
        <w:textAlignment w:val="center"/>
        <w:rPr>
          <w:color w:val="000000"/>
        </w:rPr>
      </w:pPr>
      <w:r>
        <w:rPr>
          <w:color w:val="000000"/>
        </w:rPr>
        <w:t>阅读图文材料，结合所学知识可知，黄河中游地区南部区域支流较多且落差较大，因此径流深度较深，而北部区域支流较少，水量较小，落差相对较小，因此径流深度较浅。两个时期对比下，主要影响其径流深度变化的人类活动是农业生产用水和生活用水不断增加，导致径流的水量减少，因此深度变浅。</w:t>
      </w:r>
    </w:p>
    <w:p w:rsidR="00CF7683" w:rsidRDefault="00D73275">
      <w:pPr>
        <w:spacing w:line="360" w:lineRule="auto"/>
        <w:jc w:val="left"/>
        <w:textAlignment w:val="center"/>
        <w:rPr>
          <w:color w:val="000000"/>
        </w:rPr>
      </w:pPr>
      <w:r>
        <w:rPr>
          <w:color w:val="000000"/>
        </w:rPr>
        <w:t>【小问</w:t>
      </w:r>
      <w:r>
        <w:rPr>
          <w:color w:val="000000"/>
        </w:rPr>
        <w:t>2</w:t>
      </w:r>
      <w:r>
        <w:rPr>
          <w:color w:val="000000"/>
        </w:rPr>
        <w:t>详解】</w:t>
      </w:r>
    </w:p>
    <w:p w:rsidR="00CF7683" w:rsidRDefault="00D73275">
      <w:pPr>
        <w:spacing w:line="360" w:lineRule="auto"/>
        <w:jc w:val="left"/>
        <w:textAlignment w:val="center"/>
        <w:rPr>
          <w:color w:val="000000"/>
        </w:rPr>
      </w:pPr>
      <w:r>
        <w:rPr>
          <w:color w:val="000000"/>
        </w:rPr>
        <w:t>根据题意，结合所学知识，黄河中上游流域蒸发的水汽，会形成再次降水。太行山位于中上游以东，冬季受西北风的影响，太行山西侧处于迎风坡上，且太行山地势较高，地形抬升，水汽凝结形成降水，因此降水量较大；黄土高原四周相对陡峭，将会阻挡中上游水汽的进入，导致其降水量较少，且距离海洋更远，气候较为干旱，降水难度相对较大。</w:t>
      </w:r>
    </w:p>
    <w:p w:rsidR="00CF7683" w:rsidRDefault="00D73275">
      <w:pPr>
        <w:spacing w:line="360" w:lineRule="auto"/>
        <w:jc w:val="left"/>
        <w:textAlignment w:val="center"/>
        <w:rPr>
          <w:color w:val="000000"/>
        </w:rPr>
      </w:pPr>
      <w:r>
        <w:rPr>
          <w:color w:val="000000"/>
        </w:rPr>
        <w:t>【小问</w:t>
      </w:r>
      <w:r>
        <w:rPr>
          <w:color w:val="000000"/>
        </w:rPr>
        <w:t>3</w:t>
      </w:r>
      <w:r>
        <w:rPr>
          <w:color w:val="000000"/>
        </w:rPr>
        <w:t>详解】</w:t>
      </w:r>
    </w:p>
    <w:p w:rsidR="00CF7683" w:rsidRDefault="00D73275">
      <w:pPr>
        <w:spacing w:line="360" w:lineRule="auto"/>
        <w:jc w:val="left"/>
        <w:textAlignment w:val="center"/>
        <w:rPr>
          <w:color w:val="000000"/>
        </w:rPr>
      </w:pPr>
      <w:r>
        <w:rPr>
          <w:color w:val="000000"/>
        </w:rPr>
        <w:t>阅读图文材料，结合所学知识，</w:t>
      </w:r>
      <w:r>
        <w:rPr>
          <w:color w:val="000000"/>
        </w:rPr>
        <w:t>“</w:t>
      </w:r>
      <w:r>
        <w:rPr>
          <w:color w:val="000000"/>
        </w:rPr>
        <w:t>南水北调</w:t>
      </w:r>
      <w:r>
        <w:rPr>
          <w:color w:val="000000"/>
        </w:rPr>
        <w:t>”</w:t>
      </w:r>
      <w:r>
        <w:rPr>
          <w:color w:val="000000"/>
        </w:rPr>
        <w:t>西线工程，将水引入黄河，增加了黄河中上游的水量，为沿线的农业增加水源，同时增加了区域内水汽的蒸发量，使得区域内的空气更加湿润，更易形成降水，有利于农业的水分吸收。同时区域内的雨水灌溉增多，也有利于种植业的发展。</w:t>
      </w:r>
    </w:p>
    <w:p w:rsidR="00CF7683" w:rsidRDefault="00D73275">
      <w:pPr>
        <w:spacing w:line="360" w:lineRule="auto"/>
        <w:jc w:val="left"/>
        <w:textAlignment w:val="center"/>
        <w:rPr>
          <w:color w:val="000000"/>
        </w:rPr>
      </w:pPr>
      <w:r>
        <w:rPr>
          <w:color w:val="000000"/>
        </w:rPr>
        <w:t xml:space="preserve">28. </w:t>
      </w:r>
      <w:r>
        <w:rPr>
          <w:rFonts w:ascii="宋体" w:hAnsi="宋体"/>
          <w:color w:val="000000"/>
        </w:rPr>
        <w:t>阅读材料，完成下列问题。</w:t>
      </w:r>
    </w:p>
    <w:p w:rsidR="00CF7683" w:rsidRDefault="00D73275">
      <w:pPr>
        <w:spacing w:line="360" w:lineRule="auto"/>
        <w:ind w:firstLine="420"/>
        <w:jc w:val="left"/>
        <w:textAlignment w:val="center"/>
        <w:rPr>
          <w:color w:val="000000"/>
        </w:rPr>
      </w:pPr>
      <w:r>
        <w:rPr>
          <w:rFonts w:ascii="楷体" w:eastAsia="楷体" w:hAnsi="楷体" w:cs="楷体"/>
          <w:color w:val="000000"/>
        </w:rPr>
        <w:t>材料一绿洲是干旱气候区的特有景观，经过人类活动长期影响，部分天然绿洲和荒漠演变为人工绿洲。人工绿洲主要由农田、人工水域、村镇和绿洲城市等组成。天山北麓洪积、冲积作用形成山前倾斜平原，其上堆积的巨厚第四纪沉积物为地下水的储存、运移提供了良好的空间，是新疆人工绿洲分布较集中的区域。</w:t>
      </w:r>
    </w:p>
    <w:p w:rsidR="00CF7683" w:rsidRDefault="00D73275">
      <w:pPr>
        <w:spacing w:line="360" w:lineRule="auto"/>
        <w:ind w:firstLine="420"/>
        <w:jc w:val="left"/>
        <w:textAlignment w:val="center"/>
        <w:rPr>
          <w:color w:val="000000"/>
        </w:rPr>
      </w:pPr>
      <w:r>
        <w:rPr>
          <w:rFonts w:ascii="楷体" w:eastAsia="楷体" w:hAnsi="楷体" w:cs="楷体"/>
          <w:color w:val="000000"/>
        </w:rPr>
        <w:t>材料二图1为天山北麓部分地区略图。图2为洪积一冲积扇示意图。图3为天山北麓一古尔班通古特沙漠某剖面示意图。</w:t>
      </w:r>
    </w:p>
    <w:p w:rsidR="00CF7683" w:rsidRDefault="00D73275">
      <w:pPr>
        <w:spacing w:line="360" w:lineRule="auto"/>
        <w:ind w:firstLine="1680"/>
        <w:jc w:val="left"/>
        <w:textAlignment w:val="center"/>
        <w:rPr>
          <w:color w:val="000000"/>
        </w:rPr>
      </w:pPr>
      <w:r>
        <w:rPr>
          <w:rFonts w:ascii="宋体" w:hAnsi="宋体"/>
          <w:noProof/>
          <w:color w:val="000000"/>
        </w:rPr>
        <w:lastRenderedPageBreak/>
        <w:drawing>
          <wp:inline distT="0" distB="0" distL="114300" distR="114300">
            <wp:extent cx="2876550" cy="3162300"/>
            <wp:effectExtent l="0" t="0" r="0" b="0"/>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34" cstate="print"/>
                    <a:stretch>
                      <a:fillRect/>
                    </a:stretch>
                  </pic:blipFill>
                  <pic:spPr>
                    <a:xfrm>
                      <a:off x="0" y="0"/>
                      <a:ext cx="2876550" cy="3162300"/>
                    </a:xfrm>
                    <a:prstGeom prst="rect">
                      <a:avLst/>
                    </a:prstGeom>
                  </pic:spPr>
                </pic:pic>
              </a:graphicData>
            </a:graphic>
          </wp:inline>
        </w:drawing>
      </w:r>
      <w:r>
        <w:rPr>
          <w:rFonts w:ascii="宋体" w:hAnsi="宋体"/>
          <w:color w:val="000000"/>
        </w:rPr>
        <w:t xml:space="preserve">  </w:t>
      </w:r>
      <w:r>
        <w:rPr>
          <w:rFonts w:ascii="宋体" w:hAnsi="宋体"/>
          <w:noProof/>
          <w:color w:val="000000"/>
        </w:rPr>
        <w:drawing>
          <wp:inline distT="0" distB="0" distL="114300" distR="114300">
            <wp:extent cx="2486025" cy="2609850"/>
            <wp:effectExtent l="0" t="0" r="9525" b="0"/>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35" cstate="print"/>
                    <a:stretch>
                      <a:fillRect/>
                    </a:stretch>
                  </pic:blipFill>
                  <pic:spPr>
                    <a:xfrm>
                      <a:off x="0" y="0"/>
                      <a:ext cx="2486025" cy="2609850"/>
                    </a:xfrm>
                    <a:prstGeom prst="rect">
                      <a:avLst/>
                    </a:prstGeom>
                  </pic:spPr>
                </pic:pic>
              </a:graphicData>
            </a:graphic>
          </wp:inline>
        </w:drawing>
      </w:r>
      <w:r>
        <w:rPr>
          <w:rFonts w:ascii="宋体" w:hAnsi="宋体"/>
          <w:color w:val="000000"/>
        </w:rPr>
        <w:t xml:space="preserve"> </w:t>
      </w:r>
      <w:r>
        <w:rPr>
          <w:rFonts w:ascii="宋体" w:hAnsi="宋体"/>
          <w:noProof/>
          <w:color w:val="000000"/>
        </w:rPr>
        <w:drawing>
          <wp:inline distT="0" distB="0" distL="114300" distR="114300">
            <wp:extent cx="4133850" cy="1924050"/>
            <wp:effectExtent l="0" t="0" r="0" b="0"/>
            <wp:docPr id="100053" name="图片 1000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www.zxxk.com)--教育资源门户，提供试卷、教案、课件、论文、素材以及各类教学资源下载，还有大量而丰富的教学相关资讯！"/>
                    <pic:cNvPicPr>
                      <a:picLocks noChangeAspect="1"/>
                    </pic:cNvPicPr>
                  </pic:nvPicPr>
                  <pic:blipFill>
                    <a:blip r:embed="rId36" cstate="print"/>
                    <a:stretch>
                      <a:fillRect/>
                    </a:stretch>
                  </pic:blipFill>
                  <pic:spPr>
                    <a:xfrm>
                      <a:off x="0" y="0"/>
                      <a:ext cx="4133850" cy="1924050"/>
                    </a:xfrm>
                    <a:prstGeom prst="rect">
                      <a:avLst/>
                    </a:prstGeom>
                  </pic:spPr>
                </pic:pic>
              </a:graphicData>
            </a:graphic>
          </wp:inline>
        </w:drawing>
      </w:r>
      <w:r>
        <w:rPr>
          <w:rFonts w:ascii="宋体" w:hAnsi="宋体"/>
          <w:color w:val="000000"/>
        </w:rPr>
        <w:t xml:space="preserve">                                   </w:t>
      </w:r>
    </w:p>
    <w:p w:rsidR="00CF7683" w:rsidRDefault="00D73275">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制约天然绿洲分布的主要因素是</w:t>
      </w:r>
      <w:r>
        <w:rPr>
          <w:color w:val="000000"/>
        </w:rPr>
        <w:t>____</w:t>
      </w:r>
      <w:r>
        <w:rPr>
          <w:rFonts w:ascii="宋体" w:hAnsi="宋体"/>
          <w:color w:val="000000"/>
        </w:rPr>
        <w:t>，说出山前倾斜平原上天然绿洲的分布特点</w:t>
      </w:r>
      <w:r>
        <w:rPr>
          <w:color w:val="000000"/>
        </w:rPr>
        <w:t>____</w:t>
      </w:r>
      <w:r>
        <w:rPr>
          <w:rFonts w:ascii="宋体" w:hAnsi="宋体"/>
          <w:color w:val="000000"/>
        </w:rPr>
        <w:t>。</w:t>
      </w:r>
    </w:p>
    <w:p w:rsidR="00CF7683" w:rsidRDefault="00D73275">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指出人工绿洲土壤易受侵蚀的主要自然条件。</w:t>
      </w:r>
    </w:p>
    <w:p w:rsidR="00CF7683" w:rsidRDefault="00D73275">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简析山前倾斜平原上、中、下部分别开垦农用地的适宜性。</w:t>
      </w:r>
    </w:p>
    <w:p w:rsidR="00CF7683" w:rsidRDefault="00D73275">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分析影响人工绿洲扩展速度和方向的人类活动。</w:t>
      </w:r>
    </w:p>
    <w:p w:rsidR="00CF7683" w:rsidRDefault="00D73275">
      <w:pPr>
        <w:spacing w:line="360" w:lineRule="auto"/>
        <w:textAlignment w:val="center"/>
        <w:rPr>
          <w:color w:val="000000"/>
        </w:rPr>
      </w:pPr>
      <w:r>
        <w:rPr>
          <w:color w:val="2E75B6"/>
        </w:rPr>
        <w:lastRenderedPageBreak/>
        <w:t>【答案】</w:t>
      </w:r>
      <w:r>
        <w:rPr>
          <w:color w:val="000000"/>
        </w:rPr>
        <w:t>（</w:t>
      </w:r>
      <w:r>
        <w:rPr>
          <w:color w:val="000000"/>
        </w:rPr>
        <w:t>1</w:t>
      </w:r>
      <w:r>
        <w:rPr>
          <w:color w:val="000000"/>
        </w:rPr>
        <w:t>）</w:t>
      </w:r>
      <w:r>
        <w:rPr>
          <w:color w:val="000000"/>
        </w:rPr>
        <w:t xml:space="preserve">    ①. </w:t>
      </w:r>
      <w:r>
        <w:rPr>
          <w:color w:val="000000"/>
        </w:rPr>
        <w:t>水源</w:t>
      </w:r>
      <w:r>
        <w:rPr>
          <w:color w:val="000000"/>
        </w:rPr>
        <w:t xml:space="preserve">    ②. </w:t>
      </w:r>
      <w:r>
        <w:rPr>
          <w:color w:val="000000"/>
        </w:rPr>
        <w:t>沿河流分布</w:t>
      </w:r>
      <w:r>
        <w:rPr>
          <w:color w:val="000000"/>
        </w:rPr>
        <w:t xml:space="preserve">    </w:t>
      </w:r>
    </w:p>
    <w:p w:rsidR="00CF7683" w:rsidRDefault="00D73275">
      <w:pPr>
        <w:spacing w:line="360" w:lineRule="auto"/>
        <w:textAlignment w:val="center"/>
        <w:rPr>
          <w:color w:val="000000"/>
        </w:rPr>
      </w:pPr>
      <w:r>
        <w:rPr>
          <w:color w:val="000000"/>
        </w:rPr>
        <w:t>（</w:t>
      </w:r>
      <w:r>
        <w:rPr>
          <w:color w:val="000000"/>
        </w:rPr>
        <w:t>2</w:t>
      </w:r>
      <w:r>
        <w:rPr>
          <w:color w:val="000000"/>
        </w:rPr>
        <w:t>）</w:t>
      </w:r>
      <w:r>
        <w:rPr>
          <w:color w:val="000000"/>
        </w:rPr>
        <w:t>①</w:t>
      </w:r>
      <w:r>
        <w:rPr>
          <w:color w:val="000000"/>
        </w:rPr>
        <w:t>干旱，水源稀少，沙土为主；</w:t>
      </w:r>
      <w:r>
        <w:rPr>
          <w:color w:val="000000"/>
        </w:rPr>
        <w:t>②</w:t>
      </w:r>
      <w:r>
        <w:rPr>
          <w:color w:val="000000"/>
        </w:rPr>
        <w:t>植被覆盖率很低，固土能力弱；</w:t>
      </w:r>
      <w:r>
        <w:rPr>
          <w:color w:val="000000"/>
        </w:rPr>
        <w:t>③</w:t>
      </w:r>
      <w:r>
        <w:rPr>
          <w:color w:val="000000"/>
        </w:rPr>
        <w:t>距离沙漠近，更易受到风沙的侵蚀。</w:t>
      </w:r>
      <w:r>
        <w:rPr>
          <w:color w:val="000000"/>
        </w:rPr>
        <w:t xml:space="preserve">    </w:t>
      </w:r>
    </w:p>
    <w:p w:rsidR="00CF7683" w:rsidRDefault="00D73275">
      <w:pPr>
        <w:spacing w:line="360" w:lineRule="auto"/>
        <w:textAlignment w:val="center"/>
        <w:rPr>
          <w:color w:val="000000"/>
        </w:rPr>
      </w:pPr>
      <w:r>
        <w:rPr>
          <w:color w:val="000000"/>
        </w:rPr>
        <w:t>（</w:t>
      </w:r>
      <w:r>
        <w:rPr>
          <w:color w:val="000000"/>
        </w:rPr>
        <w:t>3</w:t>
      </w:r>
      <w:r>
        <w:rPr>
          <w:color w:val="000000"/>
        </w:rPr>
        <w:t>）上部：水源充足，且地下水位较浅，引水灌溉便利，且土层最为深厚；中部：地形坡度和缓，土壤间隙适中，透水性较强，气体流通好，且土壤较肥沃，开垦农用地种植，利于农作物的生长；下部：土壤最为肥沃，地下水河地表水充足，灌溉便利地形较为平坦。</w:t>
      </w:r>
      <w:r>
        <w:rPr>
          <w:color w:val="000000"/>
        </w:rPr>
        <w:br/>
        <w:t xml:space="preserve">    </w:t>
      </w:r>
    </w:p>
    <w:p w:rsidR="00CF7683" w:rsidRDefault="00D73275">
      <w:pPr>
        <w:spacing w:line="360" w:lineRule="auto"/>
        <w:textAlignment w:val="center"/>
        <w:rPr>
          <w:color w:val="000000"/>
        </w:rPr>
      </w:pPr>
      <w:r>
        <w:rPr>
          <w:color w:val="000000"/>
        </w:rPr>
        <w:t>（</w:t>
      </w:r>
      <w:r>
        <w:rPr>
          <w:color w:val="000000"/>
        </w:rPr>
        <w:t>4</w:t>
      </w:r>
      <w:r>
        <w:rPr>
          <w:color w:val="000000"/>
        </w:rPr>
        <w:t>）</w:t>
      </w:r>
      <w:r>
        <w:rPr>
          <w:color w:val="000000"/>
        </w:rPr>
        <w:t>①</w:t>
      </w:r>
      <w:r>
        <w:rPr>
          <w:color w:val="000000"/>
        </w:rPr>
        <w:t>农业活动，灌溉农业的发展，将扩大使用的面积，增加人工绿洲扩展速度和方向；</w:t>
      </w:r>
      <w:r>
        <w:rPr>
          <w:color w:val="000000"/>
        </w:rPr>
        <w:t>②</w:t>
      </w:r>
      <w:r>
        <w:rPr>
          <w:color w:val="000000"/>
        </w:rPr>
        <w:t>城镇化的速度，城镇建设用地的快慢，将影响人工绿洲的进程；</w:t>
      </w:r>
      <w:r>
        <w:rPr>
          <w:color w:val="000000"/>
        </w:rPr>
        <w:t>③</w:t>
      </w:r>
      <w:r>
        <w:rPr>
          <w:color w:val="000000"/>
        </w:rPr>
        <w:t>灌溉工程的修建，水源是制约该区域发展的重要因素，因此人工灌溉工程的修建也将影响人工绿洲的扩展速度和方向；</w:t>
      </w:r>
      <w:r>
        <w:rPr>
          <w:color w:val="000000"/>
        </w:rPr>
        <w:t>④</w:t>
      </w:r>
      <w:r>
        <w:rPr>
          <w:color w:val="000000"/>
        </w:rPr>
        <w:t>防护林的建设也会影响绿洲的扩展和方向。</w:t>
      </w:r>
    </w:p>
    <w:p w:rsidR="00CF7683" w:rsidRDefault="00D73275">
      <w:pPr>
        <w:spacing w:line="360" w:lineRule="auto"/>
        <w:textAlignment w:val="center"/>
        <w:rPr>
          <w:color w:val="000000"/>
        </w:rPr>
      </w:pPr>
      <w:r>
        <w:rPr>
          <w:color w:val="2E75B6"/>
        </w:rPr>
        <w:t>【解析】</w:t>
      </w:r>
    </w:p>
    <w:p w:rsidR="00CF7683" w:rsidRDefault="00D73275">
      <w:pPr>
        <w:spacing w:line="360" w:lineRule="auto"/>
        <w:jc w:val="left"/>
        <w:textAlignment w:val="center"/>
        <w:rPr>
          <w:color w:val="000000"/>
        </w:rPr>
      </w:pPr>
      <w:r>
        <w:rPr>
          <w:color w:val="000000"/>
        </w:rPr>
        <w:t>【分析】该大题结合图文材料，设置四个小题，涉及新疆区域的自然环境、山前洪积扇、土壤侵蚀、农业用地开垦和人类活动对绿洲的影响等相关知识，考查学生的区域认知能力、综合思维能力、地理实践能力和对所学知识的掌握程度。</w:t>
      </w:r>
    </w:p>
    <w:p w:rsidR="00CF7683" w:rsidRDefault="00D73275">
      <w:pPr>
        <w:spacing w:line="360" w:lineRule="auto"/>
        <w:jc w:val="left"/>
        <w:textAlignment w:val="center"/>
        <w:rPr>
          <w:color w:val="000000"/>
        </w:rPr>
      </w:pPr>
      <w:r>
        <w:rPr>
          <w:color w:val="000000"/>
        </w:rPr>
        <w:t>【小问</w:t>
      </w:r>
      <w:r>
        <w:rPr>
          <w:color w:val="000000"/>
        </w:rPr>
        <w:t>1</w:t>
      </w:r>
      <w:r>
        <w:rPr>
          <w:color w:val="000000"/>
        </w:rPr>
        <w:t>详解】</w:t>
      </w:r>
    </w:p>
    <w:p w:rsidR="00CF7683" w:rsidRDefault="00D73275">
      <w:pPr>
        <w:spacing w:line="360" w:lineRule="auto"/>
        <w:jc w:val="left"/>
        <w:textAlignment w:val="center"/>
        <w:rPr>
          <w:color w:val="000000"/>
        </w:rPr>
      </w:pPr>
      <w:r>
        <w:rPr>
          <w:color w:val="000000"/>
        </w:rPr>
        <w:t>结合所学知识，阅读图文材料可知，新疆位于我国的西北地区，深居内陆，属于温带大陆性气候，降水稀少，天然绿洲主要靠高山冰雪融水形成，因此主要因素为水源，且其在山前秦谢平原上的分布特点是沿河分布。</w:t>
      </w:r>
    </w:p>
    <w:p w:rsidR="00CF7683" w:rsidRDefault="00D73275">
      <w:pPr>
        <w:spacing w:line="360" w:lineRule="auto"/>
        <w:jc w:val="left"/>
        <w:textAlignment w:val="center"/>
        <w:rPr>
          <w:color w:val="000000"/>
        </w:rPr>
      </w:pPr>
      <w:r>
        <w:rPr>
          <w:color w:val="000000"/>
        </w:rPr>
        <w:t>【小问</w:t>
      </w:r>
      <w:r>
        <w:rPr>
          <w:color w:val="000000"/>
        </w:rPr>
        <w:t>2</w:t>
      </w:r>
      <w:r>
        <w:rPr>
          <w:color w:val="000000"/>
        </w:rPr>
        <w:t>详解】</w:t>
      </w:r>
    </w:p>
    <w:p w:rsidR="00CF7683" w:rsidRDefault="00D73275">
      <w:pPr>
        <w:spacing w:line="360" w:lineRule="auto"/>
        <w:jc w:val="left"/>
        <w:textAlignment w:val="center"/>
        <w:rPr>
          <w:color w:val="000000"/>
        </w:rPr>
      </w:pPr>
      <w:r>
        <w:rPr>
          <w:color w:val="000000"/>
        </w:rPr>
        <w:t>结合所学知识可知，人工绿洲主要位于绿洲和沙漠的结合区域内，其土质较差，水源稀少，主要以沙土为主，且植被覆盖率很低，导致其固土能力很差，又因为距离沙漠近，更易受到风沙的侵蚀，因此人工绿洲的土壤更易被侵蚀。</w:t>
      </w:r>
    </w:p>
    <w:p w:rsidR="00CF7683" w:rsidRDefault="00D73275">
      <w:pPr>
        <w:spacing w:line="360" w:lineRule="auto"/>
        <w:jc w:val="left"/>
        <w:textAlignment w:val="center"/>
        <w:rPr>
          <w:color w:val="000000"/>
        </w:rPr>
      </w:pPr>
      <w:r>
        <w:rPr>
          <w:color w:val="000000"/>
        </w:rPr>
        <w:t>【小问</w:t>
      </w:r>
      <w:r>
        <w:rPr>
          <w:color w:val="000000"/>
        </w:rPr>
        <w:t>3</w:t>
      </w:r>
      <w:r>
        <w:rPr>
          <w:color w:val="000000"/>
        </w:rPr>
        <w:t>详解】</w:t>
      </w:r>
    </w:p>
    <w:p w:rsidR="00CF7683" w:rsidRDefault="00D73275">
      <w:pPr>
        <w:spacing w:line="360" w:lineRule="auto"/>
        <w:jc w:val="left"/>
        <w:textAlignment w:val="center"/>
        <w:rPr>
          <w:color w:val="000000"/>
        </w:rPr>
      </w:pPr>
      <w:r>
        <w:rPr>
          <w:color w:val="000000"/>
        </w:rPr>
        <w:t>结合所学知识可知，山前倾斜平原上部距山前最近，倾斜度最大，但是土层较为深厚，由于位于山口出，水源最为充足，开垦农用地适宜；中部区域坡度相对和缓，但是地下水位较深，主要依托河流水灌溉，其土壤主要是砂土，其透水性和透气性适中，肥力较高，因此最适合农业种植；下部区域内主要为黏土和粉砂，土壤较为肥沃，其地形最为平坦，更利于开垦和实施农业耕作。</w:t>
      </w:r>
    </w:p>
    <w:p w:rsidR="00CF7683" w:rsidRDefault="00D73275">
      <w:pPr>
        <w:spacing w:line="360" w:lineRule="auto"/>
        <w:jc w:val="left"/>
        <w:textAlignment w:val="center"/>
        <w:rPr>
          <w:color w:val="000000"/>
        </w:rPr>
      </w:pPr>
      <w:r>
        <w:rPr>
          <w:color w:val="000000"/>
        </w:rPr>
        <w:t>【小问</w:t>
      </w:r>
      <w:r>
        <w:rPr>
          <w:color w:val="000000"/>
        </w:rPr>
        <w:t>4</w:t>
      </w:r>
      <w:r>
        <w:rPr>
          <w:color w:val="000000"/>
        </w:rPr>
        <w:t>详解】</w:t>
      </w:r>
    </w:p>
    <w:p w:rsidR="00CF7683" w:rsidRDefault="00D73275">
      <w:pPr>
        <w:spacing w:line="360" w:lineRule="auto"/>
        <w:jc w:val="left"/>
        <w:textAlignment w:val="center"/>
        <w:rPr>
          <w:color w:val="000000"/>
        </w:rPr>
      </w:pPr>
      <w:r>
        <w:rPr>
          <w:color w:val="000000"/>
        </w:rPr>
        <w:t>阅读图文材料，结合所学知识可知，人工绿洲的扩展主要是受人类活动的影响，首先是农田等的灌溉，农用地的不断增加，将会增大人工绿洲的面积，影响扩展的速度和方向；区域内城镇化建设用地的不断增加，</w:t>
      </w:r>
      <w:r>
        <w:rPr>
          <w:color w:val="000000"/>
        </w:rPr>
        <w:lastRenderedPageBreak/>
        <w:t>以及建设的方向，将影响城镇的方向，从而影响人工绿洲的扩展速度和方向；区域内水源是限制性因素，因此灌溉工程建设的方向和速度，将大大影响人口和农业用地的方向，从而影响绿洲的扩展和方向；人工防护林的建设，也会影响绿洲的扩展和方向。</w:t>
      </w:r>
      <w:r>
        <w:rPr>
          <w:color w:val="000000"/>
        </w:rPr>
        <w:br w:type="page"/>
      </w:r>
    </w:p>
    <w:sectPr w:rsidR="00CF7683" w:rsidSect="00CF7683">
      <w:footerReference w:type="default" r:id="rId37"/>
      <w:pgSz w:w="11906" w:h="16838"/>
      <w:pgMar w:top="910" w:right="1080" w:bottom="1440" w:left="1080" w:header="152" w:footer="0" w:gutter="0"/>
      <w:cols w:space="720"/>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F7683" w:rsidRDefault="00CF7683" w:rsidP="00CF7683">
      <w:r>
        <w:separator/>
      </w:r>
    </w:p>
  </w:endnote>
  <w:endnote w:type="continuationSeparator" w:id="0">
    <w:p w:rsidR="00CF7683" w:rsidRDefault="00CF7683" w:rsidP="00CF7683">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Calibri">
    <w:panose1 w:val="00000000000000000000"/>
    <w:charset w:val="00"/>
    <w:family w:val="roman"/>
    <w:notTrueType/>
    <w:pitch w:val="default"/>
    <w:sig w:usb0="00000000" w:usb1="00000000" w:usb2="00000000" w:usb3="00000000" w:csb0="00000000" w:csb1="00000000"/>
  </w:font>
  <w:font w:name="Microsoft YaHei UI">
    <w:charset w:val="86"/>
    <w:family w:val="swiss"/>
    <w:pitch w:val="variable"/>
    <w:sig w:usb0="80000287" w:usb1="28CF3C52" w:usb2="00000016" w:usb3="00000000" w:csb0="0004001F" w:csb1="00000000"/>
  </w:font>
  <w:font w:name="楷体">
    <w:altName w:val="宋体"/>
    <w:charset w:val="86"/>
    <w:family w:val="modern"/>
    <w:pitch w:val="fixed"/>
    <w:sig w:usb0="00000000" w:usb1="38CF7CFA" w:usb2="00000016" w:usb3="00000000" w:csb0="00040001" w:csb1="00000000"/>
  </w:font>
  <w:font w:name="MS Sans Serif">
    <w:altName w:val="Times New Roman"/>
    <w:panose1 w:val="00000000000000000000"/>
    <w:charset w:val="00"/>
    <w:family w:val="roman"/>
    <w:notTrueType/>
    <w:pitch w:val="default"/>
    <w:sig w:usb0="00000000" w:usb1="00000000" w:usb2="00000000" w:usb3="00000000" w:csb0="00000000" w:csb1="00000000"/>
  </w:font>
  <w:font w:name="Calibri Light">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13ECF" w:rsidRPr="00713ECF" w:rsidRDefault="00713ECF" w:rsidP="00713ECF">
    <w:pPr>
      <w:pStyle w:val="a3"/>
      <w:jc w:val="center"/>
      <w:rPr>
        <w:rFonts w:ascii="MS Sans Serif" w:hAnsi="MS Sans Serif"/>
        <w:sz w:val="19"/>
      </w:rPr>
    </w:pPr>
    <w:r w:rsidRPr="00713ECF">
      <w:rPr>
        <w:rFonts w:ascii="MS Sans Serif" w:hAnsi="MS Sans Serif" w:hint="eastAsia"/>
        <w:sz w:val="19"/>
      </w:rPr>
      <w:t>第一试卷网</w:t>
    </w:r>
    <w:r w:rsidRPr="00713ECF">
      <w:rPr>
        <w:rFonts w:ascii="MS Sans Serif" w:hAnsi="MS Sans Serif" w:hint="eastAsia"/>
        <w:sz w:val="19"/>
      </w:rPr>
      <w:t xml:space="preserve">    Shijuan1.Com    </w:t>
    </w:r>
    <w:r w:rsidRPr="00713ECF">
      <w:rPr>
        <w:rFonts w:ascii="MS Sans Serif" w:hAnsi="MS Sans Serif" w:hint="eastAsia"/>
        <w:sz w:val="19"/>
      </w:rPr>
      <w:t>提供下载</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F7683" w:rsidRDefault="00CF7683" w:rsidP="00CF7683">
      <w:r>
        <w:separator/>
      </w:r>
    </w:p>
  </w:footnote>
  <w:footnote w:type="continuationSeparator" w:id="0">
    <w:p w:rsidR="00CF7683" w:rsidRDefault="00CF7683" w:rsidP="00CF7683">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4097"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docVars>
    <w:docVar w:name="commondata" w:val="eyJoZGlkIjoiMGNlYzllZGVlN2QyNTYwNTRkNjMwMGE5MDQzZDI4ZGI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13ECF"/>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CF7683"/>
    <w:rsid w:val="00D51257"/>
    <w:rsid w:val="00D634C2"/>
    <w:rsid w:val="00D73275"/>
    <w:rsid w:val="00D756B6"/>
    <w:rsid w:val="00D77F6E"/>
    <w:rsid w:val="00DA0796"/>
    <w:rsid w:val="00DA5448"/>
    <w:rsid w:val="00DF071B"/>
    <w:rsid w:val="00E63075"/>
    <w:rsid w:val="00E97096"/>
    <w:rsid w:val="00EA0188"/>
    <w:rsid w:val="00EB17B4"/>
    <w:rsid w:val="00ED1550"/>
    <w:rsid w:val="00EE09D6"/>
    <w:rsid w:val="00EE1A37"/>
    <w:rsid w:val="00F21C80"/>
    <w:rsid w:val="00F676FD"/>
    <w:rsid w:val="00F72514"/>
    <w:rsid w:val="00FA0944"/>
    <w:rsid w:val="00FB34D2"/>
    <w:rsid w:val="00FB4B17"/>
    <w:rsid w:val="00FC5860"/>
    <w:rsid w:val="00FD377B"/>
    <w:rsid w:val="00FF2D79"/>
    <w:rsid w:val="00FF517A"/>
    <w:rsid w:val="25383D45"/>
    <w:rsid w:val="28411B81"/>
    <w:rsid w:val="38274566"/>
    <w:rsid w:val="416D023F"/>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fillcolor="white">
      <v:fill color="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宋体"/>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qFormat="1"/>
    <w:lsdException w:name="footer" w:qFormat="1"/>
    <w:lsdException w:name="caption" w:semiHidden="1" w:unhideWhenUsed="1" w:qFormat="1"/>
    <w:lsdException w:name="page number" w:qFormat="1"/>
    <w:lsdException w:name="Title" w:qFormat="1"/>
    <w:lsdException w:name="Default Paragraph Font" w:semiHidden="1" w:uiPriority="1" w:unhideWhenUsed="1"/>
    <w:lsdException w:name="Subtitle" w:qFormat="1"/>
    <w:lsdException w:name="Hyperlink" w:uiPriority="99" w:unhideWhenUsed="1" w:qFormat="1"/>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CF7683"/>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qFormat/>
    <w:rsid w:val="00CF7683"/>
    <w:pPr>
      <w:tabs>
        <w:tab w:val="center" w:pos="4153"/>
        <w:tab w:val="right" w:pos="8306"/>
      </w:tabs>
      <w:snapToGrid w:val="0"/>
      <w:jc w:val="left"/>
    </w:pPr>
    <w:rPr>
      <w:sz w:val="18"/>
    </w:rPr>
  </w:style>
  <w:style w:type="paragraph" w:styleId="a4">
    <w:name w:val="header"/>
    <w:basedOn w:val="a"/>
    <w:link w:val="Char"/>
    <w:uiPriority w:val="99"/>
    <w:qFormat/>
    <w:rsid w:val="00CF7683"/>
    <w:pPr>
      <w:tabs>
        <w:tab w:val="center" w:pos="4153"/>
        <w:tab w:val="right" w:pos="8306"/>
      </w:tabs>
      <w:snapToGrid w:val="0"/>
    </w:pPr>
    <w:rPr>
      <w:sz w:val="18"/>
    </w:rPr>
  </w:style>
  <w:style w:type="character" w:styleId="a5">
    <w:name w:val="page number"/>
    <w:basedOn w:val="a0"/>
    <w:qFormat/>
    <w:rsid w:val="00CF7683"/>
  </w:style>
  <w:style w:type="character" w:styleId="a6">
    <w:name w:val="Hyperlink"/>
    <w:basedOn w:val="a0"/>
    <w:uiPriority w:val="99"/>
    <w:unhideWhenUsed/>
    <w:qFormat/>
    <w:rsid w:val="00CF7683"/>
    <w:rPr>
      <w:color w:val="0000FF"/>
      <w:u w:val="single"/>
    </w:rPr>
  </w:style>
  <w:style w:type="character" w:customStyle="1" w:styleId="Char">
    <w:name w:val="页眉 Char"/>
    <w:basedOn w:val="a0"/>
    <w:link w:val="a4"/>
    <w:uiPriority w:val="99"/>
    <w:qFormat/>
    <w:rsid w:val="00CF7683"/>
    <w:rPr>
      <w:kern w:val="2"/>
      <w:sz w:val="18"/>
      <w:szCs w:val="24"/>
    </w:rPr>
  </w:style>
  <w:style w:type="paragraph" w:styleId="a7">
    <w:name w:val="No Spacing"/>
    <w:uiPriority w:val="1"/>
    <w:qFormat/>
    <w:rsid w:val="00CF7683"/>
    <w:rPr>
      <w:rFonts w:asciiTheme="minorHAnsi" w:eastAsia="Microsoft YaHei UI" w:hAnsiTheme="minorHAnsi" w:cstheme="minorBidi"/>
      <w:sz w:val="22"/>
      <w:szCs w:val="22"/>
    </w:rPr>
  </w:style>
  <w:style w:type="paragraph" w:styleId="a8">
    <w:name w:val="List Paragraph"/>
    <w:basedOn w:val="a"/>
    <w:uiPriority w:val="99"/>
    <w:qFormat/>
    <w:rsid w:val="00CF7683"/>
    <w:pPr>
      <w:ind w:firstLineChars="200" w:firstLine="420"/>
    </w:pPr>
  </w:style>
  <w:style w:type="paragraph" w:styleId="a9">
    <w:name w:val="Balloon Text"/>
    <w:basedOn w:val="a"/>
    <w:link w:val="Char0"/>
    <w:semiHidden/>
    <w:unhideWhenUsed/>
    <w:rsid w:val="00D73275"/>
    <w:rPr>
      <w:sz w:val="18"/>
      <w:szCs w:val="18"/>
    </w:rPr>
  </w:style>
  <w:style w:type="character" w:customStyle="1" w:styleId="Char0">
    <w:name w:val="批注框文本 Char"/>
    <w:basedOn w:val="a0"/>
    <w:link w:val="a9"/>
    <w:semiHidden/>
    <w:rsid w:val="00D73275"/>
    <w:rPr>
      <w:kern w:val="2"/>
      <w:sz w:val="18"/>
      <w:szCs w:val="18"/>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wmf"/><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image" Target="media/image28.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wmf"/><Relationship Id="rId20" Type="http://schemas.openxmlformats.org/officeDocument/2006/relationships/image" Target="media/image14.png"/><Relationship Id="rId29" Type="http://schemas.openxmlformats.org/officeDocument/2006/relationships/image" Target="media/image23.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wmf"/><Relationship Id="rId37"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F529736-5E2D-4AB3-9880-85364D8F1E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21</Pages>
  <Words>6276</Words>
  <Characters>6529</Characters>
  <Application>Microsoft Office Word</Application>
  <DocSecurity>0</DocSecurity>
  <Lines>241</Lines>
  <Paragraphs>261</Paragraphs>
  <ScaleCrop>false</ScaleCrop>
  <Manager/>
  <Company>http://www.shijuan1.com</Company>
  <LinksUpToDate>false</LinksUpToDate>
  <CharactersWithSpaces>12544</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第一试卷网</dc:title>
  <dc:subject>www.shijuan1.com</dc:subject>
  <dc:creator>ShiJuan</dc:creator>
  <cp:keywords/>
  <dc:description>http://www.shijuan1.com</dc:description>
  <cp:lastModifiedBy>Administrator</cp:lastModifiedBy>
  <cp:revision>10</cp:revision>
  <dcterms:created xsi:type="dcterms:W3CDTF">2023-06-23T08:10:00Z</dcterms:created>
  <dcterms:modified xsi:type="dcterms:W3CDTF">2023-07-23T00:12:00Z</dcterms:modified>
  <cp:category/>
</cp:coreProperties>
</file>