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CC94FC">
      <w:pPr>
        <w:spacing w:line="360" w:lineRule="auto"/>
        <w:jc w:val="center"/>
        <w:rPr>
          <w:rFonts w:ascii="Times New Roman" w:hAnsi="Times New Roman"/>
        </w:rPr>
      </w:pPr>
      <w:bookmarkStart w:id="0" w:name="_GoBack"/>
      <w:bookmarkEnd w:id="0"/>
      <w:r>
        <w:rPr>
          <w:rFonts w:hint="eastAsia" w:ascii="Times New Roman" w:hAnsi="Times New Roma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12446000</wp:posOffset>
            </wp:positionH>
            <wp:positionV relativeFrom="topMargin">
              <wp:posOffset>10591800</wp:posOffset>
            </wp:positionV>
            <wp:extent cx="482600" cy="292100"/>
            <wp:effectExtent l="0" t="0" r="0" b="0"/>
            <wp:wrapNone/>
            <wp:docPr id="100008" name="图片 1000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8" name="图片 100008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2600" cy="292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/>
        </w:rPr>
        <w:t>武威市2020年初中毕业、高中招生考试</w:t>
      </w:r>
    </w:p>
    <w:p w14:paraId="565FE250">
      <w:pPr>
        <w:spacing w:line="360" w:lineRule="auto"/>
        <w:jc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>地理</w:t>
      </w:r>
    </w:p>
    <w:p w14:paraId="5159267B">
      <w:pPr>
        <w:spacing w:line="360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一、选择题（每小题只有一个最符合题意的选项，请将正确选项涂写在答题卡相应位置，每小题2分，共14分）</w:t>
      </w:r>
    </w:p>
    <w:p w14:paraId="6DB811F7">
      <w:pPr>
        <w:spacing w:line="360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1.武威市位于甘肃省中部，河西走廊的东端，南依祁连山，北接腾格里沙漠，干旱缺水，是甘肃省脱贫攻坚的主战场之一。以下发展措施合理的是</w:t>
      </w:r>
    </w:p>
    <w:p w14:paraId="6CB1BB02">
      <w:pPr>
        <w:spacing w:line="360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A.祁连山保护区，加快矿产开发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B.石羊河上游，修建各类水电站</w:t>
      </w:r>
    </w:p>
    <w:p w14:paraId="6BC7CB4E">
      <w:pPr>
        <w:spacing w:line="360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C.绿洲边缘地区，加快荒地开垦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D.利用光照优势，发展葡萄产业</w:t>
      </w:r>
    </w:p>
    <w:p w14:paraId="05F7A992">
      <w:pPr>
        <w:spacing w:line="360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中国地震台网正式测定：2020年5月3日日本九州岛附近海域发生6.0级地震。读图1，完成2~3题。</w:t>
      </w:r>
    </w:p>
    <w:p w14:paraId="280B47FF">
      <w:pPr>
        <w:spacing w:line="360" w:lineRule="auto"/>
        <w:jc w:val="left"/>
        <w:rPr>
          <w:rFonts w:ascii="Times New Roman" w:hAnsi="Times New Roman"/>
        </w:rPr>
      </w:pPr>
      <w:r>
        <w:drawing>
          <wp:inline distT="0" distB="0" distL="0" distR="0">
            <wp:extent cx="2435225" cy="1905000"/>
            <wp:effectExtent l="0" t="0" r="3175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35477" cy="19047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3B984F">
      <w:pPr>
        <w:spacing w:line="360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A.非洲板块和印度洋板块交界处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B.亚欧板块和太平洋板块交界处</w:t>
      </w:r>
    </w:p>
    <w:p w14:paraId="2232138B">
      <w:pPr>
        <w:spacing w:line="360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C.美洲板块和南极洲板块交界处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D.美洲板块和太平洋板块交界处</w:t>
      </w:r>
    </w:p>
    <w:p w14:paraId="29B503BD">
      <w:pPr>
        <w:spacing w:line="360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3.图中四地地壳较为稳定的是</w:t>
      </w:r>
    </w:p>
    <w:p w14:paraId="27EF308D">
      <w:pPr>
        <w:spacing w:line="360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A.甲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B.乙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C.丙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D.丁</w:t>
      </w:r>
    </w:p>
    <w:p w14:paraId="52F81F11">
      <w:pPr>
        <w:spacing w:line="360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读“东西半球海陆分布图”（图2），完成4-5题。</w:t>
      </w:r>
    </w:p>
    <w:p w14:paraId="0882DD7A">
      <w:pPr>
        <w:spacing w:line="360" w:lineRule="auto"/>
        <w:jc w:val="left"/>
        <w:rPr>
          <w:rFonts w:ascii="Times New Roman" w:hAnsi="Times New Roman"/>
        </w:rPr>
      </w:pPr>
      <w:r>
        <w:drawing>
          <wp:inline distT="0" distB="0" distL="0" distR="0">
            <wp:extent cx="3266440" cy="195199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66667" cy="19523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39C26A">
      <w:pPr>
        <w:spacing w:line="360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4.据图中信息判断，下列说法正确的是</w:t>
      </w:r>
    </w:p>
    <w:p w14:paraId="0A71096B">
      <w:pPr>
        <w:spacing w:line="360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A.北半球陆地面积大于海洋面积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B.赤道穿过大西洋、太平洋和北冰洋</w:t>
      </w:r>
    </w:p>
    <w:p w14:paraId="3ACA457B">
      <w:pPr>
        <w:spacing w:line="360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C.欧洲和北美洲全部位于北半球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D.四大洋之间相互隔离互不连通</w:t>
      </w:r>
    </w:p>
    <w:p w14:paraId="18F57207">
      <w:pPr>
        <w:spacing w:line="360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5.据图判断，温带面积最大的大洲是</w:t>
      </w:r>
    </w:p>
    <w:p w14:paraId="06D7D8D6">
      <w:pPr>
        <w:spacing w:line="360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A.非洲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B.北美洲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C.亚洲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D.大洋洲</w:t>
      </w:r>
    </w:p>
    <w:p w14:paraId="2C824259">
      <w:pPr>
        <w:spacing w:line="360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读“中国农业分布图”（图3），完成6-7题。</w:t>
      </w:r>
    </w:p>
    <w:p w14:paraId="4767CE74">
      <w:pPr>
        <w:spacing w:line="360" w:lineRule="auto"/>
        <w:jc w:val="left"/>
        <w:rPr>
          <w:rFonts w:ascii="Times New Roman" w:hAnsi="Times New Roman"/>
        </w:rPr>
      </w:pPr>
      <w:r>
        <w:drawing>
          <wp:inline distT="0" distB="0" distL="0" distR="0">
            <wp:extent cx="2536825" cy="2333625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36913" cy="23333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C62BC7">
      <w:pPr>
        <w:spacing w:line="360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6.有关甲地的说法正确的是</w:t>
      </w:r>
    </w:p>
    <w:p w14:paraId="3936FC09">
      <w:pPr>
        <w:spacing w:line="360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A.最广泛的黄土分布地区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B.我国重要的商品粮基地</w:t>
      </w:r>
    </w:p>
    <w:p w14:paraId="0FE0A052">
      <w:pPr>
        <w:spacing w:line="360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C.人口稠密的地区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D.我国最北的地区</w:t>
      </w:r>
    </w:p>
    <w:p w14:paraId="53162338">
      <w:pPr>
        <w:spacing w:line="360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7.乙地成为我国热带经济作物基地的主要原因是</w:t>
      </w:r>
    </w:p>
    <w:p w14:paraId="0B754365">
      <w:pPr>
        <w:spacing w:line="360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A.市场需求量大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B.临近香港澳门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C.水热资源充足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D.地形平坦开阔</w:t>
      </w:r>
    </w:p>
    <w:p w14:paraId="0BBF03A4">
      <w:pPr>
        <w:spacing w:line="360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二、综合题（共16分）</w:t>
      </w:r>
    </w:p>
    <w:p w14:paraId="419289C9">
      <w:pPr>
        <w:spacing w:line="360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8.图4为“某地等高线地形图”。读图，完成下列各题。（8分）</w:t>
      </w:r>
    </w:p>
    <w:p w14:paraId="3118346D">
      <w:pPr>
        <w:spacing w:line="360" w:lineRule="auto"/>
        <w:jc w:val="left"/>
        <w:rPr>
          <w:rFonts w:ascii="Times New Roman" w:hAnsi="Times New Roman"/>
        </w:rPr>
      </w:pPr>
      <w:r>
        <w:drawing>
          <wp:inline distT="0" distB="0" distL="0" distR="0">
            <wp:extent cx="2438400" cy="2108835"/>
            <wp:effectExtent l="0" t="0" r="0" b="571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38095" cy="21090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CD5E75">
      <w:pPr>
        <w:spacing w:line="360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（1）写出图中字母代表的相应地形部位的名称：</w:t>
      </w:r>
    </w:p>
    <w:p w14:paraId="2C784608">
      <w:pPr>
        <w:spacing w:line="360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 xml:space="preserve">A________；   EF_________；    </w:t>
      </w:r>
      <w:r>
        <w:rPr>
          <w:rFonts w:ascii="Times New Roman" w:hAnsi="Times New Roman"/>
        </w:rPr>
        <w:t>C</w:t>
      </w:r>
      <w:r>
        <w:rPr>
          <w:rFonts w:hint="eastAsia" w:ascii="Times New Roman" w:hAnsi="Times New Roman"/>
        </w:rPr>
        <w:t xml:space="preserve">_________；    </w:t>
      </w:r>
      <w:r>
        <w:rPr>
          <w:rFonts w:ascii="Times New Roman" w:hAnsi="Times New Roman"/>
        </w:rPr>
        <w:t>D</w:t>
      </w:r>
      <w:r>
        <w:rPr>
          <w:rFonts w:hint="eastAsia" w:ascii="Times New Roman" w:hAnsi="Times New Roman"/>
        </w:rPr>
        <w:t>________；</w:t>
      </w:r>
    </w:p>
    <w:p w14:paraId="572698B3">
      <w:pPr>
        <w:spacing w:line="360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（2）G地的海拔高度为200米，H地与G地的相对高度约为_______米。</w:t>
      </w:r>
    </w:p>
    <w:p w14:paraId="72648B17">
      <w:pPr>
        <w:spacing w:line="360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（3）D点在B的________方向。</w:t>
      </w:r>
    </w:p>
    <w:p w14:paraId="343BD904">
      <w:pPr>
        <w:spacing w:line="360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（4）如果从山脚沿①②线路爬到D地，选择哪条线路更轻松，理由是?</w:t>
      </w:r>
    </w:p>
    <w:p w14:paraId="3EC6F7A0">
      <w:pPr>
        <w:spacing w:line="360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9.习近平总书记在黄河流域先后调研时指出：“保护黄河是事关中华民族伟大复兴和永续发展的千秋大计”、“要充分考虑上中下游的差异”。图5为“黄河流域示意图”。据此，完成下列各题。（8分）</w:t>
      </w:r>
    </w:p>
    <w:p w14:paraId="1EFC8780">
      <w:pPr>
        <w:spacing w:line="360" w:lineRule="auto"/>
        <w:jc w:val="left"/>
        <w:rPr>
          <w:rFonts w:ascii="Times New Roman" w:hAnsi="Times New Roman"/>
        </w:rPr>
      </w:pPr>
      <w:r>
        <w:drawing>
          <wp:inline distT="0" distB="0" distL="0" distR="0">
            <wp:extent cx="4740910" cy="2453640"/>
            <wp:effectExtent l="0" t="0" r="2540" b="381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43117" cy="24550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4EEF12">
      <w:pPr>
        <w:spacing w:line="360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（1）黄河发源于____________高原的巴颜喀拉山，注入__________海，全长约5464千米，是我国第二长河，流域内人口约4.2亿。</w:t>
      </w:r>
    </w:p>
    <w:p w14:paraId="7321008F">
      <w:pPr>
        <w:spacing w:line="360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（2）黄河是世界上含沙量最大的河流之一，其泥沙主要来自于①、②、③、④中的_______河段，因为该河段流经___________高原。请简要分析该高原水土流失严重的自然原因。</w:t>
      </w:r>
    </w:p>
    <w:p w14:paraId="1B6B2D1E">
      <w:pPr>
        <w:spacing w:line="360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（3）简要谈谈黄河上游、中游、下游治理的基本措施。</w:t>
      </w:r>
    </w:p>
    <w:p w14:paraId="2A2FF057">
      <w:pPr>
        <w:widowControl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</w:p>
    <w:p w14:paraId="28995511">
      <w:pPr>
        <w:spacing w:line="360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武威市2020年初中毕业、高中招生考试</w:t>
      </w:r>
    </w:p>
    <w:p w14:paraId="6D42D607">
      <w:pPr>
        <w:spacing w:line="360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地理参考答案及评分标准</w:t>
      </w:r>
    </w:p>
    <w:p w14:paraId="59B993F7">
      <w:pPr>
        <w:spacing w:line="360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一、选择题（14分）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1"/>
        <w:gridCol w:w="1245"/>
        <w:gridCol w:w="1245"/>
        <w:gridCol w:w="1245"/>
        <w:gridCol w:w="1245"/>
        <w:gridCol w:w="1245"/>
        <w:gridCol w:w="1246"/>
        <w:gridCol w:w="1230"/>
      </w:tblGrid>
      <w:tr w14:paraId="2B8686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1" w:type="dxa"/>
          </w:tcPr>
          <w:p w14:paraId="24FF26CF">
            <w:pPr>
              <w:spacing w:line="360" w:lineRule="auto"/>
              <w:jc w:val="left"/>
              <w:rPr>
                <w:rFonts w:ascii="Times New Roman" w:hAnsi="Times New Roman" w:eastAsiaTheme="minorEastAsia" w:cstheme="minorBidi"/>
              </w:rPr>
            </w:pPr>
            <w:r>
              <w:rPr>
                <w:rFonts w:hint="eastAsia" w:ascii="Times New Roman" w:hAnsi="Times New Roman" w:eastAsiaTheme="minorEastAsia" w:cstheme="minorBidi"/>
              </w:rPr>
              <w:t>题号</w:t>
            </w:r>
          </w:p>
        </w:tc>
        <w:tc>
          <w:tcPr>
            <w:tcW w:w="1245" w:type="dxa"/>
          </w:tcPr>
          <w:p w14:paraId="72311781">
            <w:pPr>
              <w:spacing w:line="360" w:lineRule="auto"/>
              <w:jc w:val="left"/>
              <w:rPr>
                <w:rFonts w:ascii="Times New Roman" w:hAnsi="Times New Roman" w:eastAsiaTheme="minorEastAsia" w:cstheme="minorBidi"/>
              </w:rPr>
            </w:pPr>
            <w:r>
              <w:rPr>
                <w:rFonts w:hint="eastAsia" w:ascii="Times New Roman" w:hAnsi="Times New Roman" w:eastAsiaTheme="minorEastAsia" w:cstheme="minorBidi"/>
              </w:rPr>
              <w:t>1</w:t>
            </w:r>
          </w:p>
        </w:tc>
        <w:tc>
          <w:tcPr>
            <w:tcW w:w="1245" w:type="dxa"/>
          </w:tcPr>
          <w:p w14:paraId="05BACF02">
            <w:pPr>
              <w:spacing w:line="360" w:lineRule="auto"/>
              <w:jc w:val="left"/>
              <w:rPr>
                <w:rFonts w:ascii="Times New Roman" w:hAnsi="Times New Roman" w:eastAsiaTheme="minorEastAsia" w:cstheme="minorBidi"/>
              </w:rPr>
            </w:pPr>
            <w:r>
              <w:rPr>
                <w:rFonts w:hint="eastAsia" w:ascii="Times New Roman" w:hAnsi="Times New Roman" w:eastAsiaTheme="minorEastAsia" w:cstheme="minorBidi"/>
              </w:rPr>
              <w:t>2</w:t>
            </w:r>
          </w:p>
        </w:tc>
        <w:tc>
          <w:tcPr>
            <w:tcW w:w="1245" w:type="dxa"/>
          </w:tcPr>
          <w:p w14:paraId="393F0C5A">
            <w:pPr>
              <w:spacing w:line="360" w:lineRule="auto"/>
              <w:jc w:val="left"/>
              <w:rPr>
                <w:rFonts w:ascii="Times New Roman" w:hAnsi="Times New Roman" w:eastAsiaTheme="minorEastAsia" w:cstheme="minorBidi"/>
              </w:rPr>
            </w:pPr>
            <w:r>
              <w:rPr>
                <w:rFonts w:hint="eastAsia" w:ascii="Times New Roman" w:hAnsi="Times New Roman" w:eastAsiaTheme="minorEastAsia" w:cstheme="minorBidi"/>
              </w:rPr>
              <w:t>3</w:t>
            </w:r>
          </w:p>
        </w:tc>
        <w:tc>
          <w:tcPr>
            <w:tcW w:w="1245" w:type="dxa"/>
          </w:tcPr>
          <w:p w14:paraId="65129AA0">
            <w:pPr>
              <w:spacing w:line="360" w:lineRule="auto"/>
              <w:jc w:val="left"/>
              <w:rPr>
                <w:rFonts w:ascii="Times New Roman" w:hAnsi="Times New Roman" w:eastAsiaTheme="minorEastAsia" w:cstheme="minorBidi"/>
              </w:rPr>
            </w:pPr>
            <w:r>
              <w:rPr>
                <w:rFonts w:hint="eastAsia" w:ascii="Times New Roman" w:hAnsi="Times New Roman" w:eastAsiaTheme="minorEastAsia" w:cstheme="minorBidi"/>
              </w:rPr>
              <w:t>4</w:t>
            </w:r>
          </w:p>
        </w:tc>
        <w:tc>
          <w:tcPr>
            <w:tcW w:w="1245" w:type="dxa"/>
          </w:tcPr>
          <w:p w14:paraId="46CBEB48">
            <w:pPr>
              <w:spacing w:line="360" w:lineRule="auto"/>
              <w:jc w:val="left"/>
              <w:rPr>
                <w:rFonts w:ascii="Times New Roman" w:hAnsi="Times New Roman" w:eastAsiaTheme="minorEastAsia" w:cstheme="minorBidi"/>
              </w:rPr>
            </w:pPr>
            <w:r>
              <w:rPr>
                <w:rFonts w:hint="eastAsia" w:ascii="Times New Roman" w:hAnsi="Times New Roman" w:eastAsiaTheme="minorEastAsia" w:cstheme="minorBidi"/>
              </w:rPr>
              <w:t>5</w:t>
            </w:r>
          </w:p>
        </w:tc>
        <w:tc>
          <w:tcPr>
            <w:tcW w:w="1246" w:type="dxa"/>
          </w:tcPr>
          <w:p w14:paraId="2AC7C5F2">
            <w:pPr>
              <w:spacing w:line="360" w:lineRule="auto"/>
              <w:jc w:val="left"/>
              <w:rPr>
                <w:rFonts w:ascii="Times New Roman" w:hAnsi="Times New Roman" w:eastAsiaTheme="minorEastAsia" w:cstheme="minorBidi"/>
              </w:rPr>
            </w:pPr>
            <w:r>
              <w:rPr>
                <w:rFonts w:hint="eastAsia" w:ascii="Times New Roman" w:hAnsi="Times New Roman" w:eastAsiaTheme="minorEastAsia" w:cstheme="minorBidi"/>
              </w:rPr>
              <w:t>6</w:t>
            </w:r>
          </w:p>
        </w:tc>
        <w:tc>
          <w:tcPr>
            <w:tcW w:w="1230" w:type="dxa"/>
          </w:tcPr>
          <w:p w14:paraId="5813787B">
            <w:pPr>
              <w:spacing w:line="360" w:lineRule="auto"/>
              <w:jc w:val="left"/>
              <w:rPr>
                <w:rFonts w:ascii="Times New Roman" w:hAnsi="Times New Roman" w:eastAsiaTheme="minorEastAsia" w:cstheme="minorBidi"/>
              </w:rPr>
            </w:pPr>
            <w:r>
              <w:rPr>
                <w:rFonts w:hint="eastAsia" w:ascii="Times New Roman" w:hAnsi="Times New Roman" w:eastAsiaTheme="minorEastAsia" w:cstheme="minorBidi"/>
              </w:rPr>
              <w:t>7</w:t>
            </w:r>
          </w:p>
        </w:tc>
      </w:tr>
      <w:tr w14:paraId="47F23A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1" w:type="dxa"/>
          </w:tcPr>
          <w:p w14:paraId="30A2B52C">
            <w:pPr>
              <w:spacing w:line="360" w:lineRule="auto"/>
              <w:jc w:val="left"/>
              <w:rPr>
                <w:rFonts w:ascii="Times New Roman" w:hAnsi="Times New Roman" w:eastAsiaTheme="minorEastAsia" w:cstheme="minorBidi"/>
              </w:rPr>
            </w:pPr>
            <w:r>
              <w:rPr>
                <w:rFonts w:hint="eastAsia" w:ascii="Times New Roman" w:hAnsi="Times New Roman" w:eastAsiaTheme="minorEastAsia" w:cstheme="minorBidi"/>
              </w:rPr>
              <w:t>答案</w:t>
            </w:r>
          </w:p>
        </w:tc>
        <w:tc>
          <w:tcPr>
            <w:tcW w:w="1245" w:type="dxa"/>
          </w:tcPr>
          <w:p w14:paraId="20FAF57C">
            <w:pPr>
              <w:spacing w:line="360" w:lineRule="auto"/>
              <w:jc w:val="left"/>
              <w:rPr>
                <w:rFonts w:ascii="Times New Roman" w:hAnsi="Times New Roman" w:eastAsiaTheme="minorEastAsia" w:cstheme="minorBidi"/>
              </w:rPr>
            </w:pPr>
            <w:r>
              <w:rPr>
                <w:rFonts w:hint="eastAsia" w:ascii="Times New Roman" w:hAnsi="Times New Roman" w:eastAsiaTheme="minorEastAsia" w:cstheme="minorBidi"/>
              </w:rPr>
              <w:t>D</w:t>
            </w:r>
          </w:p>
        </w:tc>
        <w:tc>
          <w:tcPr>
            <w:tcW w:w="1245" w:type="dxa"/>
          </w:tcPr>
          <w:p w14:paraId="3617AFB0">
            <w:pPr>
              <w:spacing w:line="360" w:lineRule="auto"/>
              <w:jc w:val="left"/>
              <w:rPr>
                <w:rFonts w:ascii="Times New Roman" w:hAnsi="Times New Roman" w:eastAsiaTheme="minorEastAsia" w:cstheme="minorBidi"/>
              </w:rPr>
            </w:pPr>
            <w:r>
              <w:rPr>
                <w:rFonts w:hint="eastAsia" w:ascii="Times New Roman" w:hAnsi="Times New Roman" w:eastAsiaTheme="minorEastAsia" w:cstheme="minorBidi"/>
              </w:rPr>
              <w:t>B</w:t>
            </w:r>
          </w:p>
        </w:tc>
        <w:tc>
          <w:tcPr>
            <w:tcW w:w="1245" w:type="dxa"/>
          </w:tcPr>
          <w:p w14:paraId="73F40EAD">
            <w:pPr>
              <w:spacing w:line="360" w:lineRule="auto"/>
              <w:jc w:val="left"/>
              <w:rPr>
                <w:rFonts w:ascii="Times New Roman" w:hAnsi="Times New Roman" w:eastAsiaTheme="minorEastAsia" w:cstheme="minorBidi"/>
              </w:rPr>
            </w:pPr>
            <w:r>
              <w:rPr>
                <w:rFonts w:hint="eastAsia" w:ascii="Times New Roman" w:hAnsi="Times New Roman" w:eastAsiaTheme="minorEastAsia" w:cstheme="minorBidi"/>
              </w:rPr>
              <w:t>A</w:t>
            </w:r>
          </w:p>
        </w:tc>
        <w:tc>
          <w:tcPr>
            <w:tcW w:w="1245" w:type="dxa"/>
          </w:tcPr>
          <w:p w14:paraId="74C58BFB">
            <w:pPr>
              <w:spacing w:line="360" w:lineRule="auto"/>
              <w:jc w:val="left"/>
              <w:rPr>
                <w:rFonts w:ascii="Times New Roman" w:hAnsi="Times New Roman" w:eastAsiaTheme="minorEastAsia" w:cstheme="minorBidi"/>
              </w:rPr>
            </w:pPr>
            <w:r>
              <w:rPr>
                <w:rFonts w:hint="eastAsia" w:ascii="Times New Roman" w:hAnsi="Times New Roman" w:eastAsiaTheme="minorEastAsia" w:cstheme="minorBidi"/>
              </w:rPr>
              <w:t>C</w:t>
            </w:r>
          </w:p>
        </w:tc>
        <w:tc>
          <w:tcPr>
            <w:tcW w:w="1245" w:type="dxa"/>
          </w:tcPr>
          <w:p w14:paraId="7A2D0836">
            <w:pPr>
              <w:spacing w:line="360" w:lineRule="auto"/>
              <w:jc w:val="left"/>
              <w:rPr>
                <w:rFonts w:ascii="Times New Roman" w:hAnsi="Times New Roman" w:eastAsiaTheme="minorEastAsia" w:cstheme="minorBidi"/>
              </w:rPr>
            </w:pPr>
            <w:r>
              <w:rPr>
                <w:rFonts w:hint="eastAsia" w:ascii="Times New Roman" w:hAnsi="Times New Roman" w:eastAsiaTheme="minorEastAsia" w:cstheme="minorBidi"/>
              </w:rPr>
              <w:t>C</w:t>
            </w:r>
          </w:p>
        </w:tc>
        <w:tc>
          <w:tcPr>
            <w:tcW w:w="1246" w:type="dxa"/>
          </w:tcPr>
          <w:p w14:paraId="1810966A">
            <w:pPr>
              <w:spacing w:line="360" w:lineRule="auto"/>
              <w:jc w:val="left"/>
              <w:rPr>
                <w:rFonts w:ascii="Times New Roman" w:hAnsi="Times New Roman" w:eastAsiaTheme="minorEastAsia" w:cstheme="minorBidi"/>
              </w:rPr>
            </w:pPr>
            <w:r>
              <w:rPr>
                <w:rFonts w:hint="eastAsia" w:ascii="Times New Roman" w:hAnsi="Times New Roman" w:eastAsiaTheme="minorEastAsia" w:cstheme="minorBidi"/>
              </w:rPr>
              <w:t>B</w:t>
            </w:r>
          </w:p>
        </w:tc>
        <w:tc>
          <w:tcPr>
            <w:tcW w:w="1230" w:type="dxa"/>
          </w:tcPr>
          <w:p w14:paraId="56024ACB">
            <w:pPr>
              <w:spacing w:line="360" w:lineRule="auto"/>
              <w:jc w:val="left"/>
              <w:rPr>
                <w:rFonts w:ascii="Times New Roman" w:hAnsi="Times New Roman" w:eastAsiaTheme="minorEastAsia" w:cstheme="minorBidi"/>
              </w:rPr>
            </w:pPr>
            <w:r>
              <w:rPr>
                <w:rFonts w:hint="eastAsia" w:ascii="Times New Roman" w:hAnsi="Times New Roman" w:eastAsiaTheme="minorEastAsia" w:cstheme="minorBidi"/>
              </w:rPr>
              <w:t>C</w:t>
            </w:r>
          </w:p>
        </w:tc>
      </w:tr>
    </w:tbl>
    <w:p w14:paraId="2F6BEE7F">
      <w:pPr>
        <w:spacing w:line="360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二、综合题（16分）</w:t>
      </w:r>
    </w:p>
    <w:p w14:paraId="012B6C70">
      <w:pPr>
        <w:spacing w:line="360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8.（8分）</w:t>
      </w:r>
    </w:p>
    <w:p w14:paraId="78962746">
      <w:pPr>
        <w:spacing w:line="360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（1）山脊   山谷   陡崖   山峰（各1分）</w:t>
      </w:r>
    </w:p>
    <w:p w14:paraId="5C69AFE7">
      <w:pPr>
        <w:spacing w:line="360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（2）100（1分）</w:t>
      </w:r>
    </w:p>
    <w:p w14:paraId="447AC403">
      <w:pPr>
        <w:spacing w:line="360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（3）西南（1分）</w:t>
      </w:r>
    </w:p>
    <w:p w14:paraId="6945842E">
      <w:pPr>
        <w:spacing w:line="360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（4）①    等高线稀疏坡度缓（各1分）</w:t>
      </w:r>
    </w:p>
    <w:p w14:paraId="35B0FA03">
      <w:pPr>
        <w:spacing w:line="360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9.（8分）</w:t>
      </w:r>
    </w:p>
    <w:p w14:paraId="0E43CC2A">
      <w:pPr>
        <w:spacing w:line="360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（1）青藏   渤（各1分）</w:t>
      </w:r>
    </w:p>
    <w:p w14:paraId="228B4928">
      <w:pPr>
        <w:spacing w:line="360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（2）③（1分）  黄土（1分）  气候干旱，夏季降水集中，多暴雨；植被覆盖率低，土质疏松（2分）</w:t>
      </w:r>
    </w:p>
    <w:p w14:paraId="738FE26E">
      <w:pPr>
        <w:spacing w:line="360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（3）上游兴修水库，中游水土保持，下游加高、加固堤坝（任写两点即可得2分）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E98CA0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7942D0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013DB38">
    <w:pPr>
      <w:pStyle w:val="3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8265840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10A6AEB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F327DD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jljNjk0N2RhMTc0NzI3ZTQwZWEyZWMyMzA2NzliMDQifQ=="/>
  </w:docVars>
  <w:rsids>
    <w:rsidRoot w:val="00A07DF2"/>
    <w:rsid w:val="000028DD"/>
    <w:rsid w:val="00005EBC"/>
    <w:rsid w:val="000460FF"/>
    <w:rsid w:val="00054E7B"/>
    <w:rsid w:val="000E4D02"/>
    <w:rsid w:val="001177F3"/>
    <w:rsid w:val="00133DC6"/>
    <w:rsid w:val="00171458"/>
    <w:rsid w:val="00173C1D"/>
    <w:rsid w:val="001764C3"/>
    <w:rsid w:val="0018010E"/>
    <w:rsid w:val="001907A2"/>
    <w:rsid w:val="00191C29"/>
    <w:rsid w:val="001C4431"/>
    <w:rsid w:val="001C63DA"/>
    <w:rsid w:val="00201A7E"/>
    <w:rsid w:val="00204526"/>
    <w:rsid w:val="00214A88"/>
    <w:rsid w:val="00221FC9"/>
    <w:rsid w:val="00223EE6"/>
    <w:rsid w:val="00244CEF"/>
    <w:rsid w:val="00245490"/>
    <w:rsid w:val="002457C2"/>
    <w:rsid w:val="0027016E"/>
    <w:rsid w:val="00274D6A"/>
    <w:rsid w:val="002908F0"/>
    <w:rsid w:val="002A0E5D"/>
    <w:rsid w:val="002A1A21"/>
    <w:rsid w:val="002F06B2"/>
    <w:rsid w:val="002F51E6"/>
    <w:rsid w:val="003102DB"/>
    <w:rsid w:val="003B1712"/>
    <w:rsid w:val="003C4A95"/>
    <w:rsid w:val="003D0C09"/>
    <w:rsid w:val="004062F6"/>
    <w:rsid w:val="004319F0"/>
    <w:rsid w:val="00434839"/>
    <w:rsid w:val="00435F83"/>
    <w:rsid w:val="00441C2F"/>
    <w:rsid w:val="00444A46"/>
    <w:rsid w:val="0046214C"/>
    <w:rsid w:val="0049183B"/>
    <w:rsid w:val="004B44B5"/>
    <w:rsid w:val="004C317A"/>
    <w:rsid w:val="004D44FD"/>
    <w:rsid w:val="005059BD"/>
    <w:rsid w:val="0059145F"/>
    <w:rsid w:val="00596076"/>
    <w:rsid w:val="005A162D"/>
    <w:rsid w:val="005B39DB"/>
    <w:rsid w:val="005C2124"/>
    <w:rsid w:val="005C3E93"/>
    <w:rsid w:val="005F1362"/>
    <w:rsid w:val="00605626"/>
    <w:rsid w:val="006071D5"/>
    <w:rsid w:val="0062039B"/>
    <w:rsid w:val="00623C16"/>
    <w:rsid w:val="00637D3A"/>
    <w:rsid w:val="00640BF5"/>
    <w:rsid w:val="006D5DE9"/>
    <w:rsid w:val="006D7F69"/>
    <w:rsid w:val="006F45E0"/>
    <w:rsid w:val="006F6EF8"/>
    <w:rsid w:val="00701D6B"/>
    <w:rsid w:val="007061B2"/>
    <w:rsid w:val="00734CB4"/>
    <w:rsid w:val="00740A09"/>
    <w:rsid w:val="00762E26"/>
    <w:rsid w:val="0079425A"/>
    <w:rsid w:val="007A2224"/>
    <w:rsid w:val="00832EC9"/>
    <w:rsid w:val="008634CD"/>
    <w:rsid w:val="008731FA"/>
    <w:rsid w:val="00880A38"/>
    <w:rsid w:val="008903FF"/>
    <w:rsid w:val="00893DD6"/>
    <w:rsid w:val="008D2E94"/>
    <w:rsid w:val="00974E0F"/>
    <w:rsid w:val="00982128"/>
    <w:rsid w:val="009A27BF"/>
    <w:rsid w:val="009B5666"/>
    <w:rsid w:val="009C4252"/>
    <w:rsid w:val="00A07DF2"/>
    <w:rsid w:val="00A17DCE"/>
    <w:rsid w:val="00A405DB"/>
    <w:rsid w:val="00A46D54"/>
    <w:rsid w:val="00A536B0"/>
    <w:rsid w:val="00A67835"/>
    <w:rsid w:val="00A67AE8"/>
    <w:rsid w:val="00AB3EE3"/>
    <w:rsid w:val="00AD4827"/>
    <w:rsid w:val="00AD6B6A"/>
    <w:rsid w:val="00B060B7"/>
    <w:rsid w:val="00B140B6"/>
    <w:rsid w:val="00B80D67"/>
    <w:rsid w:val="00B8100F"/>
    <w:rsid w:val="00B9468F"/>
    <w:rsid w:val="00B96924"/>
    <w:rsid w:val="00BA61C7"/>
    <w:rsid w:val="00BB2540"/>
    <w:rsid w:val="00BB50C6"/>
    <w:rsid w:val="00C02815"/>
    <w:rsid w:val="00C2649E"/>
    <w:rsid w:val="00C321EB"/>
    <w:rsid w:val="00C653FE"/>
    <w:rsid w:val="00CA4622"/>
    <w:rsid w:val="00CA4A07"/>
    <w:rsid w:val="00D1455E"/>
    <w:rsid w:val="00D17E2D"/>
    <w:rsid w:val="00D2430F"/>
    <w:rsid w:val="00D51257"/>
    <w:rsid w:val="00D634C2"/>
    <w:rsid w:val="00D756B6"/>
    <w:rsid w:val="00D77F6E"/>
    <w:rsid w:val="00DA0796"/>
    <w:rsid w:val="00DA5448"/>
    <w:rsid w:val="00DB6888"/>
    <w:rsid w:val="00DF071B"/>
    <w:rsid w:val="00E22C2C"/>
    <w:rsid w:val="00E24A57"/>
    <w:rsid w:val="00E4753E"/>
    <w:rsid w:val="00E63075"/>
    <w:rsid w:val="00E70EC6"/>
    <w:rsid w:val="00E97096"/>
    <w:rsid w:val="00EA0188"/>
    <w:rsid w:val="00EB17B4"/>
    <w:rsid w:val="00ED1550"/>
    <w:rsid w:val="00ED4F9A"/>
    <w:rsid w:val="00EE1A37"/>
    <w:rsid w:val="00F00095"/>
    <w:rsid w:val="00F21C80"/>
    <w:rsid w:val="00F42B9D"/>
    <w:rsid w:val="00F44620"/>
    <w:rsid w:val="00F676FD"/>
    <w:rsid w:val="00F72514"/>
    <w:rsid w:val="00FA0944"/>
    <w:rsid w:val="00FB31F5"/>
    <w:rsid w:val="00FB34D2"/>
    <w:rsid w:val="00FB4B17"/>
    <w:rsid w:val="00FC5860"/>
    <w:rsid w:val="00FD377B"/>
    <w:rsid w:val="00FF2D79"/>
    <w:rsid w:val="00FF517A"/>
    <w:rsid w:val="32857960"/>
    <w:rsid w:val="38274566"/>
    <w:rsid w:val="441F1EC8"/>
    <w:rsid w:val="488C2E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99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iPriority="99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qFormat="1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9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6">
    <w:name w:val="Table Grid"/>
    <w:basedOn w:val="5"/>
    <w:qFormat/>
    <w:uiPriority w:val="59"/>
    <w:rPr>
      <w:rFonts w:asciiTheme="minorHAnsi" w:hAnsiTheme="minorHAnsi" w:eastAsiaTheme="minorEastAsia" w:cstheme="minorBidi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Hyperlink"/>
    <w:basedOn w:val="7"/>
    <w:unhideWhenUsed/>
    <w:qFormat/>
    <w:uiPriority w:val="99"/>
    <w:rPr>
      <w:color w:val="0000FF"/>
      <w:u w:val="single"/>
    </w:rPr>
  </w:style>
  <w:style w:type="character" w:customStyle="1" w:styleId="9">
    <w:name w:val="页眉 Char"/>
    <w:basedOn w:val="7"/>
    <w:link w:val="4"/>
    <w:uiPriority w:val="99"/>
    <w:rPr>
      <w:kern w:val="2"/>
      <w:sz w:val="18"/>
      <w:szCs w:val="24"/>
    </w:rPr>
  </w:style>
  <w:style w:type="paragraph" w:styleId="10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1">
    <w:name w:val="List Paragraph"/>
    <w:basedOn w:val="1"/>
    <w:qFormat/>
    <w:uiPriority w:val="99"/>
    <w:pPr>
      <w:ind w:firstLine="420" w:firstLineChars="200"/>
    </w:pPr>
  </w:style>
  <w:style w:type="character" w:customStyle="1" w:styleId="12">
    <w:name w:val="批注框文本 Char"/>
    <w:basedOn w:val="7"/>
    <w:link w:val="2"/>
    <w:qFormat/>
    <w:uiPriority w:val="0"/>
    <w:rPr>
      <w:kern w:val="2"/>
      <w:sz w:val="18"/>
      <w:szCs w:val="18"/>
    </w:rPr>
  </w:style>
  <w:style w:type="paragraph" w:customStyle="1" w:styleId="13">
    <w:name w:val="p0"/>
    <w:basedOn w:val="1"/>
    <w:qFormat/>
    <w:uiPriority w:val="0"/>
    <w:pPr>
      <w:widowControl/>
    </w:pPr>
    <w:rPr>
      <w:kern w:val="0"/>
      <w:szCs w:val="21"/>
    </w:rPr>
  </w:style>
  <w:style w:type="character" w:styleId="14">
    <w:name w:val="Placeholder Text"/>
    <w:basedOn w:val="7"/>
    <w:unhideWhenUsed/>
    <w:qFormat/>
    <w:uiPriority w:val="99"/>
    <w:rPr>
      <w:color w:val="80808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customXml" Target="../customXml/item1.xml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3CA326-9591-43BE-A397-180D7F6A64B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1144</Words>
  <Characters>1296</Characters>
  <Lines>10</Lines>
  <Paragraphs>2</Paragraphs>
  <TotalTime>416</TotalTime>
  <ScaleCrop>false</ScaleCrop>
  <LinksUpToDate>false</LinksUpToDate>
  <CharactersWithSpaces>1384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2020-02-26T01:07:00Z</dcterms:created>
  <dc:creator>琦</dc:creator>
  <cp:lastModifiedBy>上帝掷骰子吗</cp:lastModifiedBy>
  <dcterms:modified xsi:type="dcterms:W3CDTF">2024-07-20T15:48:49Z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3233A32C915742C3B16071CC05448F15_12</vt:lpwstr>
  </property>
</Properties>
</file>