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A78781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11582400</wp:posOffset>
            </wp:positionH>
            <wp:positionV relativeFrom="topMargin">
              <wp:posOffset>10833100</wp:posOffset>
            </wp:positionV>
            <wp:extent cx="406400" cy="254000"/>
            <wp:effectExtent l="0" t="0" r="12700" b="12700"/>
            <wp:wrapNone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随州市2022年初中毕业升学考试</w:t>
      </w:r>
    </w:p>
    <w:p w14:paraId="60A9E4D3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文科综合试题</w:t>
      </w:r>
    </w:p>
    <w:p w14:paraId="1C47879B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14:paraId="467BFA84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湖北省教育厅根据省教育工作会议精神，研究决定从</w:t>
      </w:r>
      <w:r>
        <w:rPr>
          <w:rFonts w:eastAsia="Times New Roman" w:cs="Times New Roman"/>
        </w:rPr>
        <w:t>2014</w:t>
      </w:r>
      <w:r>
        <w:rPr>
          <w:rFonts w:ascii="宋体" w:hAnsi="宋体"/>
        </w:rPr>
        <w:t>年起开展中高职人才培养一体化改革试点工作，下列关于就读中职的说法正确的是（　　　）</w:t>
      </w:r>
    </w:p>
    <w:p w14:paraId="031524B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①上岗高工资</w:t>
      </w:r>
      <w:r>
        <w:t xml:space="preserve">    </w:t>
      </w:r>
      <w:r>
        <w:rPr>
          <w:rFonts w:ascii="宋体" w:hAnsi="宋体"/>
        </w:rPr>
        <w:t>②就业好前景</w:t>
      </w:r>
      <w:r>
        <w:t xml:space="preserve">    </w:t>
      </w:r>
      <w:r>
        <w:rPr>
          <w:rFonts w:ascii="宋体" w:hAnsi="宋体"/>
        </w:rPr>
        <w:t>③读书有资助</w:t>
      </w:r>
      <w:r>
        <w:t xml:space="preserve">    </w:t>
      </w:r>
      <w:r>
        <w:rPr>
          <w:rFonts w:ascii="宋体" w:hAnsi="宋体"/>
        </w:rPr>
        <w:t>④不能参加高考</w:t>
      </w:r>
    </w:p>
    <w:p w14:paraId="1CCE87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①②③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②③④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①②④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①③④</w:t>
      </w:r>
    </w:p>
    <w:p w14:paraId="23B43A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为了更好地学习地球运动，随州某校学生制作了地球的模型—地球仪，来演示地球运动。读图，下列关于手持地球仪围绕光源演示地球运动，说法正确的是（   ）</w:t>
      </w:r>
    </w:p>
    <w:p w14:paraId="48DF4A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①以光源为中心沿顺时针方向移动地球仪②让球心与光源始终保持在同一水平面上③同时要保持地球仪不停地自西向东自转④旋转一周，光线的直射范围是30°N—30°S</w:t>
      </w:r>
    </w:p>
    <w:p w14:paraId="0B215D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609850" cy="1466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778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</w:t>
      </w:r>
    </w:p>
    <w:p w14:paraId="5A2C39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丹霞梧桐主要分布在南岭地区，属于落叶小乔木，是国家Ⅱ级重点保护野生植物。科考小组对南岭某区域的丹霞梧桐展开调查，下图是该区域丹霞梧桐分布的等高线地形图。该区域丹霞梧桐主要分布在（   ）</w:t>
      </w:r>
    </w:p>
    <w:p w14:paraId="64FBDF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24100" cy="16383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CF0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山谷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鞍部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山脊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山峰</w:t>
      </w:r>
    </w:p>
    <w:p w14:paraId="0B88236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梯田耕作在我国已有几千年的历史，是人类为了满足生存需要、适应山地环境而创造的一种农业生产类型，是中华农耕文明的重要组成部分。下图示意梯田景观。据此完成下面小题。</w:t>
      </w:r>
    </w:p>
    <w:p w14:paraId="02A5B7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71850" cy="10572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EBF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早期，山区中的人们将未利用的坡地开垦为梯田的主要目的是（   ）</w:t>
      </w:r>
    </w:p>
    <w:p w14:paraId="1DFA84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增加耕地面积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缓解水土流失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改变土壤肥力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提高土壤水分</w:t>
      </w:r>
    </w:p>
    <w:p w14:paraId="2A46AB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下列省级行政区中，梯田分布面积最大的是（   ）</w:t>
      </w:r>
    </w:p>
    <w:p w14:paraId="1265FC1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宁夏回族自治区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吉林省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上海市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云南省</w:t>
      </w:r>
    </w:p>
    <w:p w14:paraId="2415FAD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5月首届中国国际消费品博览会上亮相的吉祥物“元宵”（下图1）的原型是来自海南特有物种—海南长臂猿。该物种主要分布在海南霸王岭自然保护区，海南长臂猿旱季多在海拔1000米以上，雨季常到低海拔地区的树冠层活动。下图是霸王岭的气温曲线与降水量柱状图。据此完成下面小题。</w:t>
      </w:r>
    </w:p>
    <w:p w14:paraId="3D7570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238250" cy="10382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323975" cy="12287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50D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霸王岭自然保护区位于我国四大地理区域中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（   ）</w:t>
      </w:r>
    </w:p>
    <w:p w14:paraId="4EB272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北方地区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南方地区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西北地区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青藏地区</w:t>
      </w:r>
    </w:p>
    <w:p w14:paraId="73E860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为了调查与保护海南长臂猿，下列野外追踪它们活动轨迹的方案最合理的是（   ）</w:t>
      </w:r>
    </w:p>
    <w:p w14:paraId="4AD7965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2月，海拔1000米以下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5月，海拔1000米以上</w:t>
      </w:r>
    </w:p>
    <w:p w14:paraId="7B615DA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8月，海拔1000米以下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12月，海拔1000米以下</w:t>
      </w:r>
    </w:p>
    <w:p w14:paraId="711CF6E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</w:t>
      </w:r>
    </w:p>
    <w:p w14:paraId="782BD5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阅读图文材料，回答下列问题。</w:t>
      </w:r>
    </w:p>
    <w:p w14:paraId="1492D2E5">
      <w:pPr>
        <w:spacing w:line="360" w:lineRule="auto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材料被称为“地球之肺”的亚马孙热带雨林60%分布在巴西境内，由于人们的乱砍滥伐，面积不断缩小，以致引起了国际社会的极大关注。下图左是巴西地形图，图右是亚马孙热带雨林景观图。</w:t>
      </w:r>
    </w:p>
    <w:p w14:paraId="43C7AA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62150" cy="20288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343150" cy="18954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0908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（1）读图左,从半球、纬度、海陆三方面描述巴西的地理位置。半球位置____；纬度位置____；海陆位置____</w:t>
      </w:r>
    </w:p>
    <w:p w14:paraId="3FDE88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（2）与我国长江相比，亚马孙河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水位季节变化较____（大/小）,从亚马孙河角度分析其气候原因是____。</w:t>
      </w:r>
    </w:p>
    <w:p w14:paraId="3141E5A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（3）读图左，亚马孙热带雨林分布区的主要地形类型是____，热带雨林遭到破坏后给当地动植物带来的影响主要有____。</w:t>
      </w:r>
    </w:p>
    <w:p w14:paraId="1093CC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阅读图文材料，回答下列问题。</w:t>
      </w:r>
    </w:p>
    <w:p w14:paraId="3743679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材料为促进人与自然和谐相处，我国不断加强对黄河流域的开发与治理，以实现可持续发展。下图左是黄河流域示意图，图右是甲地太阳能光伏发电景观图。</w:t>
      </w:r>
    </w:p>
    <w:p w14:paraId="7464DD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628900" cy="132397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600200" cy="12763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B4C2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（1）黄河源头—三江源地区（位于青藏高原）突出的自然环境特征是____。该地区人口、城市集中分布在河谷地区，主要原因是____，气候较温暖。</w:t>
      </w:r>
    </w:p>
    <w:p w14:paraId="32687F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（2）图左中甲地修建了太阳能光伏电站，请从气候角度分析该地太阳能资源丰富的原因。</w:t>
      </w:r>
    </w:p>
    <w:p w14:paraId="0CEE73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（3）图左中黄河上游乙农业区是____，它和宁夏平原得益于黄河水的灌溉被誉为“塞外江南”。在乙农业区适合广泛种植的糖料作物是____，这充分体现了发展农业要遵循____的原则。</w:t>
      </w:r>
    </w:p>
    <w:p w14:paraId="3F6286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（4）结合所学知识，完成黄河下游“地上河”形成原因的思维结构图。</w:t>
      </w:r>
    </w:p>
    <w:p w14:paraId="583E2F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972050" cy="8382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180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①____②____</w:t>
      </w:r>
    </w:p>
    <w:p w14:paraId="3C178010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（5）“治黄百难，唯沙为首”，请你写一条治理黄河流域水土流失应采取的措施。</w:t>
      </w:r>
    </w:p>
    <w:p w14:paraId="20DF155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21A92C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5C1C9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C036E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B7E26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5167F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1FBE58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C7A6D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14B61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A61381"/>
    <w:rsid w:val="38274566"/>
    <w:rsid w:val="487D5CDA"/>
    <w:rsid w:val="4C770B7C"/>
    <w:rsid w:val="61EF5942"/>
    <w:rsid w:val="765F6FC6"/>
    <w:rsid w:val="7D842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638BF0-0490-4663-84AF-6DEB65C8100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1406</Words>
  <Characters>1511</Characters>
  <Lines>11</Lines>
  <Paragraphs>3</Paragraphs>
  <TotalTime>0</TotalTime>
  <ScaleCrop>false</ScaleCrop>
  <LinksUpToDate>false</LinksUpToDate>
  <CharactersWithSpaces>1601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2022-06-24T10:51:00Z</dcterms:created>
  <dc:creator>学科网试题生产平台</dc:creator>
  <dc:description>3007639429955584</dc:description>
  <cp:lastModifiedBy>上帝掷骰子吗</cp:lastModifiedBy>
  <dcterms:modified xsi:type="dcterms:W3CDTF">2024-07-20T15:50:30Z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6B20C595CA464917A13428DEE4E6C330</vt:lpwstr>
  </property>
</Properties>
</file>