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2F1EEB">
      <w:pPr>
        <w:spacing w:line="285" w:lineRule="auto"/>
        <w:jc w:val="left"/>
        <w:textAlignment w:val="center"/>
        <w:rPr>
          <w:rFonts w:ascii="宋体" w:hAnsi="宋体"/>
          <w:b/>
        </w:rPr>
      </w:pPr>
      <w:r>
        <w:rPr>
          <w:rFonts w:ascii="宋体" w:hAnsi="宋体"/>
          <w:b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10972800</wp:posOffset>
            </wp:positionH>
            <wp:positionV relativeFrom="topMargin">
              <wp:posOffset>12141200</wp:posOffset>
            </wp:positionV>
            <wp:extent cx="381000" cy="304800"/>
            <wp:effectExtent l="0" t="0" r="0" b="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</w:rPr>
        <w:t>绝密★启用前</w:t>
      </w:r>
    </w:p>
    <w:p w14:paraId="3B86C05A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济南市2022年八年级学业水平考试</w:t>
      </w:r>
    </w:p>
    <w:p w14:paraId="55DB1F5B">
      <w:pPr>
        <w:spacing w:line="285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地理试题</w:t>
      </w:r>
    </w:p>
    <w:p w14:paraId="6CA1A9CB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本试题共8页，分选择题部分和非选择题部分，选择题部分满分50分，非选择题部分满分50分。全卷满分100分，考试用时60分钟。</w:t>
      </w:r>
    </w:p>
    <w:p w14:paraId="7778094C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答题前，请考生务必将自己的姓名、座号、准考证号写在答题卡的规定位置，并同时将考点、姓名、准考证号、座号写在试题的规定位置。</w:t>
      </w:r>
    </w:p>
    <w:p w14:paraId="3ABD6A47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答题时，选择题部分每小题选出答案后，用2B铅笔把答题卡上对应题目的答案标号涂黑；如需改动，用橡皮擦干净后，再选涂其他答案标号。非选择题部分，用0.5毫米黑色签字笔在答题卡上题号所提示的答题区域作答。直接在试题上作答无效。</w:t>
      </w:r>
    </w:p>
    <w:p w14:paraId="046326B9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考试结束后，将本试题和答题卡一并交回。</w:t>
      </w:r>
    </w:p>
    <w:p w14:paraId="071486B5">
      <w:pPr>
        <w:spacing w:line="285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选择题部分 共50分</w:t>
      </w:r>
    </w:p>
    <w:p w14:paraId="2E9FEFF0">
      <w:pPr>
        <w:spacing w:line="285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一、选择题部分共25小题，每小题2分，共50分。每小题给出的四个选项中，只有一个选项最符合题目的要求。</w:t>
      </w:r>
    </w:p>
    <w:p w14:paraId="144EB5C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圭（guī）表是我国古代科学家发明的一种天文仪器。“圭”是平放的尺，“表”是垂直于“圭”的杆，“圭”尺上有刻度，用来标示正午日影的长度。济南某学校地理社团利用圭表开展实践活动，验证地理规律。据此完成下面小题。</w:t>
      </w:r>
    </w:p>
    <w:p w14:paraId="14C3C2E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观测正午日影时，圭表摆放正确的是（   ）</w:t>
      </w:r>
    </w:p>
    <w:p w14:paraId="7863ABD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rPr>
          <w:rFonts w:hint="eastAsia"/>
        </w:rPr>
        <w:t xml:space="preserve">A. </w:t>
      </w:r>
      <w:r>
        <w:rPr>
          <w:rFonts w:hint="eastAsia"/>
        </w:rPr>
        <w:drawing>
          <wp:inline distT="0" distB="0" distL="114300" distR="114300">
            <wp:extent cx="1152525" cy="5048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hint="eastAsia"/>
        </w:rPr>
        <w:drawing>
          <wp:inline distT="0" distB="0" distL="114300" distR="114300">
            <wp:extent cx="1152525" cy="504825"/>
            <wp:effectExtent l="0" t="0" r="9525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hint="eastAsia"/>
        </w:rPr>
        <w:drawing>
          <wp:inline distT="0" distB="0" distL="114300" distR="114300">
            <wp:extent cx="1152525" cy="4953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hint="eastAsia"/>
        </w:rPr>
        <w:drawing>
          <wp:inline distT="0" distB="0" distL="114300" distR="114300">
            <wp:extent cx="1152525" cy="4857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132B4A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观测发现，从9月10日至次年1月10日，正午日影（   ）</w:t>
      </w:r>
    </w:p>
    <w:p w14:paraId="22E0AC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一直变长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一直变短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先变长后变短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先变短后变长</w:t>
      </w:r>
    </w:p>
    <w:p w14:paraId="07053D17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利用圭表测得的数据，可以验证（   ）</w:t>
      </w:r>
    </w:p>
    <w:p w14:paraId="6F52357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地球是个球体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地球公转的方向是自西向东</w:t>
      </w:r>
    </w:p>
    <w:p w14:paraId="52BAE3D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地球公转的周期是一年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不同经度的地方时间不同</w:t>
      </w:r>
    </w:p>
    <w:p w14:paraId="1DAD024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国家跳台滑雪中心在建设中充分考虑环境因素，并融入中国元素，整个建筑形似“如意”，被称为“雪如意”。俱乐部位于山顶，如同“柄首”，形赛道仿佛是“柄身”，比赛结束区如同“柄尾”。左图为实景图，右图为等高线示意图。据此完成下面小题。</w:t>
      </w:r>
    </w:p>
    <w:p w14:paraId="31323B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33575" cy="11715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552700" cy="1457325"/>
            <wp:effectExtent l="0" t="0" r="0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91E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图中甲、乙两地的相对高度范围是（   ）</w:t>
      </w:r>
    </w:p>
    <w:p w14:paraId="522815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60-100米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100-140米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140-180米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180-220米</w:t>
      </w:r>
    </w:p>
    <w:p w14:paraId="0ECBD35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为了减弱风对比赛的影响，跳台滑雪比赛场地最适宜修建在（   ）</w:t>
      </w:r>
    </w:p>
    <w:p w14:paraId="33544C1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山间谷地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山脊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陡崖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河流沿岸</w:t>
      </w:r>
    </w:p>
    <w:p w14:paraId="4E90D4E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柑橘是原产于我国热带、亚热带的水果，后来通过贸易往来传播到世界各地。下图为柑橘分布示意图。据此完成下面小题。</w:t>
      </w:r>
    </w:p>
    <w:p w14:paraId="749412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533900" cy="204787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0AB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柑橘种植最北界位于（   ）</w:t>
      </w:r>
    </w:p>
    <w:p w14:paraId="625EEA6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亚洲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北美洲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非洲</w:t>
      </w:r>
    </w:p>
    <w:p w14:paraId="4D2FBE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7. 甲地柑橘种植界线偏南，其影响因素主要是（   ）</w:t>
      </w:r>
    </w:p>
    <w:p w14:paraId="05D403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纬度位置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海陆位置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地形地势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人类活动</w:t>
      </w:r>
    </w:p>
    <w:p w14:paraId="77A2678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下图为四个国家位置轮廓示意图。据此完成下面小题。</w:t>
      </w:r>
    </w:p>
    <w:p w14:paraId="4C8753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314450" cy="1447800"/>
            <wp:effectExtent l="0" t="0" r="0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181100" cy="13144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295400" cy="13811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466850" cy="13620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59D8E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8. 四个国家中，主要位于热带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   ）</w:t>
      </w:r>
    </w:p>
    <w:p w14:paraId="0D450E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甲和乙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乙和丙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乙和丁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丙和丁</w:t>
      </w:r>
    </w:p>
    <w:p w14:paraId="7B42A3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9. 关于四个国家的经济特点说法正确的是（   ）</w:t>
      </w:r>
    </w:p>
    <w:p w14:paraId="77526DE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甲国服务外包产业发展迅速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乙国的季风气候导致粮食生产不稳定</w:t>
      </w:r>
    </w:p>
    <w:p w14:paraId="639AEC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丙国农业实现了地区生产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专业化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丁国是世界最发达的工业国家</w:t>
      </w:r>
    </w:p>
    <w:p w14:paraId="2472A58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10. 关于四个国家的文化特色说法正确的是（   ）</w:t>
      </w:r>
    </w:p>
    <w:p w14:paraId="7DA03E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甲国人饮食以牛羊肉和奶酪为主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乙国的桑巴舞体现多种文化的融合</w:t>
      </w:r>
    </w:p>
    <w:p w14:paraId="35C1263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丙国是黑种人的故乡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丁国文化是东西方文化兼容的典型</w:t>
      </w:r>
    </w:p>
    <w:p w14:paraId="642BA74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澳大利亚地广人稀，矿产资源丰富，是世界矿产品主要出口国之一，被称为“坐在矿车上的国家”。澳大利亚的铁矿品质优，但是本国钢铁工业规模小。钢铁工业生产需要大量的铁矿石和煤炭，耗水量大，需要充足的劳动力。下图为澳大利亚矿产、钢铁工业中心分布示意图。据此完成下面小题。</w:t>
      </w:r>
    </w:p>
    <w:p w14:paraId="1A7461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219450" cy="29813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6DB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澳大利亚的钢铁工业中心主要分布在（   ）</w:t>
      </w:r>
    </w:p>
    <w:p w14:paraId="53B634A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内陆地区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西部沿海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北部沿海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东部和南部沿海</w:t>
      </w:r>
    </w:p>
    <w:p w14:paraId="65344D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澳大利亚钢铁工业规模小的主要原因是（   ）</w:t>
      </w:r>
    </w:p>
    <w:p w14:paraId="590392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①铁矿和煤矿分布区相距遥远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②钢铁工业中心煤炭资源匮乏</w:t>
      </w:r>
    </w:p>
    <w:p w14:paraId="4DF8CE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③钢铁工业中心水资源匮乏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④人口少，劳动力短缺</w:t>
      </w:r>
    </w:p>
    <w:p w14:paraId="45D6752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③④</w:t>
      </w:r>
    </w:p>
    <w:p w14:paraId="0435A30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下图为我国人口资料组图。据此完成下面小题。</w:t>
      </w:r>
    </w:p>
    <w:p w14:paraId="0CF143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638550" cy="2828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505075" cy="289560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6533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2019年，我国（   ）</w:t>
      </w:r>
    </w:p>
    <w:p w14:paraId="1B488FD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东北三省人口自然增长快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广东省人口自然增长慢</w:t>
      </w:r>
    </w:p>
    <w:p w14:paraId="1C1951F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海南省人口自然增长较慢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西藏自治区人口自然增长快</w:t>
      </w:r>
    </w:p>
    <w:p w14:paraId="3ECF2A7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2020年，我国（   ）</w:t>
      </w:r>
    </w:p>
    <w:p w14:paraId="2E930C1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60岁及以上人口所占比例最低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劳动力充足，养老负担轻</w:t>
      </w:r>
    </w:p>
    <w:p w14:paraId="6F06E76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初中及以上文化程度人口约占50%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文盲率低，仅占2.67%</w:t>
      </w:r>
    </w:p>
    <w:p w14:paraId="6C8340D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黄河含沙量巨大，河水携带大量泥沙在入海口处形成了“黄龙入海”的景观。下图为黄河三角洲示意图及“黄龙入海”景观图。据此完成下面小题。</w:t>
      </w:r>
    </w:p>
    <w:p w14:paraId="6799A4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81275" cy="174307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943225" cy="1419225"/>
            <wp:effectExtent l="0" t="0" r="9525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2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871E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黄河中游含沙量最大的季节一般出现在（   ）</w:t>
      </w:r>
    </w:p>
    <w:p w14:paraId="3D96BE7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春季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夏季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秋季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冬季</w:t>
      </w:r>
    </w:p>
    <w:p w14:paraId="258411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下列人类活动会对“黄龙入海”现象起到减弱作用的是（   ）</w:t>
      </w:r>
    </w:p>
    <w:p w14:paraId="15A07DF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①黄河沿岸城市大量引水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②中游植树种草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③小浪底调水调沙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④下游加固堤坝</w:t>
      </w:r>
    </w:p>
    <w:p w14:paraId="737DA4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</w:t>
      </w:r>
    </w:p>
    <w:p w14:paraId="6572912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我国的农民画是对当地生产生活的生动写照，具有明显的地域特色。下图为甲、乙两地的农民画。据此完成下面小题。</w:t>
      </w:r>
    </w:p>
    <w:p w14:paraId="04654B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1905000" cy="181927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943100" cy="1771650"/>
            <wp:effectExtent l="0" t="0" r="0" b="0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4D80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关于甲地和乙地的叙述，正确的是（   ）</w:t>
      </w:r>
    </w:p>
    <w:p w14:paraId="0D75504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甲地是乡村，以农业生产为主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乙地是城市，以工业生产为主</w:t>
      </w:r>
    </w:p>
    <w:p w14:paraId="36CD3EF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甲地人正在过端午节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乙地人的主食是面食</w:t>
      </w:r>
    </w:p>
    <w:p w14:paraId="6144BE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乙地屋顶坡度大，主要作用是（   ）</w:t>
      </w:r>
    </w:p>
    <w:p w14:paraId="5DADBC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通风散热防潮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防寒防风保暖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便于雨水下泄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防止台风破坏</w:t>
      </w:r>
    </w:p>
    <w:p w14:paraId="05DC15E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关于香港、澳门和台湾的叙述正确的是（   ）</w:t>
      </w:r>
    </w:p>
    <w:p w14:paraId="36F4588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台湾隔海峡与浙江省相望，物产丰富，是富饶的宝岛</w:t>
      </w:r>
    </w:p>
    <w:p w14:paraId="203C84E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目前台湾经济以农产品加工为主，祖国大陆是台湾重要的贸易伙伴</w:t>
      </w:r>
    </w:p>
    <w:p w14:paraId="70749B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香港制造业与广东服务业的合作模式促进了两地经济共同发展</w:t>
      </w:r>
    </w:p>
    <w:p w14:paraId="393541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祖国内地为港澳提供淡水、食品、原料和燃料等生产生活资料</w:t>
      </w:r>
    </w:p>
    <w:p w14:paraId="6913E9F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新疆阿勒泰地区的牧民几千年来一直保持着游牧生活，每年3月过后，牧民从冬牧场出发向北到春牧场；6月底去高山上的夏牧场；8月下旬向秋牧场转移；11月下旬再次回到冬牧场。这里的羊有“千里羊”的美称，因其自4月出生后到出栏（长到屠宰重量）往往转场近千里。下图为阿勒泰地区牧民转场路线示意图。据此完成下面小题。</w:t>
      </w:r>
    </w:p>
    <w:p w14:paraId="1C20358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876550" cy="24003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FAF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冬牧场主要分布在（   ）</w:t>
      </w:r>
    </w:p>
    <w:p w14:paraId="4E0FCDC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阿尔泰山南麓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额尔齐斯河支流沿岸</w:t>
      </w:r>
    </w:p>
    <w:p w14:paraId="3438EA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准噶尔盆地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额尔齐斯河沿岸</w:t>
      </w:r>
    </w:p>
    <w:p w14:paraId="1A2417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“千里羊”出栏时间及理由正确的是（   ）</w:t>
      </w:r>
    </w:p>
    <w:p w14:paraId="29A375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春季——此时出栏经济效益高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夏季——夏季牧场载畜量小</w:t>
      </w:r>
    </w:p>
    <w:p w14:paraId="5803D1C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秋季——减轻冬季牧场载畜压力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冬季——此时羊群膘肥体壮，生长迅速</w:t>
      </w:r>
    </w:p>
    <w:p w14:paraId="6F0E7B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牧民在一个地方逗留的时间最多不能超过14天，夏季一般10天左右就要搬家。这样做的主要目的是（   ）</w:t>
      </w:r>
    </w:p>
    <w:p w14:paraId="32ECF38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避开泥石流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保护草原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避开猛兽侵袭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方便管理</w:t>
      </w:r>
    </w:p>
    <w:p w14:paraId="1856157F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下图为淮海经济区核心区域示意图和2020年淮海经济区核心区域城市经济与人口比较图。据此完成下面小题。</w:t>
      </w:r>
    </w:p>
    <w:p w14:paraId="4488B6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62200" cy="19145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3124200" cy="176212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EB22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淮海经济区核心区域（   ）</w:t>
      </w:r>
    </w:p>
    <w:p w14:paraId="191473E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位于晋、鲁、豫、皖交界处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位于地势第二阶梯，以高原为主</w:t>
      </w:r>
    </w:p>
    <w:p w14:paraId="4EA262C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位于暖温带、半湿润地区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河流水量大，汛期长，无结冰期</w:t>
      </w:r>
    </w:p>
    <w:p w14:paraId="3C6D0D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徐州对淮海经济区具有较强的辐射作用，主要表现在（   ）</w:t>
      </w:r>
    </w:p>
    <w:p w14:paraId="50DD390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①是淮海经济区核心区域的中心城市</w:t>
      </w:r>
    </w:p>
    <w:p w14:paraId="11E742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②通过京沪铁路和陇海铁路辐射周边</w:t>
      </w:r>
    </w:p>
    <w:p w14:paraId="305BD50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③利用京杭运河的水运联系南北</w:t>
      </w:r>
    </w:p>
    <w:p w14:paraId="32CE44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④是淮海经济区核心区域经济总量最高、人口最多的城市</w:t>
      </w:r>
    </w:p>
    <w:p w14:paraId="3159769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①③④</w:t>
      </w:r>
    </w:p>
    <w:p w14:paraId="2F8CDD1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25. “徐州制造”从中国走向世界，很多工程机械产品在世界居领先水平，主要依托的是（   ）</w:t>
      </w:r>
    </w:p>
    <w:p w14:paraId="683FC8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矿产资源丰富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技术创新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消费市场广阔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劳动力资源丰富</w:t>
      </w:r>
    </w:p>
    <w:p w14:paraId="4F30F234">
      <w:pPr>
        <w:spacing w:line="285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非选择题部分 共50分</w:t>
      </w:r>
    </w:p>
    <w:p w14:paraId="2DDF00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位置是学习区域地理的基础。分析地理位置是认识世界、欣赏世界的钥匙。下图为世界国家和地区分布示意图。结合图文资料，完成下列要求。</w:t>
      </w:r>
    </w:p>
    <w:p w14:paraId="2529ED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819525" cy="2200275"/>
            <wp:effectExtent l="0" t="0" r="9525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9525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9A2C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（1）请将图中甲、乙、丙三地与其所在区域名称和位置特点对号入座。</w:t>
      </w:r>
    </w:p>
    <w:p w14:paraId="6583BD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①中东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②澳大利亚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③东南亚</w:t>
      </w:r>
    </w:p>
    <w:p w14:paraId="4258EF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A十字路口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B三洲五海之地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C独占一个大陆</w:t>
      </w:r>
    </w:p>
    <w:p w14:paraId="2745CA9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填数字            填字母</w:t>
      </w:r>
    </w:p>
    <w:p w14:paraId="11D122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     ）——甲——（     ）</w:t>
      </w:r>
    </w:p>
    <w:p w14:paraId="27ABCEC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     ）——乙——（     ）</w:t>
      </w:r>
    </w:p>
    <w:p w14:paraId="02C2767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     ）——丙——（     ）</w:t>
      </w:r>
    </w:p>
    <w:p w14:paraId="2C8F0F9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（2）特殊的地理位置造就了南极地区特殊的自然环境，为科学研究提供了领域广阔的天然实验室。根据所学知识完成关系图。</w:t>
      </w:r>
    </w:p>
    <w:p w14:paraId="4B1137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1962785"/>
            <wp:effectExtent l="0" t="0" r="0" b="1841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963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1B4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①______②______③______④______。</w:t>
      </w:r>
    </w:p>
    <w:p w14:paraId="7FEFA47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（3）1914年，巴拿马运河竣工通航，成为世界重要的航运通道，被誉为“世界桥梁”。说出“世界桥梁”的含义及其重要性。</w:t>
      </w:r>
    </w:p>
    <w:p w14:paraId="48D9E4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中国有一条人口地理分界线—“黑河-腾冲线”（也叫“胡焕庸线”），俄罗斯也有一条人口地理分界线—“圣彼得堡-图瓦共和国线”（简称“圣图线”）。图1为俄罗斯人口分布示意图，图2为伏尔加河五海通航示意图。结合图文资料，完成下列要求。</w:t>
      </w:r>
    </w:p>
    <w:p w14:paraId="689DE09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43275" cy="228600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781175" cy="21907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E5636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（1）判断正误。对的打填正确，错的打填错误。</w:t>
      </w:r>
    </w:p>
    <w:p w14:paraId="7AB899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①俄罗斯地跨亚洲和欧洲，亚洲部分面积广大，是个传统的亚洲国家。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（     ）</w:t>
      </w:r>
    </w:p>
    <w:p w14:paraId="0897BE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②“圣图线”呈西北—东南走向，此线西南部人口稠密，东北部人口稀疏。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（     ）</w:t>
      </w:r>
    </w:p>
    <w:p w14:paraId="6C5163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③西西伯利亚平原人口集中分布在南部，原因是纬度较低，热量较充足。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（     ）</w:t>
      </w:r>
    </w:p>
    <w:p w14:paraId="6A69AC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④中国人口分布差异主要受气温影响，俄罗斯人口分布差异主要受降水影响。</w:t>
      </w:r>
      <w:r>
        <w:rPr>
          <w:color w:val="000000"/>
        </w:rPr>
        <w:t xml:space="preserve">    </w:t>
      </w:r>
      <w:r>
        <w:rPr>
          <w:rFonts w:ascii="宋体" w:hAnsi="宋体"/>
          <w:color w:val="000000"/>
        </w:rPr>
        <w:t>（     ）</w:t>
      </w:r>
    </w:p>
    <w:p w14:paraId="4BDEC55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伏尔加河被俄罗斯人誉为“母亲伏尔加”。该河货运量占全国内河货运总量的2/3，客运量占一半以上，是俄罗斯航运价值最高的河流。</w:t>
      </w:r>
    </w:p>
    <w:p w14:paraId="682C80A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（2）分析伏尔加河航运价值高的原因，填写下列表格。</w:t>
      </w:r>
    </w:p>
    <w:tbl>
      <w:tblPr>
        <w:tblStyle w:val="5"/>
        <w:tblW w:w="99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55"/>
        <w:gridCol w:w="1560"/>
        <w:gridCol w:w="4110"/>
        <w:gridCol w:w="3735"/>
      </w:tblGrid>
      <w:tr w14:paraId="53DBA7E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6791EE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自然原因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D34956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长度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4A5CE4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全长3600千米，是欧洲第一长河</w:t>
            </w:r>
          </w:p>
        </w:tc>
        <w:tc>
          <w:tcPr>
            <w:tcW w:w="3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7185E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通航里程①________</w:t>
            </w:r>
          </w:p>
        </w:tc>
      </w:tr>
      <w:tr w14:paraId="7CCD85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92EF1B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71980F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流速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A80D6F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流经②________平原</w:t>
            </w:r>
          </w:p>
        </w:tc>
        <w:tc>
          <w:tcPr>
            <w:tcW w:w="3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7D5FAB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流速慢，水流平稳</w:t>
            </w:r>
          </w:p>
        </w:tc>
      </w:tr>
      <w:tr w14:paraId="7CFE0A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7321AF8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280EC8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流量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64FB43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年平均降水量较多</w:t>
            </w:r>
          </w:p>
        </w:tc>
        <w:tc>
          <w:tcPr>
            <w:tcW w:w="3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951F8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流量③________</w:t>
            </w:r>
          </w:p>
        </w:tc>
      </w:tr>
      <w:tr w14:paraId="5CF7C7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5CFE9D2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D4BFA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结冰期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B65C22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11月末至次年4月</w:t>
            </w:r>
          </w:p>
        </w:tc>
        <w:tc>
          <w:tcPr>
            <w:tcW w:w="3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F7C811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相对于西伯利亚的河流，结冰期④________</w:t>
            </w:r>
          </w:p>
        </w:tc>
      </w:tr>
      <w:tr w14:paraId="07D5D8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55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90807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人文原因</w:t>
            </w: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57DE6F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对外联系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5F3AA9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通过运河与波罗的海、白海、⑤________、亚速海、里海连通、称为“五海通航”</w:t>
            </w:r>
          </w:p>
        </w:tc>
        <w:tc>
          <w:tcPr>
            <w:tcW w:w="37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3F3D8D4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建立了水运网，方便俄罗斯和中亚、西亚、欧洲西部等地的交通联系</w:t>
            </w:r>
          </w:p>
        </w:tc>
      </w:tr>
      <w:tr w14:paraId="12D008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22A3EB8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6D9F8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流域人口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7575C9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人口密度大</w:t>
            </w:r>
          </w:p>
        </w:tc>
        <w:tc>
          <w:tcPr>
            <w:tcW w:w="3735" w:type="dxa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E4C15C2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运输需求量大</w:t>
            </w:r>
          </w:p>
        </w:tc>
      </w:tr>
      <w:tr w14:paraId="1B3DE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07891B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  <w:tc>
          <w:tcPr>
            <w:tcW w:w="15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50444A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流域经济</w:t>
            </w:r>
          </w:p>
        </w:tc>
        <w:tc>
          <w:tcPr>
            <w:tcW w:w="4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495F62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流经以⑥________为中心的工业区</w:t>
            </w:r>
          </w:p>
        </w:tc>
        <w:tc>
          <w:tcPr>
            <w:tcW w:w="0" w:type="auto"/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2E0EA2E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</w:p>
        </w:tc>
      </w:tr>
    </w:tbl>
    <w:p w14:paraId="1FCE6F4A">
      <w:pPr>
        <w:spacing w:line="360" w:lineRule="auto"/>
        <w:jc w:val="left"/>
        <w:textAlignment w:val="center"/>
        <w:rPr>
          <w:color w:val="000000"/>
        </w:rPr>
      </w:pPr>
    </w:p>
    <w:p w14:paraId="4091DA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（3）俄罗斯政府一直推进西伯利亚开发计划，说出西伯利亚地区具有的开发条件。</w:t>
      </w:r>
    </w:p>
    <w:p w14:paraId="2E388EA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我国疆域辽阔，各地地理环境差异很大，即使在同一区域，也存在着明显的差异。图1为狮泉河流域图，图2为西藏自治区农牧业分布图，图3为阿里与西藏其他地区平均海拔比较图，图4为西藏自治区年降水量分布示意图。结合图文资料，完成下列要求。</w:t>
      </w:r>
    </w:p>
    <w:p w14:paraId="659AFDA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343150" cy="313372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600325" cy="29241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885950" cy="1981200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743200" cy="19621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EDC5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（1）西藏自治区农业类型以________业为主，在一些海拔较低的地区分布着________农业，种植喜温凉的________、________等作物。</w:t>
      </w:r>
    </w:p>
    <w:p w14:paraId="3F83A5A8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“藏西秘境，天上阿里”。阿里地区位于西藏最西端，自然条件恶劣，很不适合人类生存。但位于噶尔县的狮泉河镇，却成为阿里的“生命中心”。近年来，这里的人们利用滴灌、无土栽培、温室大棚等现代农业技术，在荒芜的土地上种出了蔬菜瓜果，解决了困扰当地人“吃菜难”的问题。</w:t>
      </w:r>
    </w:p>
    <w:p w14:paraId="543FD6C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（2）分析阿里地区不适合人类生存的原因。</w:t>
      </w:r>
    </w:p>
    <w:p w14:paraId="402C93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（3）分析狮泉河镇成为阿里“生命中心”的自然条件，并说明该地利用上述农业技术的原因。</w:t>
      </w:r>
    </w:p>
    <w:p w14:paraId="1573AE1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土地是人类的衣食之源、立国之本。图1为中国土地利用类型构成图，图2为中国连片面积较大的梯田分布示意图，图3为我国耕地等级比例示意图。结合图文资料，完成下列要求。</w:t>
      </w:r>
    </w:p>
    <w:p w14:paraId="337055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419350" cy="3743325"/>
            <wp:effectExtent l="0" t="0" r="0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3743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943100" cy="18954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790700" cy="1914525"/>
            <wp:effectExtent l="0" t="0" r="0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C6BE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（1）说出我国土地利用类型的构成特点。</w:t>
      </w:r>
    </w:p>
    <w:p w14:paraId="095B199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梯田，山区人民农耕智慧的结晶。按照形成时间可分为历史时期形成的梯田和近现代形成的梯田（见图1）。由于自然条件不同，南北方的梯田存在较大差异。</w:t>
      </w:r>
    </w:p>
    <w:p w14:paraId="73BDBFA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（2）比较南北方梯田的差异，完成下列填空。</w:t>
      </w:r>
    </w:p>
    <w:p w14:paraId="08EE121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62500" cy="159067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C453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①________②________③________。</w:t>
      </w:r>
    </w:p>
    <w:p w14:paraId="2BBB55E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随着农业机械化水平的提高，城市人口的增加，部分地区的梯田被废耕。</w:t>
      </w:r>
    </w:p>
    <w:p w14:paraId="79BC899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（3）分析梯田被废耕的原因，并为梯田今后的发展方向提出合理化建议。</w:t>
      </w:r>
    </w:p>
    <w:p w14:paraId="7776230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综合各种指标，我国耕地可划分为三个质量等级（见图3），一等为最好，三等为最差。</w:t>
      </w:r>
    </w:p>
    <w:p w14:paraId="07420264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（4）针对我国耕地现状，提出在耕地利用中需采取的措施。</w:t>
      </w:r>
    </w:p>
    <w:p w14:paraId="1333327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B357E7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6C66CB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9E6A1D3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F37C60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99C8EB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91F58D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632AA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000C2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E6A7603"/>
    <w:rsid w:val="12CD39E1"/>
    <w:rsid w:val="158C5441"/>
    <w:rsid w:val="1B58445D"/>
    <w:rsid w:val="257207B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7" Type="http://schemas.openxmlformats.org/officeDocument/2006/relationships/fontTable" Target="fontTable.xml"/><Relationship Id="rId46" Type="http://schemas.openxmlformats.org/officeDocument/2006/relationships/customXml" Target="../customXml/item1.xml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wmf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B08F9C-D7B5-4B25-BECE-54FF6F68E6C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11</Pages>
  <Words>4110</Words>
  <Characters>4437</Characters>
  <Lines>35</Lines>
  <Paragraphs>10</Paragraphs>
  <TotalTime>0</TotalTime>
  <ScaleCrop>false</ScaleCrop>
  <LinksUpToDate>false</LinksUpToDate>
  <CharactersWithSpaces>4820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2022-08-14T21:43:00Z</dcterms:created>
  <dc:creator>学科网试题生产平台</dc:creator>
  <dc:description>3042212549353472</dc:description>
  <cp:lastModifiedBy>上帝掷骰子吗</cp:lastModifiedBy>
  <dcterms:modified xsi:type="dcterms:W3CDTF">2024-07-20T15:50:00Z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933CFA1BC01448A48865594EFE781F44</vt:lpwstr>
  </property>
</Properties>
</file>