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2DBC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11938000</wp:posOffset>
            </wp:positionV>
            <wp:extent cx="355600" cy="304800"/>
            <wp:effectExtent l="0" t="0" r="635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资阳市2022年初中学业水平考试暨高中阶段学校招生考试</w:t>
      </w:r>
    </w:p>
    <w:p w14:paraId="7EFE3DF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14:paraId="2CC6114B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本次考试地理、生物同堂进行，考试时间共120分钟，每科目满分各100分。</w:t>
      </w:r>
    </w:p>
    <w:p w14:paraId="43D8A6C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238408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1．答题前，考生务必将自己的姓名、准考证号和座位号填写在答题卡上。</w:t>
      </w:r>
    </w:p>
    <w:p w14:paraId="022C29A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2．回答选择题时，选出每小题答案后，用2B铅笔把答题卡上对应题目的答案标号涂黑。</w:t>
      </w:r>
    </w:p>
    <w:p w14:paraId="5529286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如需改动，用橡皮擦干净后，再选涂其它答案标号。回答非选择题时，将答案写在答题卡上。写在本试卷上无效。</w:t>
      </w:r>
    </w:p>
    <w:p w14:paraId="796C532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3．考试结束后，将本试卷和答题卡一并交回。</w:t>
      </w:r>
    </w:p>
    <w:p w14:paraId="63FE3AD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一、选择题：本大题共20个小题，每小题2分，共40分。每小题只有一个选项符合题意。</w:t>
      </w:r>
    </w:p>
    <w:p w14:paraId="57C04CF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北京时间2021年10月14日18时51分，我国首颗太阳探测卫星“羲和号”在太原卫星发射中心（37°30′N，112°36′E）成功发射，标志着我国正式迈入太空探日时代。下图为地球绕日公转示意图。结合所学知识，完成下面小题。</w:t>
      </w:r>
    </w:p>
    <w:p w14:paraId="3B54249B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3581400" cy="2333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80E0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太原卫星发射中心位于五带中的（   ）</w:t>
      </w:r>
    </w:p>
    <w:p w14:paraId="6835C6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热带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北温带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南温带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北寒带</w:t>
      </w:r>
    </w:p>
    <w:p w14:paraId="0D99733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“羲和号”发射当日，地球位于公转轨道的（   ）</w:t>
      </w:r>
    </w:p>
    <w:p w14:paraId="1C550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甲乙之间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乙丙之间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丙丁之间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丁甲之间</w:t>
      </w:r>
    </w:p>
    <w:p w14:paraId="1CD9DE23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我国首颗太阳探测卫星成功发射，主要得益于（   ）</w:t>
      </w:r>
    </w:p>
    <w:p w14:paraId="684387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人口众多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资源丰富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科技发展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交通便捷</w:t>
      </w:r>
    </w:p>
    <w:p w14:paraId="7A428EB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2018年2月7日，中国第五个南极科考站—罗斯海新站正式选址奠基。下图为我国南极科考站分布示意图和南极地区气候资料图。结合所学知识，完成下面小题。</w:t>
      </w:r>
    </w:p>
    <w:p w14:paraId="26517F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95700" cy="32099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714625" cy="31527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D1A0F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4. 南极大陆四周被海洋包围，这些海洋是（   ）</w:t>
      </w:r>
    </w:p>
    <w:p w14:paraId="222E0F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①北冰洋②大西洋③太平洋④印度洋</w:t>
      </w:r>
    </w:p>
    <w:p w14:paraId="59318E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082CDF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罗斯海新站正式选址奠基的时间为2月份，主要因为南极地区此时（   ）</w:t>
      </w:r>
    </w:p>
    <w:p w14:paraId="3A6966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气温较温和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降水较丰富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大气较洁净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冰雪已融化</w:t>
      </w:r>
    </w:p>
    <w:p w14:paraId="36B2AE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中国南极科考员在科学考察期间，会面临的恶劣自然条件是（   ）</w:t>
      </w:r>
    </w:p>
    <w:p w14:paraId="28BC6D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淡水缺乏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酷寒烈风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闷热潮湿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高寒缺氧</w:t>
      </w:r>
    </w:p>
    <w:p w14:paraId="634E765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下图示意某地理学习小组进行某种地理现象的演示实验，在光线较暗的地方用手电筒模拟太阳光照射地球仪，并自西向东拨动地球仪。结合所学知识，完成下面小题。</w:t>
      </w:r>
    </w:p>
    <w:p w14:paraId="1588D2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764155"/>
            <wp:effectExtent l="0" t="0" r="0" b="1714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6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605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该实验能较好地演示（   ）</w:t>
      </w:r>
    </w:p>
    <w:p w14:paraId="381038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昼夜现象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昼夜更替现象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季节变化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昼夜长短变化</w:t>
      </w:r>
    </w:p>
    <w:p w14:paraId="176610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如图所示时刻，北京正处于（   ）</w:t>
      </w:r>
    </w:p>
    <w:p w14:paraId="48CD05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日出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日落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夜晚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白天</w:t>
      </w:r>
    </w:p>
    <w:p w14:paraId="774906A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资阳某校地理小组对当地2022年4月5日至8日的天气进行了观测和记录，结果绘制如图。气温日较差是指一天中气温最高值与最低值之差。结合所学知识，完成下面小题。</w:t>
      </w:r>
    </w:p>
    <w:p w14:paraId="63C976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95700" cy="3152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4DDC88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2022年4月5日至8日，气温日较差最小的是（   ）</w:t>
      </w:r>
    </w:p>
    <w:p w14:paraId="6FE4CE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5日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6日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7日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8日</w:t>
      </w:r>
    </w:p>
    <w:p w14:paraId="28D59B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2022年4月8日，大部分人出行（   ）</w:t>
      </w:r>
    </w:p>
    <w:p w14:paraId="08DB4C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穿衬衣加薄外套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穿毛衣加羽绒服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带太阳伞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带雨伞</w:t>
      </w:r>
    </w:p>
    <w:p w14:paraId="31A400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从天气的角度考虑，户外活动存在风险的是（   ）</w:t>
      </w:r>
    </w:p>
    <w:p w14:paraId="5CCADE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5日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6日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7日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8日</w:t>
      </w:r>
    </w:p>
    <w:p w14:paraId="471BFFD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生物不能脱离环境而存在，必须依赖并适应环境，并维持其生存和发展。下图为非洲大陆年降水量和某动物分布图。结合所学知识，完成下面小题。</w:t>
      </w:r>
    </w:p>
    <w:p w14:paraId="0A1E1E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543300" cy="33051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180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非洲大陆年降水量的分布特点是（   ）</w:t>
      </w:r>
    </w:p>
    <w:p w14:paraId="139976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南北回归线之间，降水量大致由赤道向南北两侧递减</w:t>
      </w:r>
    </w:p>
    <w:p w14:paraId="48A12C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整个大陆地区，降水量大致由沿海向内陆逐渐递减</w:t>
      </w:r>
    </w:p>
    <w:p w14:paraId="4455FD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赤道穿过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地区，降水量超过1500毫米</w:t>
      </w:r>
    </w:p>
    <w:p w14:paraId="2FCF81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南北回归线穿过的地区，降水量低于250毫米</w:t>
      </w:r>
    </w:p>
    <w:p w14:paraId="4E21F1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13. 根据图中某动物分布地可知，该动物主要适宜生活在（   ）</w:t>
      </w:r>
    </w:p>
    <w:p w14:paraId="31D24E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干热的沙漠地区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深受海洋影响的沿海地区</w:t>
      </w:r>
    </w:p>
    <w:p w14:paraId="3E14A2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湿热的雨林地区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干湿分明的稀树草原地区</w:t>
      </w:r>
    </w:p>
    <w:p w14:paraId="66D5B0E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6月，巴西面临了91年来最严重的干旱，危及到当地生物的生存与发展。关于巴西干旱的原因，环保组织表示，近20年以来，被喻为“地球之肺”的亚马逊热带雨林遭受大面积砍伐，这与干旱直接相关。结合所学知识，完成下面小题。</w:t>
      </w:r>
    </w:p>
    <w:p w14:paraId="50BC6B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热带雨林的破坏会导致（   ）</w:t>
      </w:r>
    </w:p>
    <w:p w14:paraId="4BDBAE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①极端天气现象增多②水土流失加剧③生物多样性减少④全球物种灭绝</w:t>
      </w:r>
    </w:p>
    <w:p w14:paraId="51E30F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5BB37C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利于热带雨林保护的措施是（   ）</w:t>
      </w:r>
    </w:p>
    <w:p w14:paraId="0AEA9F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兴修公路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开辟牧场和农场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乱砍滥伐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建生态保护区</w:t>
      </w:r>
    </w:p>
    <w:p w14:paraId="5C10C1A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专精特新”企业是指具有专业化、精细化、特色化、新颖化特征的工业中小企业。主要集中在新一代信息技术、高端装备制造、新能源、新材料、生物医药等中高端产业，其科技含量高，设备工艺先进，管理体系完善，市场竞争力强。结合所学知识，完成下面小题。</w:t>
      </w:r>
    </w:p>
    <w:p w14:paraId="02CFEC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最不可能发展成为“专精特新”企业的是（   ）</w:t>
      </w:r>
    </w:p>
    <w:p w14:paraId="568BE5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信息技术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新能源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钢铁工业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生物制药</w:t>
      </w:r>
    </w:p>
    <w:p w14:paraId="6A6F18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 推测拥有“专精特新”企业数量最多的城市是（   ）</w:t>
      </w:r>
    </w:p>
    <w:p w14:paraId="46934D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兰州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海口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上海</w:t>
      </w:r>
    </w:p>
    <w:p w14:paraId="3FDFCA2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东北地区自然条件优越，资源丰富，是我国重要的工农业生产基地。下图为东北地区区域略图。结合所学知识，完成下面小题。</w:t>
      </w:r>
    </w:p>
    <w:p w14:paraId="3F501F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90800" cy="2438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53C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 图中①②③三条山脉中，属于我国季风区与非季风区分界线的是（   ）</w:t>
      </w:r>
    </w:p>
    <w:p w14:paraId="1CE6ED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①山脉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②山脉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③山脉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以上都是</w:t>
      </w:r>
    </w:p>
    <w:p w14:paraId="029A50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19. 遵循因地制宜的原则，图中A地区适宜发展（   ）</w:t>
      </w:r>
    </w:p>
    <w:p w14:paraId="3A41E8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畜牧业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渔业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种植业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林业</w:t>
      </w:r>
    </w:p>
    <w:p w14:paraId="1E35E5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20. 为了践行“绿水青山就是金山银山”的可持续发展理念，位于B地的工业基地应该（   ）</w:t>
      </w:r>
    </w:p>
    <w:p w14:paraId="7BD0309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利用丰富的煤碳，大力发展火电工业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加快产业升级，大力发展第三产业</w:t>
      </w:r>
    </w:p>
    <w:p w14:paraId="5B3833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利用丰富的铁矿，大力发展钢铁工业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利用丰富的石油，大力发展化学工业</w:t>
      </w:r>
    </w:p>
    <w:p w14:paraId="69C9499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二、非选择题：本大题共6小题，每小题10分，共60分。</w:t>
      </w:r>
    </w:p>
    <w:p w14:paraId="7B9336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阅读材料，结合所学知识，完成下列问题。</w:t>
      </w:r>
    </w:p>
    <w:p w14:paraId="2B3622E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材料一2022年5月9日，是俄罗斯卫国战争胜利第77周年纪念日，俄罗斯在首都红场举行了宏大的阅兵仪式。</w:t>
      </w:r>
    </w:p>
    <w:p w14:paraId="5CFC466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材料二俄罗斯地跨亚、欧两大洲，是世界上面积最大的国家，俄罗斯总人口约1.458亿。俄罗斯自然资源种类齐全，储量丰富，是世界上重要的能源出口国。</w:t>
      </w:r>
    </w:p>
    <w:p w14:paraId="39274F1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材料三下图为俄罗斯区域略图</w:t>
      </w:r>
    </w:p>
    <w:p w14:paraId="3A76AA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29075" cy="28479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861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（1）俄罗斯纪念卫国战争胜利第77周年举行阅兵仪式的城市是____。</w:t>
      </w:r>
    </w:p>
    <w:p w14:paraId="78B781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（2）俄罗斯地跨亚、欧两大洲，位于其境内的两大洲的分界线是____山脉。</w:t>
      </w:r>
    </w:p>
    <w:p w14:paraId="057A3B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（3）根据河流流向判断，俄罗斯亚洲境内三大流域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地势特点是____。</w:t>
      </w:r>
    </w:p>
    <w:p w14:paraId="593B43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（4）从人口数量和国土面积看，俄罗斯的人口密度____。</w:t>
      </w:r>
    </w:p>
    <w:p w14:paraId="54CDF2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（5）俄罗斯出口到我国的天然气，主要采用的运输方式是____运输。</w:t>
      </w:r>
    </w:p>
    <w:p w14:paraId="1C66B2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下图为我国某地等高线地形图。结合所学知识，完成下列问题。</w:t>
      </w:r>
    </w:p>
    <w:p w14:paraId="7A10FE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579370"/>
            <wp:effectExtent l="0" t="0" r="0" b="1143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79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E5C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（1）图中①②两支流中，流速较快的是____；图中干流的流向是____。</w:t>
      </w:r>
    </w:p>
    <w:p w14:paraId="4E0343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（2）若测得图中水坝的图上距离为0.4厘米，水坝实际长度为____米；水坝建好后最高蓄水位为100米，甲、乙、丙三个聚落中需要搬迁的是____聚落。</w:t>
      </w:r>
    </w:p>
    <w:p w14:paraId="6A453A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（3）图中疗养院所在的地形部位是____。</w:t>
      </w:r>
    </w:p>
    <w:p w14:paraId="3D713E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阅读材料，结合所学知识，完成下列问题。</w:t>
      </w:r>
    </w:p>
    <w:p w14:paraId="5666C01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材料一2021年12月3日，连接昆明和万象、全线采用中国标准的中老铁路全线开通运营。这是我国“一带一路”倡议与老挝“变陆锁国为陆联国”战略对接的重要项目。</w:t>
      </w:r>
    </w:p>
    <w:p w14:paraId="585F686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材料二老挝素有“中南半岛屋脊”之称，山地和高原占国土面积的80%。铁路全线桥隧占比达71.1%，其中5公里以上隧道10座、500米以上桥梁32座，两次跨过湄公河，铁路沿途经过复杂的自然地理环境。</w:t>
      </w:r>
    </w:p>
    <w:p w14:paraId="095A032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材料三下图为东南亚地区局部地图</w:t>
      </w:r>
    </w:p>
    <w:p w14:paraId="1061E1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81300" cy="299085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765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（1）从老挝“变陆锁国为陆联国”战略可知，从海陆位置看，老挝属于____国。</w:t>
      </w:r>
    </w:p>
    <w:p w14:paraId="50BDFF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（2）某游客乘坐中老铁路列车从昆明市到万象市，列车行进方向是____。</w:t>
      </w:r>
    </w:p>
    <w:p w14:paraId="38CB1F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（3）中老铁路全线桥隧占比高，主要因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沿线地区____。</w:t>
      </w:r>
    </w:p>
    <w:p w14:paraId="1A224F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（4）与湄公河水运相比，中老铁路运输突出优势是____。</w:t>
      </w:r>
    </w:p>
    <w:p w14:paraId="08F070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（5）通过中老铁路泰国出口到我国的主要粮食是____。</w:t>
      </w:r>
    </w:p>
    <w:p w14:paraId="36BB0A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阅读材料，结合所学知识，完成下列问题。</w:t>
      </w:r>
    </w:p>
    <w:p w14:paraId="61C44C3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“一方水土养一方人”。受自然环境的影响，我国四大地理单元在传统民居、服饰等方面有很大的差异。下图为中国四大地理单元图和传统民居景观图。</w:t>
      </w:r>
    </w:p>
    <w:p w14:paraId="4421CE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67175" cy="28670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866900" cy="31146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6A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（1）图中甲、乙两大地理单元的界线山脉是____。</w:t>
      </w:r>
    </w:p>
    <w:p w14:paraId="2E2FD1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（2）受自然环境的影响，景观①多分布在甲、乙、丙、丁中的____地理单元；景观②多分布在我国黄土高原地区，该地区主要的生态环境问题是____。</w:t>
      </w:r>
    </w:p>
    <w:p w14:paraId="6154FD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（3）新疆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传统民居多为平顶屋，反映出当地降水____特点；西藏的传统服饰为藏袍，主要适应当地昼夜温差____的特点。</w:t>
      </w:r>
    </w:p>
    <w:p w14:paraId="0CB960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阅读材料，结合所学知识，完成下列问题。</w:t>
      </w:r>
    </w:p>
    <w:p w14:paraId="5473135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依据国家区域发展新棋局，长江流域要依托“黄金水道”，坚持生态优先、绿色发展的战略定位，推动上中下游协调发展，构建生态更优美、交通更顺畅、经济更协调、市场更统一、机制更科学的黄金经济带。下图为长三角地区和川渝地区示意图。</w:t>
      </w:r>
    </w:p>
    <w:p w14:paraId="6E9A07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67150" cy="1638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0EC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（1）“黄金水道”是指长江具有优越____的条件，有利于上中下游地区的联系。</w:t>
      </w:r>
    </w:p>
    <w:p w14:paraId="12833B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（2）成都市所在省级行政区域的简称是____。</w:t>
      </w:r>
    </w:p>
    <w:p w14:paraId="7DE411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（3）与长三角地区相比，川渝地区发展工业的优势自然条件是____。</w:t>
      </w:r>
    </w:p>
    <w:p w14:paraId="5CF0B7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（4）坚持生态优先、绿色发展的战略定位，川渝地区应重点开发的清洁可再生能源是____。</w:t>
      </w:r>
    </w:p>
    <w:p w14:paraId="682AEB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（5）为推动流域协调发展，长三角地区为川渝地区的发展提供资金、____和管理经验。</w:t>
      </w:r>
    </w:p>
    <w:p w14:paraId="2B2A77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阅读材料，结合所学知识，完成下列问题。</w:t>
      </w:r>
    </w:p>
    <w:p w14:paraId="193E944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作为发展中的农业大国，我国的耕地数量不足，而总体质量状况也较差。近年来，农产品价格的持续低迷和农业生产资料的猛涨，耕地撂荒面积与日俱增，已经严重影响到农业生产安全。图为2000～2007年我国耕地面积变化图和2000～2007年我国各类土地面积变化情况。</w:t>
      </w:r>
    </w:p>
    <w:p w14:paraId="23E4B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823720"/>
            <wp:effectExtent l="0" t="0" r="0" b="508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24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7BC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（1）2000～2007年我国耕地面积的总体变化趋势是____，各类土地中面积增加最多的是____。</w:t>
      </w:r>
    </w:p>
    <w:p w14:paraId="33C3A5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（2）农村耕地撂荒产生的根本原因是耕地收益____。</w:t>
      </w:r>
    </w:p>
    <w:p w14:paraId="0CCBB5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（3）针对当前我国农村耕地撂荒现象，请提出两条合理化的建议。</w:t>
      </w:r>
    </w:p>
    <w:p w14:paraId="6C5AEC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br w:type="textWrapping"/>
      </w:r>
    </w:p>
    <w:p w14:paraId="4228EE7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4F0D5CF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4979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E133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C155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B279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BA65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B3F5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276CE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37EB4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0046AB"/>
    <w:rsid w:val="1AAA6E72"/>
    <w:rsid w:val="284841A9"/>
    <w:rsid w:val="38274566"/>
    <w:rsid w:val="5B2E4FA9"/>
    <w:rsid w:val="79D0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ED6D5-7D43-4F79-9B5C-B17771CA78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3424</Words>
  <Characters>3721</Characters>
  <Lines>28</Lines>
  <Paragraphs>8</Paragraphs>
  <TotalTime>0</TotalTime>
  <ScaleCrop>false</ScaleCrop>
  <LinksUpToDate>false</LinksUpToDate>
  <CharactersWithSpaces>3942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2022-06-24T20:50:00Z</dcterms:created>
  <dc:creator>学科网试题生产平台</dc:creator>
  <dc:description>3005442749186048</dc:description>
  <cp:lastModifiedBy>上帝掷骰子吗</cp:lastModifiedBy>
  <dcterms:modified xsi:type="dcterms:W3CDTF">2024-07-20T15:49:51Z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E85B36B424BF41B3B129805944676F3D</vt:lpwstr>
  </property>
</Properties>
</file>