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A73EA41">
      <w:pPr>
        <w:spacing w:line="360" w:lineRule="auto"/>
        <w:jc w:val="center"/>
        <w:textAlignment w:val="center"/>
        <w:rPr>
          <w:rFonts w:ascii="宋体" w:hAnsi="宋体"/>
          <w:b/>
          <w:sz w:val="32"/>
        </w:rPr>
      </w:pPr>
      <w:bookmarkStart w:id="0" w:name="_GoBack"/>
      <w:bookmarkEnd w:id="0"/>
      <w:r>
        <w:rPr>
          <w:rFonts w:ascii="宋体" w:hAnsi="宋体"/>
          <w:b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12611100</wp:posOffset>
            </wp:positionH>
            <wp:positionV relativeFrom="topMargin">
              <wp:posOffset>10591800</wp:posOffset>
            </wp:positionV>
            <wp:extent cx="279400" cy="457200"/>
            <wp:effectExtent l="0" t="0" r="6350" b="0"/>
            <wp:wrapNone/>
            <wp:docPr id="100034" name="图片 1000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4" name="图片 100034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94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/>
          <w:b/>
          <w:sz w:val="32"/>
        </w:rPr>
        <w:t>重庆市2022年初中学业水平考试</w:t>
      </w:r>
    </w:p>
    <w:p w14:paraId="02FEFD9E">
      <w:pPr>
        <w:spacing w:line="360" w:lineRule="auto"/>
        <w:jc w:val="center"/>
        <w:textAlignment w:val="center"/>
        <w:rPr>
          <w:rFonts w:ascii="宋体" w:hAnsi="宋体"/>
          <w:b/>
          <w:sz w:val="32"/>
        </w:rPr>
      </w:pPr>
      <w:r>
        <w:rPr>
          <w:rFonts w:ascii="宋体" w:hAnsi="宋体"/>
          <w:b/>
          <w:sz w:val="32"/>
        </w:rPr>
        <w:t>地理试题</w:t>
      </w:r>
    </w:p>
    <w:p w14:paraId="775990BA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一、选择题（本大题有25个小题，每小题1分，共计25分。每小题给出的四个选项中，只有一项最符合题目要求，请将其选出，并填涂在答题卡上。）</w:t>
      </w:r>
    </w:p>
    <w:p w14:paraId="6C015B6B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</w:rPr>
      </w:pPr>
      <w:r>
        <w:rPr>
          <w:rFonts w:ascii="楷体" w:hAnsi="楷体" w:eastAsia="楷体" w:cs="楷体"/>
        </w:rPr>
        <w:t>图中的数字表示我国黑龙江省各地市水稻种植面积（2020年），读图完成下面小题。</w:t>
      </w:r>
    </w:p>
    <w:p w14:paraId="33127E88">
      <w:pPr>
        <w:spacing w:line="360" w:lineRule="auto"/>
        <w:jc w:val="left"/>
        <w:textAlignment w:val="center"/>
      </w:pPr>
      <w:r>
        <w:rPr>
          <w:rFonts w:hint="eastAsia"/>
        </w:rPr>
        <w:drawing>
          <wp:inline distT="0" distB="0" distL="114300" distR="114300">
            <wp:extent cx="2209800" cy="207645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09800" cy="2076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7B2B1F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1. </w:t>
      </w:r>
      <w:r>
        <w:rPr>
          <w:rFonts w:ascii="宋体" w:hAnsi="宋体"/>
        </w:rPr>
        <w:t>该省的简称是（   ）</w:t>
      </w:r>
    </w:p>
    <w:p w14:paraId="7B04600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A. </w:t>
      </w:r>
      <w:r>
        <w:rPr>
          <w:rFonts w:ascii="宋体" w:hAnsi="宋体"/>
        </w:rPr>
        <w:t>黑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/>
        </w:rPr>
        <w:t>京</w:t>
      </w:r>
      <w:r>
        <w:rPr>
          <w:rFonts w:hint="eastAsia"/>
        </w:rPr>
        <w:tab/>
      </w:r>
      <w:r>
        <w:rPr>
          <w:rFonts w:hint="eastAsia"/>
        </w:rPr>
        <w:t xml:space="preserve">C. </w:t>
      </w:r>
      <w:r>
        <w:rPr>
          <w:rFonts w:ascii="宋体" w:hAnsi="宋体"/>
        </w:rPr>
        <w:t>川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/>
        </w:rPr>
        <w:t>渝</w:t>
      </w:r>
    </w:p>
    <w:p w14:paraId="5AD98E4D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2. </w:t>
      </w:r>
      <w:r>
        <w:rPr>
          <w:rFonts w:ascii="宋体" w:hAnsi="宋体"/>
        </w:rPr>
        <w:t>该省主要的土壤类型是（   ）</w:t>
      </w:r>
    </w:p>
    <w:p w14:paraId="0471207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>A</w:t>
      </w:r>
      <w:r>
        <w:rPr>
          <w:rFonts w:hint="eastAsia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25" name="图片 10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rPr>
          <w:rFonts w:ascii="宋体" w:hAnsi="宋体"/>
        </w:rPr>
        <w:t>黄土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/>
        </w:rPr>
        <w:t>红壤</w:t>
      </w:r>
      <w:r>
        <w:rPr>
          <w:rFonts w:hint="eastAsia"/>
        </w:rPr>
        <w:tab/>
      </w:r>
      <w:r>
        <w:rPr>
          <w:rFonts w:hint="eastAsia"/>
        </w:rPr>
        <w:t xml:space="preserve">C. </w:t>
      </w:r>
      <w:r>
        <w:rPr>
          <w:rFonts w:ascii="宋体" w:hAnsi="宋体"/>
        </w:rPr>
        <w:t>黑土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/>
        </w:rPr>
        <w:t>紫色土</w:t>
      </w:r>
    </w:p>
    <w:p w14:paraId="585AED11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3. </w:t>
      </w:r>
      <w:r>
        <w:rPr>
          <w:rFonts w:ascii="宋体" w:hAnsi="宋体"/>
        </w:rPr>
        <w:t>该省水稻种植面积最大的地区是（   ）</w:t>
      </w:r>
    </w:p>
    <w:p w14:paraId="522D781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 xml:space="preserve">A. </w:t>
      </w:r>
      <w:r>
        <w:rPr>
          <w:rFonts w:ascii="宋体" w:hAnsi="宋体"/>
        </w:rPr>
        <w:t>哈尔滨市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/>
        </w:rPr>
        <w:t>佳木斯市</w:t>
      </w:r>
      <w:r>
        <w:rPr>
          <w:rFonts w:hint="eastAsia"/>
        </w:rPr>
        <w:tab/>
      </w:r>
      <w:r>
        <w:rPr>
          <w:rFonts w:hint="eastAsia"/>
        </w:rPr>
        <w:t xml:space="preserve">C. </w:t>
      </w:r>
      <w:r>
        <w:rPr>
          <w:rFonts w:ascii="宋体" w:hAnsi="宋体"/>
        </w:rPr>
        <w:t>双鸭山市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/>
        </w:rPr>
        <w:t>牡丹江市</w:t>
      </w:r>
    </w:p>
    <w:p w14:paraId="137F7751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在太空遨游半年的神舟十三号载人飞船返回舱，于2022年4月16日在东风着陆场成功着陆，重回地球怀抱。下图是本次返回舱着陆点位置示意图，读图完成下面小题。</w:t>
      </w:r>
    </w:p>
    <w:p w14:paraId="5138AB7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952875" cy="1743075"/>
            <wp:effectExtent l="0" t="0" r="9525" b="9525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52875" cy="174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62EC0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4. 返回舱着陆点位于银川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21" name="图片 100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（   ）</w:t>
      </w:r>
    </w:p>
    <w:p w14:paraId="02F9652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东北方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东南方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西南方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西北方</w:t>
      </w:r>
    </w:p>
    <w:p w14:paraId="2F2876F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5. 东风着陆场选择在荒漠地区，其主要原因之一是该地（   ）</w:t>
      </w:r>
    </w:p>
    <w:p w14:paraId="23E4DD1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人烟稀少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水源充足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交通便利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风力微弱</w:t>
      </w:r>
    </w:p>
    <w:p w14:paraId="0241E98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6. 属于着陆点所在省区的传统运动项目是（   ）</w:t>
      </w:r>
    </w:p>
    <w:p w14:paraId="3B1FFDC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游泳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赛马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蹦极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冲浪</w:t>
      </w:r>
    </w:p>
    <w:p w14:paraId="5F2495CA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读我国某区域简图，完成下面小题。</w:t>
      </w:r>
    </w:p>
    <w:p w14:paraId="2BAC6D7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2362200" cy="175260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62200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A8F67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7. 北京市地处（   ）</w:t>
      </w:r>
    </w:p>
    <w:p w14:paraId="44AD53A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热带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北温带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北寒带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南温带</w:t>
      </w:r>
    </w:p>
    <w:p w14:paraId="0240E2A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8. 北京是我国首都，是党中央和国务院所在地，这体现的城市职能是（   ）</w:t>
      </w:r>
    </w:p>
    <w:p w14:paraId="6299099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科技中心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经济中心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文化中心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政治中心</w:t>
      </w:r>
    </w:p>
    <w:p w14:paraId="45846B3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9. 北京的传统民居是（   ）</w:t>
      </w:r>
    </w:p>
    <w:p w14:paraId="01045D7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color w:val="000000"/>
        </w:rPr>
        <w:drawing>
          <wp:inline distT="0" distB="0" distL="114300" distR="114300">
            <wp:extent cx="1047750" cy="704850"/>
            <wp:effectExtent l="0" t="0" r="0" b="0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 xml:space="preserve">B. </w:t>
      </w:r>
      <w:r>
        <w:rPr>
          <w:rFonts w:ascii="宋体" w:hAnsi="宋体"/>
          <w:color w:val="000000"/>
        </w:rPr>
        <w:drawing>
          <wp:inline distT="0" distB="0" distL="114300" distR="114300">
            <wp:extent cx="895350" cy="63817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95350" cy="63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color w:val="000000"/>
        </w:rPr>
        <w:drawing>
          <wp:inline distT="0" distB="0" distL="114300" distR="114300">
            <wp:extent cx="838200" cy="628650"/>
            <wp:effectExtent l="0" t="0" r="0" b="0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820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 xml:space="preserve">D. </w:t>
      </w:r>
      <w:r>
        <w:rPr>
          <w:rFonts w:ascii="宋体" w:hAnsi="宋体"/>
          <w:color w:val="000000"/>
        </w:rPr>
        <w:drawing>
          <wp:inline distT="0" distB="0" distL="114300" distR="114300">
            <wp:extent cx="914400" cy="657225"/>
            <wp:effectExtent l="0" t="0" r="0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F0C40B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读中东地区示意图（图左）和麦地那气温曲线与降水量柱状图（图右），完成下面小题。</w:t>
      </w:r>
    </w:p>
    <w:p w14:paraId="0D475B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609975" cy="2857500"/>
            <wp:effectExtent l="0" t="0" r="9525" b="0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09975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2228850" cy="2733675"/>
            <wp:effectExtent l="0" t="0" r="0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28850" cy="2733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7B780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中东地区对世界经济发展影响最大的自然资源是（   ）</w:t>
      </w:r>
    </w:p>
    <w:p w14:paraId="29B480E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铁矿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煤炭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石油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木材</w:t>
      </w:r>
    </w:p>
    <w:p w14:paraId="445E44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麦地那的气候特征是（   ）</w:t>
      </w:r>
    </w:p>
    <w:p w14:paraId="2D3AE74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终年炎热干燥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冬季低温少雨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终年温和湿润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夏季高温多雨</w:t>
      </w:r>
    </w:p>
    <w:p w14:paraId="6EED951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图左所在区域农业发展的不利条件是（   ）</w:t>
      </w:r>
    </w:p>
    <w:p w14:paraId="20E5854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光照不足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地形平坦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日温差大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水源匮乏</w:t>
      </w:r>
    </w:p>
    <w:p w14:paraId="5A211743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读澳大利亚人口分布图，完成下面小题。</w:t>
      </w:r>
    </w:p>
    <w:p w14:paraId="238F49D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4019550" cy="3676650"/>
            <wp:effectExtent l="0" t="0" r="0" b="0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19550" cy="3676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08C21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13. 该国人口主要分布在（   ）</w:t>
      </w:r>
    </w:p>
    <w:p w14:paraId="22714B3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东北沿海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东南沿海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西南沿海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西北沿海</w:t>
      </w:r>
    </w:p>
    <w:p w14:paraId="20C5081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14. 该国居民大多是英国移民后裔，其主要人种是（   ）</w:t>
      </w:r>
    </w:p>
    <w:p w14:paraId="0450493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白色人种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黄色人种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黑色人种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混血人种</w:t>
      </w:r>
    </w:p>
    <w:p w14:paraId="5BED43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15. 该国特有的动物是（   ）</w:t>
      </w:r>
    </w:p>
    <w:p w14:paraId="273491E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企鹅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熊猫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袋鼠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大象</w:t>
      </w:r>
    </w:p>
    <w:p w14:paraId="5301686F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2021年3月18日，在美国阿拉斯州举行的中美高层战略对话中，中方代表杨洁篪驳斥美国粗暴干涉中国内政行径时表示：“美国没有资格居高临下同中国说话，中国人不吃这一套！”。读美国阿拉斯加州位置示意图，完成下面小题。</w:t>
      </w:r>
    </w:p>
    <w:p w14:paraId="2B09611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2486025" cy="2019300"/>
            <wp:effectExtent l="0" t="0" r="9525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2019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AA278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16. 白令海峡沟通了（   ）</w:t>
      </w:r>
    </w:p>
    <w:p w14:paraId="5A0C4C4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北冰洋与大西洋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太平洋与印度洋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北冰洋与太平洋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太平洋与大西洋</w:t>
      </w:r>
    </w:p>
    <w:p w14:paraId="2D98DB2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17. 中美高层战略对话属于（   ）</w:t>
      </w:r>
    </w:p>
    <w:p w14:paraId="5279196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南北对话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北北合作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南南对话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南南合作</w:t>
      </w:r>
    </w:p>
    <w:p w14:paraId="5D57BCB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18. 参与此次对话的中方翻译人员必须精通（   ）</w:t>
      </w:r>
    </w:p>
    <w:p w14:paraId="3F30337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</w:t>
      </w:r>
      <w:r>
        <w:rPr>
          <w:rFonts w:ascii="宋体" w:hAnsi="宋体"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22" name="图片 1000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 xml:space="preserve"> 法语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英语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日语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俄语</w:t>
      </w:r>
    </w:p>
    <w:p w14:paraId="558A7E72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新疆伊若公路（伊宁至若羌）被评为中国最美公路之一。读伊若公路示意图，完成下面小题。</w:t>
      </w:r>
    </w:p>
    <w:p w14:paraId="20F7469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1914525" cy="1419225"/>
            <wp:effectExtent l="0" t="0" r="9525" b="9525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1452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3A06D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19. 吐鲁番著名的水果有（   ）</w:t>
      </w:r>
    </w:p>
    <w:p w14:paraId="666C379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菠萝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香蕉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柑橘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葡萄</w:t>
      </w:r>
    </w:p>
    <w:p w14:paraId="47462B6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20. 新疆瓜果甜度高的主要原因之一是（   ）</w:t>
      </w:r>
    </w:p>
    <w:p w14:paraId="047B6E9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光照弱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降水多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温差大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风力大</w:t>
      </w:r>
    </w:p>
    <w:p w14:paraId="11A9247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21. 库尔勒至若羌段公路穿越地区的主要（   ）</w:t>
      </w:r>
    </w:p>
    <w:p w14:paraId="2FBD032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森林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沙漠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草原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沼泽</w:t>
      </w:r>
    </w:p>
    <w:p w14:paraId="68C58F9F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为了保护大气环境，截止2021年12月底，全球已有136个国家制定了“碳中和”目标。“碳中和”主要是指二氧化碳排放量和吸收量达到平衡，实现正负抵消，达到相对“零排放”。读巴西某植被分布图，完成下面小题。</w:t>
      </w:r>
    </w:p>
    <w:p w14:paraId="363D3AE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133725" cy="3057525"/>
            <wp:effectExtent l="0" t="0" r="9525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33725" cy="305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69D89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22. 该植被类型</w:t>
      </w:r>
      <w:r>
        <w:rPr>
          <w:rFonts w:ascii="宋体" w:hAnsi="宋体"/>
          <w:color w:val="000000"/>
        </w:rPr>
        <w:drawing>
          <wp:inline distT="0" distB="0" distL="114300" distR="114300">
            <wp:extent cx="132080" cy="167640"/>
            <wp:effectExtent l="0" t="0" r="1270" b="3175"/>
            <wp:docPr id="100024" name="图片 100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/>
                    <pic:cNvPicPr>
                      <a:picLocks noChangeAspect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2080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（   ）</w:t>
      </w:r>
    </w:p>
    <w:p w14:paraId="7B31A4B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高山草甸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温带荒漠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热带草原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热带雨林</w:t>
      </w:r>
    </w:p>
    <w:p w14:paraId="2F391C2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23. 近年来，该植被在当地遭到严重破坏，这对实现全球“碳中和”的影响是（   ）</w:t>
      </w:r>
    </w:p>
    <w:p w14:paraId="252F789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难度加大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难度减小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毫无影响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无法确定</w:t>
      </w:r>
    </w:p>
    <w:p w14:paraId="46602D2D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湖南是红色资源大省，长沙市辖的长沙县果园镇以田汉故居为核心，修建了田汉文化园。园中的艺术中心推出了党史教育、国歌研学等相关文创产品，在乡村振兴过程中发挥了重要作用。读田汉艺术中心位置示意图（下图），完成下面小题。</w:t>
      </w:r>
    </w:p>
    <w:p w14:paraId="42BE93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2790825" cy="1104900"/>
            <wp:effectExtent l="0" t="0" r="9525" b="0"/>
            <wp:docPr id="100016" name="图片 1000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90825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1E9D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24. 田汉艺术中心属于（   ）</w:t>
      </w:r>
    </w:p>
    <w:p w14:paraId="5247711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生物资源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矿产资源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旅游资源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气候资源</w:t>
      </w:r>
    </w:p>
    <w:p w14:paraId="7220053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25. 田汉文化园仅存在于长沙县果园镇，说明其具有（   ）</w:t>
      </w:r>
    </w:p>
    <w:p w14:paraId="277BB6E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</w:t>
      </w:r>
      <w:r>
        <w:rPr>
          <w:rFonts w:ascii="宋体" w:hAnsi="宋体"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23" name="图片 100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 xml:space="preserve"> 思想性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民族性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艺术性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地域性</w:t>
      </w:r>
    </w:p>
    <w:p w14:paraId="6E0B8862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二、综合题</w:t>
      </w:r>
    </w:p>
    <w:p w14:paraId="7981E32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/>
          <w:color w:val="000000"/>
        </w:rPr>
        <w:t>某地区在“绿水青山就是金山银山”理念引领下，开展了大规模的退耕还林工程。图为该地区等高线地形图，读图完成下列各题。</w:t>
      </w:r>
    </w:p>
    <w:p w14:paraId="3F11892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2495550" cy="142875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95550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1F47F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（1）①地的地形是____，②③两地之间的相对高度是____米。①②③④四地中最利于城市形成的是____。</w:t>
      </w:r>
    </w:p>
    <w:p w14:paraId="781A607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（2）甲、乙两地，水流速度较缓的是____。</w:t>
      </w:r>
    </w:p>
    <w:p w14:paraId="580BC65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（3）近年来，该地区实行大规模退耕还林，由此会导致图中沙洲面积变____。</w:t>
      </w:r>
    </w:p>
    <w:p w14:paraId="0B6671B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/>
          <w:color w:val="000000"/>
        </w:rPr>
        <w:t>人口问题对社会经济发展影响巨大。2021年5月，我国放开“三孩”政策，即一对夫妇可以生有三个小孩。结合下表，完成下列各题。</w:t>
      </w:r>
    </w:p>
    <w:p w14:paraId="0DA0109F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表：2016~2021年我国人口统计数据表</w:t>
      </w:r>
    </w:p>
    <w:tbl>
      <w:tblPr>
        <w:tblStyle w:val="5"/>
        <w:tblW w:w="1018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980"/>
        <w:gridCol w:w="1380"/>
        <w:gridCol w:w="1230"/>
        <w:gridCol w:w="1545"/>
        <w:gridCol w:w="1380"/>
        <w:gridCol w:w="1440"/>
        <w:gridCol w:w="1230"/>
      </w:tblGrid>
      <w:tr w14:paraId="2CBEA06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9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804E100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年份</w:t>
            </w:r>
          </w:p>
        </w:tc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43F96D4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2016年</w:t>
            </w:r>
          </w:p>
        </w:tc>
        <w:tc>
          <w:tcPr>
            <w:tcW w:w="12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3EACFA8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2017年</w:t>
            </w:r>
          </w:p>
        </w:tc>
        <w:tc>
          <w:tcPr>
            <w:tcW w:w="15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4C127C5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2018年</w:t>
            </w:r>
          </w:p>
        </w:tc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4A2A96F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2019年</w:t>
            </w:r>
          </w:p>
        </w:tc>
        <w:tc>
          <w:tcPr>
            <w:tcW w:w="14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FD6FEDF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2020年</w:t>
            </w:r>
          </w:p>
        </w:tc>
        <w:tc>
          <w:tcPr>
            <w:tcW w:w="12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A5AAE9B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2021年</w:t>
            </w:r>
          </w:p>
        </w:tc>
      </w:tr>
      <w:tr w14:paraId="6049835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9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7A1596F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总人口（万人）</w:t>
            </w:r>
          </w:p>
        </w:tc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09354C7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139232</w:t>
            </w:r>
          </w:p>
        </w:tc>
        <w:tc>
          <w:tcPr>
            <w:tcW w:w="12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7CC9BE3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140011</w:t>
            </w:r>
          </w:p>
        </w:tc>
        <w:tc>
          <w:tcPr>
            <w:tcW w:w="15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0C5AF2A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140541</w:t>
            </w:r>
          </w:p>
        </w:tc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4C2C1EF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141008</w:t>
            </w:r>
          </w:p>
        </w:tc>
        <w:tc>
          <w:tcPr>
            <w:tcW w:w="14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B1B8D2B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141212</w:t>
            </w:r>
          </w:p>
        </w:tc>
        <w:tc>
          <w:tcPr>
            <w:tcW w:w="12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8470A69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141260</w:t>
            </w:r>
          </w:p>
        </w:tc>
      </w:tr>
      <w:tr w14:paraId="753AAE4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9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16A8C5F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出生率（‰）</w:t>
            </w:r>
          </w:p>
        </w:tc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5A32922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13.57</w:t>
            </w:r>
          </w:p>
        </w:tc>
        <w:tc>
          <w:tcPr>
            <w:tcW w:w="12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8E85994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12.64</w:t>
            </w:r>
          </w:p>
        </w:tc>
        <w:tc>
          <w:tcPr>
            <w:tcW w:w="15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66C0962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10.86</w:t>
            </w:r>
          </w:p>
        </w:tc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5419190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10.41</w:t>
            </w:r>
          </w:p>
        </w:tc>
        <w:tc>
          <w:tcPr>
            <w:tcW w:w="14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D6A2650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8.52</w:t>
            </w:r>
          </w:p>
        </w:tc>
        <w:tc>
          <w:tcPr>
            <w:tcW w:w="12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0F23965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7.52</w:t>
            </w:r>
          </w:p>
        </w:tc>
      </w:tr>
      <w:tr w14:paraId="7A1442D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9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A15FD73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死亡率（‰）</w:t>
            </w:r>
          </w:p>
        </w:tc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E6A68F9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7.04</w:t>
            </w:r>
          </w:p>
        </w:tc>
        <w:tc>
          <w:tcPr>
            <w:tcW w:w="12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3F6999C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7.06</w:t>
            </w:r>
          </w:p>
        </w:tc>
        <w:tc>
          <w:tcPr>
            <w:tcW w:w="15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3EE9888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7.08</w:t>
            </w:r>
          </w:p>
        </w:tc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4624946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7.09</w:t>
            </w:r>
          </w:p>
        </w:tc>
        <w:tc>
          <w:tcPr>
            <w:tcW w:w="14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6D155B6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7.07</w:t>
            </w:r>
          </w:p>
        </w:tc>
        <w:tc>
          <w:tcPr>
            <w:tcW w:w="12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D94EDC3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7.18</w:t>
            </w:r>
          </w:p>
        </w:tc>
      </w:tr>
    </w:tbl>
    <w:p w14:paraId="1943FEC9">
      <w:pPr>
        <w:spacing w:line="360" w:lineRule="auto"/>
        <w:jc w:val="left"/>
        <w:textAlignment w:val="center"/>
        <w:rPr>
          <w:color w:val="000000"/>
        </w:rPr>
      </w:pPr>
    </w:p>
    <w:p w14:paraId="5D73C9B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（1）2016~2021年，我国总人口变化呈____趋势。</w:t>
      </w:r>
    </w:p>
    <w:p w14:paraId="08C9AE6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（2）2021年我国人口自然增长率为____。</w:t>
      </w:r>
    </w:p>
    <w:p w14:paraId="7AC3A3A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（3）据表说明我国放开“三孩”政策的直接原因。</w:t>
      </w:r>
    </w:p>
    <w:p w14:paraId="7D6FEBD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/>
          <w:color w:val="000000"/>
        </w:rPr>
        <w:t>中老铁路是连接中国云南省昆明市与老挝首都万象的电气化铁路，于2021年12月3日全线通车运营。目前，中国已成为老挝的第一大出口市场。读中老铁路示意图，完成下列各题。</w:t>
      </w:r>
    </w:p>
    <w:p w14:paraId="07D74FD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1571625" cy="1962150"/>
            <wp:effectExtent l="0" t="0" r="0" b="0"/>
            <wp:docPr id="100018" name="图片 1000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1962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328E8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（1）老挝属于____（临海或内陆）国家，导致在经济发展中缺少最廉价的____运输条件。</w:t>
      </w:r>
    </w:p>
    <w:p w14:paraId="122999E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（2）昆明所在的地形区是____。过桥米线是当地传统名小吃，可推知当地主要的粮食作物是____。</w:t>
      </w:r>
    </w:p>
    <w:p w14:paraId="3F9AD4D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（3）老挝属于经济比较落后的农业国，通过中老铁路，中国从老挝主要进口____（原材料或工业制成品）。</w:t>
      </w:r>
    </w:p>
    <w:p w14:paraId="0C855CC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/>
          <w:color w:val="000000"/>
        </w:rPr>
        <w:t>读长江三角洲四大集成电路产业中心分布示意图，完成下列各题。</w:t>
      </w:r>
    </w:p>
    <w:p w14:paraId="00AEFBC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2505075" cy="228600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05075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A6EC3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（1）长江三角洲位于我国地势第____级阶梯，其主要地形类型是____。</w:t>
      </w:r>
    </w:p>
    <w:p w14:paraId="5D42ADD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（2）四大产业中心中，作为长江经济带龙头城市的是____（填字母）。</w:t>
      </w:r>
    </w:p>
    <w:p w14:paraId="11831CD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（3）该地区形成了较为完整的集成电路产业链，说明当地经济发达和____力量雄厚。集成电路产品远销世界各地，依赖的主要运输方式是____运输。</w:t>
      </w:r>
    </w:p>
    <w:p w14:paraId="592DF13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30. </w:t>
      </w:r>
      <w:r>
        <w:rPr>
          <w:rFonts w:ascii="宋体" w:hAnsi="宋体"/>
          <w:color w:val="000000"/>
        </w:rPr>
        <w:t>南极地区是研究地理环境的天然实验室，我国已在南极地区建成了四个科学考察站，正在建设罗斯海新站。读我国在南极地区的科学考察站分布示意图，完成下列各题。</w:t>
      </w:r>
    </w:p>
    <w:p w14:paraId="2123533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2962275" cy="2647950"/>
            <wp:effectExtent l="0" t="0" r="0" b="0"/>
            <wp:docPr id="100020" name="图片 1000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2275" cy="264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79A19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（1）南极地区冰川广布，平均厚度达2000余米，说明南极地区____资源丰富。南极地区又被称为“白色荒漠”，其根本原因是____稀少。</w:t>
      </w:r>
    </w:p>
    <w:p w14:paraId="71A7F5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（2）南极企鹅体型肥大，皮下脂肪较厚，有利于____。</w:t>
      </w:r>
    </w:p>
    <w:p w14:paraId="5FB28209">
      <w:pPr>
        <w:spacing w:line="360" w:lineRule="auto"/>
        <w:jc w:val="left"/>
        <w:textAlignment w:val="center"/>
      </w:pPr>
      <w:r>
        <w:rPr>
          <w:rFonts w:ascii="宋体" w:hAnsi="宋体"/>
          <w:color w:val="000000"/>
        </w:rPr>
        <w:t>（3）我国在南极地区的五个科考站中无极昼极夜现象的是____站，该站位于南极点的____方向。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3247C98">
    <w:pPr>
      <w:pStyle w:val="3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08F8278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C8A1A7A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F0653A3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4A80B3A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A6BDDED">
    <w:pPr>
      <w:pStyle w:val="4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B527B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831EC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53F3F67"/>
    <w:rsid w:val="38274566"/>
    <w:rsid w:val="3CDE0C9B"/>
    <w:rsid w:val="527E204A"/>
    <w:rsid w:val="659775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qFormat/>
    <w:uiPriority w:val="0"/>
    <w:rPr>
      <w:sz w:val="18"/>
      <w:szCs w:val="18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7">
    <w:name w:val="Hyperlink"/>
    <w:basedOn w:val="6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6"/>
    <w:link w:val="4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  <w:style w:type="character" w:customStyle="1" w:styleId="11">
    <w:name w:val="批注框文本 Char"/>
    <w:basedOn w:val="6"/>
    <w:link w:val="2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3" Type="http://schemas.openxmlformats.org/officeDocument/2006/relationships/fontTable" Target="fontTable.xml"/><Relationship Id="rId32" Type="http://schemas.openxmlformats.org/officeDocument/2006/relationships/customXml" Target="../customXml/item1.xml"/><Relationship Id="rId31" Type="http://schemas.openxmlformats.org/officeDocument/2006/relationships/image" Target="media/image22.png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wmf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wmf"/><Relationship Id="rId13" Type="http://schemas.openxmlformats.org/officeDocument/2006/relationships/image" Target="media/image4.png"/><Relationship Id="rId12" Type="http://schemas.openxmlformats.org/officeDocument/2006/relationships/image" Target="media/image3.wmf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BC56F61-E9CB-47D2-942F-EEE85969DD00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9</Pages>
  <Words>2347</Words>
  <Characters>2700</Characters>
  <Lines>22</Lines>
  <Paragraphs>6</Paragraphs>
  <TotalTime>0</TotalTime>
  <ScaleCrop>false</ScaleCrop>
  <LinksUpToDate>false</LinksUpToDate>
  <CharactersWithSpaces>2980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2022-06-22T17:11:00Z</dcterms:created>
  <dc:creator>学科网试题生产平台</dc:creator>
  <dc:description>3001966037884928</dc:description>
  <cp:lastModifiedBy>上帝掷骰子吗</cp:lastModifiedBy>
  <dcterms:modified xsi:type="dcterms:W3CDTF">2024-07-20T15:50:49Z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23CDC5587E6A4A08876ECCE8DB007346</vt:lpwstr>
  </property>
</Properties>
</file>