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F2E721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12369800</wp:posOffset>
            </wp:positionH>
            <wp:positionV relativeFrom="topMargin">
              <wp:posOffset>10579100</wp:posOffset>
            </wp:positionV>
            <wp:extent cx="406400" cy="381000"/>
            <wp:effectExtent l="0" t="0" r="1270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2023年广东省初中学业水平考试</w:t>
      </w:r>
    </w:p>
    <w:p w14:paraId="0A6E9F5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0FF9E53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一、选择题：本大题共30小题，每小题2分，共60分。在每小题给出的四个选项中，只有一项是符合题目要求的。</w:t>
      </w:r>
    </w:p>
    <w:p w14:paraId="7360A1C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【地球地图+极地地区主题】近20年来，科学家对北极海冰、植被和格陵兰冰川进行了监测，发现全球增温使北极地区的冰雪与植被分布发生了快速变化，夏季尤为明显。黄河站是我国在北极地区的首个科考站。图为北极地区图。完成下面小题。</w:t>
      </w:r>
    </w:p>
    <w:p w14:paraId="6745CD41">
      <w:pPr>
        <w:spacing w:line="360" w:lineRule="auto"/>
        <w:jc w:val="left"/>
      </w:pPr>
      <w:r>
        <w:drawing>
          <wp:inline distT="0" distB="0" distL="114300" distR="114300">
            <wp:extent cx="3638550" cy="3409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7CFDBBE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黄河站的经纬度是</w:t>
      </w:r>
      <w:r>
        <w:rPr>
          <w:rFonts w:ascii="楷体" w:hAnsi="楷体" w:eastAsia="楷体" w:cs="楷体"/>
          <w:color w:val="auto"/>
        </w:rPr>
        <w:t>（   ）</w:t>
      </w:r>
    </w:p>
    <w:p w14:paraId="3C4B9B6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（11°56′E，78°55′N）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（78°55E，11°56′S）</w:t>
      </w:r>
    </w:p>
    <w:p w14:paraId="3C390FD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（11°56′W，78°55′N）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（78°55′W，11°56′S）</w:t>
      </w:r>
    </w:p>
    <w:p w14:paraId="4FF4737A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导致近20年北极冰雪与植被分布发生快速变化的主要原因是（   ）</w:t>
      </w:r>
    </w:p>
    <w:p w14:paraId="2D8170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开展极地旅游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开发极地资源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全球气候变暖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开展极地科考</w:t>
      </w:r>
    </w:p>
    <w:p w14:paraId="048EF2B0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一般情况下，北极地区冰川融化速度最快的时段是（   ）</w:t>
      </w:r>
    </w:p>
    <w:p w14:paraId="742F39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1—2月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3-4月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8—9月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11—12月</w:t>
      </w:r>
    </w:p>
    <w:p w14:paraId="514C67D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【跨学科研学主题】近期，广州市某学校地理小组就近开展了乡土地理研学活动。图为该地等高线地形图。完成下面小题。</w:t>
      </w:r>
    </w:p>
    <w:p w14:paraId="6733B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25812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6A32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研学路线上丙地与丁地的相对高度可能是（   ）</w:t>
      </w:r>
    </w:p>
    <w:p w14:paraId="505C2B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180米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280米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350米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480米</w:t>
      </w:r>
    </w:p>
    <w:p w14:paraId="03BBF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研学路线所处的山体部位是（   ）</w:t>
      </w:r>
    </w:p>
    <w:p w14:paraId="64E584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陡崖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山谷</w:t>
      </w:r>
    </w:p>
    <w:p w14:paraId="601D5A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甲、乙、丙、丁四地中，最可能有公交车站的是（   ）</w:t>
      </w:r>
    </w:p>
    <w:p w14:paraId="76715E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25E901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【自然灾害与防御主题】土耳其是地震多发的国家。2023年2月6日，土耳其发生7.8级强烈地震，人员伤亡严重。图为六大板块分布图。完成下面小题。</w:t>
      </w:r>
    </w:p>
    <w:p w14:paraId="2045F5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7621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651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土耳其地震多发的主要原因是该国位于（   ）</w:t>
      </w:r>
    </w:p>
    <w:p w14:paraId="2272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亚欧板块、非洲板块和印度洋板块交界处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环太平洋火山地震带</w:t>
      </w:r>
    </w:p>
    <w:p w14:paraId="33E0F2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亚欧板块、太平洋板块和印度洋板块交界处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非洲板块与美洲板块交界处</w:t>
      </w:r>
    </w:p>
    <w:p w14:paraId="6A3C2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地震发生时，通常正确的做法有（   ）</w:t>
      </w:r>
    </w:p>
    <w:p w14:paraId="70EBB9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①在高楼，尽快乘坐电梯下楼</w:t>
      </w:r>
    </w:p>
    <w:p w14:paraId="5355A1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②在室外，迅速跑到空旷场地</w:t>
      </w:r>
    </w:p>
    <w:p w14:paraId="4E506A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③被困时，保存体力，等待救援</w:t>
      </w:r>
    </w:p>
    <w:p w14:paraId="37273E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④在室内，迅速躲到三角区</w:t>
      </w:r>
    </w:p>
    <w:p w14:paraId="2EE96C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09ADAD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【认识世界区域+交通主题】沙特阿拉伯第一条双线电气化高铁——麦麦高铁，是我国设计和承建的首条速度达到360千米/时的海外高铁，途经地区沙漠广布、高温缺水。图为麦麦高铁位置示意图。完成下面小题。</w:t>
      </w:r>
    </w:p>
    <w:p w14:paraId="30AC55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32861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1D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麦麦高铁途经地区主要属于（   ）</w:t>
      </w:r>
    </w:p>
    <w:p w14:paraId="47250A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热带季风气候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热带沙漠气候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热带草原气候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热带雨林气候</w:t>
      </w:r>
    </w:p>
    <w:p w14:paraId="596C04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修建麦麦高铁时遇到的困难有（   ）</w:t>
      </w:r>
    </w:p>
    <w:p w14:paraId="3BEA5A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①风沙侵袭②高寒缺氧③高温缺水④昼夜温差大</w:t>
      </w:r>
    </w:p>
    <w:p w14:paraId="47D2B0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69D36E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麦麦高铁通车后，给当地带来的积极影响有（   ）</w:t>
      </w:r>
    </w:p>
    <w:p w14:paraId="1315BB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①方便了人们出行②促进了文化交流③降低了能源运输成本④带动了经济发展</w:t>
      </w:r>
    </w:p>
    <w:p w14:paraId="0F207D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6DB60F5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【国际发展与合作主题】未来20年，中国客机需求量将持续增长。2023年4月，中法两国签署了总价值超过1300亿元人民币的民用飞机订单。法国空客集团将在中国增设工厂。完成下面小题。</w:t>
      </w:r>
    </w:p>
    <w:p w14:paraId="3F3B6F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中法两国签署飞机订单属于（   ）</w:t>
      </w:r>
    </w:p>
    <w:p w14:paraId="72672D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文化合作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旅游合作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教育合作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经贸合作</w:t>
      </w:r>
    </w:p>
    <w:p w14:paraId="492057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法国空客集团在中国增设工厂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主要原因是中国（   ）</w:t>
      </w:r>
    </w:p>
    <w:p w14:paraId="79AFCE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①消费市场广阔②技术基础良好③国家政策支持④闲置土地充足</w:t>
      </w:r>
    </w:p>
    <w:p w14:paraId="309A17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2DA792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【民居与环境主题】“A”形茅屋是巴布亚新几内亚的传统民居，因其外形酷似字母“A”而得名。图（a）为巴布亚新几内亚气候资料图，（b）为“A”形茅屋景观图，完成下面小题。</w:t>
      </w:r>
    </w:p>
    <w:p w14:paraId="5F260D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2428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009775" cy="2190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CD8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巴布亚新几内亚的气候特征是（   ）</w:t>
      </w:r>
    </w:p>
    <w:p w14:paraId="693AF3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夏季高温少雨，冬季温和多雨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全年高温多雨</w:t>
      </w:r>
    </w:p>
    <w:p w14:paraId="42477E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夏季高温多雨，冬季温和少雨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全年温和湿润</w:t>
      </w:r>
    </w:p>
    <w:p w14:paraId="062C3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“A”形茅屋的外形设计主要是考虑（   ）</w:t>
      </w:r>
    </w:p>
    <w:p w14:paraId="3216B4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防风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排水</w:t>
      </w:r>
    </w:p>
    <w:p w14:paraId="4ED82CD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资源调配主题】引汉江水入渭河流域的水利工程——“引汉济渭”，跨黄河、长江两大流域。其主体工程秦岭输水隧洞穿越秦岭，沿线山体岩石坚硬，地质灾害频发，施工难度创造多项世界纪录。图为“引汉济渭”线路示意图。完成下面小题。</w:t>
      </w:r>
    </w:p>
    <w:p w14:paraId="6D7C9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90875" cy="2743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D9B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“引汉济渭”主体工程施工难度大的主要原因是（   ）</w:t>
      </w:r>
    </w:p>
    <w:p w14:paraId="3C922A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输水路线长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植被分布广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沿途水库多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地质条件复杂</w:t>
      </w:r>
    </w:p>
    <w:p w14:paraId="19BB69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“引汉济渭”工程建设有利于（   ）</w:t>
      </w:r>
    </w:p>
    <w:p w14:paraId="7D796C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①改善渭河流域的生态环境</w:t>
      </w:r>
    </w:p>
    <w:p w14:paraId="30A2D5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②解决黄河流域的缺水问题</w:t>
      </w:r>
    </w:p>
    <w:p w14:paraId="355C5A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③减轻汉江流域的洪涝灾害</w:t>
      </w:r>
    </w:p>
    <w:p w14:paraId="4F4A1B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④缓解渭河流域的缺水状况</w:t>
      </w:r>
    </w:p>
    <w:p w14:paraId="33D4578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130411E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新能源+工业主题】近年来，我国出台了购置补贴、税收减免，技术创新等方面的政策支持新能源汽车产业发展壮大。截至2022年底，我国新能源汽车保有量占全球的一半以上，推动了我国能源消费结构绿色转型。完成下面小题。</w:t>
      </w:r>
    </w:p>
    <w:p w14:paraId="5EE6F3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促成我国近年新能源汽车产业发展壮大的主要因素是（   ）</w:t>
      </w:r>
    </w:p>
    <w:p w14:paraId="79417B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市场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</w:t>
      </w:r>
    </w:p>
    <w:p w14:paraId="02659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与传统汽车相比，新能源汽车的生态效益优势在于（   ）</w:t>
      </w:r>
    </w:p>
    <w:p w14:paraId="5C73E5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就业机会较多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生产成本较低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出行效率较高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污染物排放较少</w:t>
      </w:r>
    </w:p>
    <w:p w14:paraId="394F26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我国发展新能源汽车产业的意义有（   ）</w:t>
      </w:r>
    </w:p>
    <w:p w14:paraId="478B10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①推动汽车产业升级②优化能源消费结构③促进国家节能减排④解决城市交通拥堵</w:t>
      </w:r>
    </w:p>
    <w:p w14:paraId="17533B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6A9894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农业+乡村振兴主题】森林是宝贵的“粮库、水库、钱库、碳库”，可提供良好的生态环境和丰富的食物。近年来，贵州省黄平县转变发展理念，由单一林业向“林药、林蜂、林菌、林鸡”的复合型产业发展，促进了乡村振兴。完成下面小题。</w:t>
      </w:r>
    </w:p>
    <w:p w14:paraId="573C1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促使黄平县林业产业转变的主要原因是（   ）</w:t>
      </w:r>
    </w:p>
    <w:p w14:paraId="767384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气候适宜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土壤肥沃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理念转变</w:t>
      </w:r>
    </w:p>
    <w:p w14:paraId="40F626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森林“粮库”的优势有（   ）</w:t>
      </w:r>
    </w:p>
    <w:p w14:paraId="30F87C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①提高林地利用率②筑牢粮食安全③扩大林地面积④开发多元化食物</w:t>
      </w:r>
    </w:p>
    <w:p w14:paraId="04D126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2E05B7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【人口发展主题】人口发展是关系中华民族伟大复兴的大事。图为2010—2022年我国年末总人口数及人口自然增长率变化图。完成下面小题。</w:t>
      </w:r>
    </w:p>
    <w:p w14:paraId="7BD9AD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7205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72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DE92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2010-2022年，我国人口总数减少的年份是（   ）</w:t>
      </w:r>
    </w:p>
    <w:p w14:paraId="1EE1C5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2012年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2016年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2021年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2022年</w:t>
      </w:r>
    </w:p>
    <w:p w14:paraId="77269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近年来，我国人口自然增长率下降的主要原因有（   ）</w:t>
      </w:r>
    </w:p>
    <w:p w14:paraId="5D252A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①人口政策调整②养老观念转变③生育观念转变④育儿成本增加</w:t>
      </w:r>
    </w:p>
    <w:p w14:paraId="3DCFCE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08AE5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为扭转我国人口自然增长率持续下降的趋势，应采取的合理措施是（   ）</w:t>
      </w:r>
    </w:p>
    <w:p w14:paraId="6081E2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优化生育政策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完善养老制度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实施延迟退休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加快城市化进程</w:t>
      </w:r>
    </w:p>
    <w:p w14:paraId="0574A4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特色农业+科技兴农主题】陕西省千阳县生态环境良好，其矮砧苹果的苗木培育技术国内领先，生产管理科学，产品质量优良、安全性高。2022年，矮砧苹果搭乘货运飞船进入“天宫”，成为中国航天员的美味食品。完成下面小题。</w:t>
      </w:r>
    </w:p>
    <w:p w14:paraId="44FD3D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千阳县矮砧苹果能够成为中国航天员的美味食品的主要原因是（   ）</w:t>
      </w:r>
    </w:p>
    <w:p w14:paraId="4E842E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包装精致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储存容易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品质优良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外表美观</w:t>
      </w:r>
    </w:p>
    <w:p w14:paraId="1B23AF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先进的苗木培育技术在千阳县矮砧苹果生产过程中的主要作用是（   ）</w:t>
      </w:r>
    </w:p>
    <w:p w14:paraId="009CE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增加产品销量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扩大种植面积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促进品种改良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拓宽销售渠道</w:t>
      </w:r>
    </w:p>
    <w:p w14:paraId="68C85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千阳县发展苹果产业对当地的有利影响有（   ）</w:t>
      </w:r>
    </w:p>
    <w:p w14:paraId="708E60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①带动经济发展②增加就业机会③提高农民收入④扩大土地面积</w:t>
      </w:r>
    </w:p>
    <w:p w14:paraId="777FDA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09F9C01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中国区域差异主题】大型纪录片《航拍中国》跨越我国大江南北，从东北林海雪原到西北胡杨大漠，从青藏雪域高原到江南鱼米之乡，记录了我国四大地理区域绚烂多姿的自然和人文景观，书写了祖国恢宏壮阔的山河史诗。图为中国四大地理区域分布图。完成下面小题。</w:t>
      </w:r>
    </w:p>
    <w:p w14:paraId="173C0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31146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4F6C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首都北京位于我国四大地理区域中的（   ）</w:t>
      </w:r>
    </w:p>
    <w:p w14:paraId="1FE441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西北地区</w:t>
      </w:r>
    </w:p>
    <w:p w14:paraId="7C4C76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冬季，广州绿树成荫、哈尔滨冰天雪地，造成两地景观差异的主要因素是（   ）</w:t>
      </w:r>
    </w:p>
    <w:p w14:paraId="7FB09D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40864E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二、非选择题：本大题共2小题，每小题20分，共40分。</w:t>
      </w:r>
    </w:p>
    <w:p w14:paraId="56323A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【区域合作主题】阅读图文材料，完成下列问题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8C9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18—19日，在西安市举行的首届中国—中亚峰会推动了中国—中亚命运共同体大格局的构建。中亚是亚欧大陆的中心，处在联通东西、贯穿南北的十字路口，近年来，中国一中亚油气合作规模不断扩大，中国从中亚进口的天然气增长了数倍，既增加了我国油气进口的来源，也为中亚提供了大量的就业岗位和较大的GDP增长贡献率。</w:t>
      </w:r>
    </w:p>
    <w:p w14:paraId="73A3DF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棉花是喜温、喜光、耐旱的作物。中亚是世界上重要的棉花产区，阿姆河和锡尔河流域棉田广布。图（a）为阿姆河和锡尔河流域气候资料图，（b）为中亚位置图。</w:t>
      </w:r>
    </w:p>
    <w:p w14:paraId="33230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2362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565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71221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71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C1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简述中亚的地形地势特征。</w:t>
      </w:r>
    </w:p>
    <w:p w14:paraId="44474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简述阿姆河和锡尔河流域棉花种植的有利自然条件。</w:t>
      </w:r>
    </w:p>
    <w:p w14:paraId="7DE17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从地理位置、交通、能源等方面，说出中亚发展经济的有利条件。</w:t>
      </w:r>
    </w:p>
    <w:p w14:paraId="4BC0F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中亚与中国的能源合作对双方意义重大，选择其中一方说出积极影响。</w:t>
      </w:r>
    </w:p>
    <w:p w14:paraId="086CAB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【海洋资源开发+粮食安全主题】阅读图文材料，完成下列问题。</w:t>
      </w:r>
    </w:p>
    <w:p w14:paraId="1E8ED11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2023年4月10日，习近平总书记在广东省考察时指出：“中国是一个有着14亿多人口的大国，解决好吃饭问题、保障粮食安全，要树立大食物观，既向陆地要食物，也向海洋要食物，耕海牧渔，建设海上牧场、‘蓝色粮仓’。”</w:t>
      </w:r>
    </w:p>
    <w:p w14:paraId="0D54F3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材料二：广东省拥有我国最长海岸线，海域辽阔，海水优质，是我国重要的水产养殖、加工和出口基地。目前，广东省发挥高校和科研机构众多的优势，着力加快培育万亿级现代化海洋牧场（海上牧场）产业群。</w:t>
      </w:r>
    </w:p>
    <w:p w14:paraId="796E62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现代化海洋牧场是指采用科学技术，投放人工鱼礁，为贝、藻、鱼类提供栖息和繁育场所的特定海域。其养殖过程无须投喂人工饵料，养殖密度是传统网箱的4～6倍，养殖周期缩短至3/4以内，受近岸海域生态环境影响较小。截至2022年底，广东省已建成15个国家级海洋牧场示范区，牧场及周边海域鱼类的种类和数量均呈递增趋势。</w:t>
      </w:r>
    </w:p>
    <w:p w14:paraId="23EB198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材料四：图为广东省国家级海洋牧场示范区分布图</w:t>
      </w:r>
    </w:p>
    <w:p w14:paraId="026136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3743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E9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列举两种以上的海洋资源。</w:t>
      </w:r>
    </w:p>
    <w:p w14:paraId="1DB22E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简述现代化海洋牧场养殖与传统近海养殖相比的优势。</w:t>
      </w:r>
    </w:p>
    <w:p w14:paraId="6E0B4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分析广东省建设现代化海洋牧场的有利条件。</w:t>
      </w:r>
    </w:p>
    <w:p w14:paraId="6841D8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简述广东省建设现代化海洋牧场的重要意义。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F2DB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39CD5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F1760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34E0D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70737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9D368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434CD6"/>
    <w:rsid w:val="0F3A17E3"/>
    <w:rsid w:val="30CA3B49"/>
    <w:rsid w:val="38274566"/>
    <w:rsid w:val="58AC657D"/>
    <w:rsid w:val="59CE5CD8"/>
    <w:rsid w:val="62B9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3615</Words>
  <Characters>3889</Characters>
  <Lines>0</Lines>
  <Paragraphs>0</Paragraphs>
  <TotalTime>4</TotalTime>
  <ScaleCrop>false</ScaleCrop>
  <LinksUpToDate>false</LinksUpToDate>
  <CharactersWithSpaces>4234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2023-06-27T18:20:00Z</dcterms:created>
  <dc:creator>学科网试题生产平台</dc:creator>
  <dc:description>3268110243487744</dc:description>
  <cp:lastModifiedBy>上帝掷骰子吗</cp:lastModifiedBy>
  <dcterms:modified xsi:type="dcterms:W3CDTF">2024-07-20T15:51:50Z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496A866478B34C20962B3F68E5E1FEFA_12</vt:lpwstr>
  </property>
</Properties>
</file>