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3315C3E">
      <w:pPr>
        <w:spacing w:line="360" w:lineRule="auto"/>
        <w:jc w:val="center"/>
      </w:pPr>
      <w:bookmarkStart w:id="0" w:name="_GoBack"/>
      <w:bookmarkEnd w:id="0"/>
      <w:r>
        <w:rPr>
          <w:rFonts w:ascii="宋体" w:hAnsi="宋体" w:eastAsia="宋体" w:cs="宋体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11468100</wp:posOffset>
            </wp:positionH>
            <wp:positionV relativeFrom="topMargin">
              <wp:posOffset>10668000</wp:posOffset>
            </wp:positionV>
            <wp:extent cx="330200" cy="482600"/>
            <wp:effectExtent l="0" t="0" r="12700" b="12700"/>
            <wp:wrapNone/>
            <wp:docPr id="100026" name="图片 1000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6" name="图片 10002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30200" cy="482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b/>
          <w:color w:val="auto"/>
          <w:sz w:val="32"/>
        </w:rPr>
        <w:t>贵阳市2024届初中学业水平考试试题卷</w:t>
      </w:r>
    </w:p>
    <w:p w14:paraId="4302FE9C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32"/>
        </w:rPr>
        <w:t>地理</w:t>
      </w:r>
    </w:p>
    <w:p w14:paraId="072EBB5F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一、选择题：本题共12小题，每题2分，共24分。在每小题给出的四个选项中，只有一项是符合题目要求的。</w:t>
      </w:r>
    </w:p>
    <w:p w14:paraId="21753618">
      <w:pPr>
        <w:spacing w:line="360" w:lineRule="auto"/>
        <w:ind w:firstLine="420"/>
        <w:jc w:val="left"/>
      </w:pPr>
      <w:r>
        <w:rPr>
          <w:rFonts w:ascii="楷体" w:hAnsi="楷体" w:eastAsia="楷体" w:cs="楷体"/>
          <w:color w:val="auto"/>
        </w:rPr>
        <w:t>乌东德水电站位于云南和四川两省交界的金沙江干流，为保障国家用电安全发挥了重要作用。图为中国邮政发行的《乌东德水电站》特种邮票。完成下面小题。</w:t>
      </w:r>
    </w:p>
    <w:p w14:paraId="77CF38ED">
      <w:pPr>
        <w:spacing w:line="360" w:lineRule="auto"/>
        <w:jc w:val="left"/>
      </w:pPr>
      <w:r>
        <w:drawing>
          <wp:inline distT="0" distB="0" distL="114300" distR="114300">
            <wp:extent cx="2152650" cy="1352550"/>
            <wp:effectExtent l="0" t="0" r="0" b="0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152650" cy="1352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auto"/>
        </w:rPr>
        <w:t xml:space="preserve">  </w:t>
      </w:r>
    </w:p>
    <w:p w14:paraId="07E77797">
      <w:pPr>
        <w:spacing w:line="360" w:lineRule="auto"/>
        <w:jc w:val="left"/>
        <w:textAlignment w:val="center"/>
        <w:rPr>
          <w:color w:val="auto"/>
        </w:rPr>
      </w:pPr>
      <w:r>
        <w:t xml:space="preserve">1. </w:t>
      </w:r>
      <w:r>
        <w:rPr>
          <w:rFonts w:ascii="宋体" w:hAnsi="宋体" w:eastAsia="宋体" w:cs="宋体"/>
          <w:color w:val="auto"/>
        </w:rPr>
        <w:t>乌东德水电站所在省级行政区域的简称是（   ）</w:t>
      </w:r>
    </w:p>
    <w:p w14:paraId="164DDBD9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auto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川、藏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云、贵</w:t>
      </w:r>
      <w:r>
        <w:tab/>
      </w:r>
      <w:r>
        <w:t xml:space="preserve">C. </w:t>
      </w:r>
      <w:r>
        <w:rPr>
          <w:rFonts w:ascii="宋体" w:hAnsi="宋体" w:eastAsia="宋体" w:cs="宋体"/>
          <w:color w:val="auto"/>
        </w:rPr>
        <w:t>云、川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黔、渝</w:t>
      </w:r>
    </w:p>
    <w:p w14:paraId="175454A4">
      <w:pPr>
        <w:spacing w:line="360" w:lineRule="auto"/>
        <w:jc w:val="left"/>
        <w:textAlignment w:val="center"/>
        <w:rPr>
          <w:color w:val="auto"/>
        </w:rPr>
      </w:pPr>
      <w:r>
        <w:t xml:space="preserve">2. </w:t>
      </w:r>
      <w:r>
        <w:rPr>
          <w:rFonts w:ascii="宋体" w:hAnsi="宋体" w:eastAsia="宋体" w:cs="宋体"/>
          <w:color w:val="auto"/>
        </w:rPr>
        <w:t>乌东德水电站选址在金沙江干流，主要是因为该地（   ）</w:t>
      </w:r>
    </w:p>
    <w:p w14:paraId="3E6B4289">
      <w:pPr>
        <w:tabs>
          <w:tab w:val="left" w:pos="4873"/>
        </w:tabs>
        <w:spacing w:line="360" w:lineRule="auto"/>
        <w:jc w:val="left"/>
        <w:textAlignment w:val="center"/>
        <w:rPr>
          <w:color w:val="auto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水能资源丰富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河流含沙量大</w:t>
      </w:r>
    </w:p>
    <w:p w14:paraId="2561BAC0">
      <w:pPr>
        <w:tabs>
          <w:tab w:val="left" w:pos="4873"/>
        </w:tabs>
        <w:spacing w:line="360" w:lineRule="auto"/>
        <w:jc w:val="left"/>
        <w:textAlignment w:val="center"/>
        <w:rPr>
          <w:color w:val="auto"/>
        </w:rPr>
      </w:pPr>
      <w:r>
        <w:t xml:space="preserve">C. </w:t>
      </w:r>
      <w:r>
        <w:rPr>
          <w:rFonts w:ascii="宋体" w:hAnsi="宋体" w:eastAsia="宋体" w:cs="宋体"/>
          <w:color w:val="auto"/>
        </w:rPr>
        <w:t>河流结冰期长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用水需求量大</w:t>
      </w:r>
    </w:p>
    <w:p w14:paraId="4436CEBF">
      <w:pPr>
        <w:spacing w:line="360" w:lineRule="auto"/>
        <w:jc w:val="left"/>
        <w:textAlignment w:val="center"/>
        <w:rPr>
          <w:color w:val="auto"/>
        </w:rPr>
      </w:pPr>
      <w:r>
        <w:t xml:space="preserve">3. </w:t>
      </w:r>
      <w:r>
        <w:rPr>
          <w:rFonts w:ascii="宋体" w:hAnsi="宋体" w:eastAsia="宋体" w:cs="宋体"/>
          <w:color w:val="auto"/>
        </w:rPr>
        <w:t>我国资源跨区域调配工程中，与乌东德水电站密切相关的是（   ）</w:t>
      </w:r>
    </w:p>
    <w:p w14:paraId="07D7579F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西电东送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西气东输</w:t>
      </w:r>
      <w:r>
        <w:tab/>
      </w:r>
      <w:r>
        <w:t xml:space="preserve">C. </w:t>
      </w:r>
      <w:r>
        <w:rPr>
          <w:rFonts w:ascii="宋体" w:hAnsi="宋体" w:eastAsia="宋体" w:cs="宋体"/>
          <w:color w:val="auto"/>
        </w:rPr>
        <w:t>南水北调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北粮南运</w:t>
      </w:r>
    </w:p>
    <w:p w14:paraId="2941409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1. C    2. A    3. A</w:t>
      </w:r>
    </w:p>
    <w:p w14:paraId="214DE89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6AC26D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【1题详解】</w:t>
      </w:r>
    </w:p>
    <w:p w14:paraId="796BDC6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乌东德水电站位于云南和四川两省交界，云南省简称“云或滇”；四川省简称“川或蜀”，C正确。藏为西藏自治区的简称，“贵或黔”为贵州省简称，渝为重庆市的简称，ABD错误，故选C。</w:t>
      </w:r>
    </w:p>
    <w:p w14:paraId="62BDA3D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【2题详解】</w:t>
      </w:r>
    </w:p>
    <w:p w14:paraId="3C0B337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金沙江干流地势落差大，水量丰富，水能资源丰富，因此乌东德水电站选址在金沙江干流，A正确，BCD错。故选A。</w:t>
      </w:r>
    </w:p>
    <w:p w14:paraId="477851D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【3题详解】</w:t>
      </w:r>
    </w:p>
    <w:p w14:paraId="3D67455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“西电东送”就是把煤炭、水能资源丰富的西部省区的能源转化成电力资源，输送到电力紧缺的东部沿海地区。乌东德水电站是实施西电东送工程的重大工程，A正确。西气东输、南水北调、北粮南运与乌东德水电站无关，BCD错误。故选A。</w:t>
      </w:r>
    </w:p>
    <w:p w14:paraId="4B305EA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【点睛】中国煤炭资源主要分布在西部和北部地区，水能资源主要集中在西南地区，东部地区的一次能源资源匮乏、用电负荷相对集中。能源资源与电力负荷分布的不均衡性决定了西电东送的必要性。</w:t>
      </w:r>
    </w:p>
    <w:p w14:paraId="4FD235F3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聚落遗址是古人类居住、活动的场所。研究发现，洞庭湖水域面积变化直接影响了古人类聚落的空间分布，表现出“水退即进，水进则退，择高而居”的特点，且古人类聚落与水源地的距离基本不超过3千米。图示意新石器时期部分聚落遗址分布。完成下面小题。</w:t>
      </w:r>
    </w:p>
    <w:p w14:paraId="460EA84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010025" cy="1400175"/>
            <wp:effectExtent l="0" t="0" r="9525" b="9525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010025" cy="1400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FD1C7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与屈家岭文化聚落遗址相比，龙山文化聚落遗址数量大幅增加的直接原因是（   ）</w:t>
      </w:r>
    </w:p>
    <w:p w14:paraId="5D8F233F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气温急剧下降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洞庭湖水面范围减小</w:t>
      </w:r>
    </w:p>
    <w:p w14:paraId="1BF17AB2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降水快速增加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洞庭湖水面范围扩大</w:t>
      </w:r>
    </w:p>
    <w:p w14:paraId="1F7731D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图中古人类聚落距离水源较近，主要是为了（   ）</w:t>
      </w:r>
    </w:p>
    <w:p w14:paraId="184645BE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采集野果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便于狩猎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方便取水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欣赏风景</w:t>
      </w:r>
    </w:p>
    <w:p w14:paraId="3646E2E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古人类选择湖边地势较高的地方居住，主要是为了躲避（   ）</w:t>
      </w:r>
    </w:p>
    <w:p w14:paraId="4ADF3788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台风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雷电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野火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洪水</w:t>
      </w:r>
    </w:p>
    <w:p w14:paraId="11E1BAB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4. B    5. C    6. D</w:t>
      </w:r>
    </w:p>
    <w:p w14:paraId="4BFAD1D2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6B6C805C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【4题详解】</w:t>
      </w:r>
    </w:p>
    <w:p w14:paraId="70F355F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结合题干材料“洞庭湖水域面积变化直接影响了古人类聚落的空间分布，表现出“水退即进，水进则退，择高而居”的特点，且古人类聚落与水源地的距离基本不超过3千米”可知，与屈家岭文化聚落遗址相比，龙山文化聚落遗址数量大幅增加的直接原因是洞庭湖水面范围减小，水退人进。故选B。</w:t>
      </w:r>
    </w:p>
    <w:p w14:paraId="231818E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【5题详解】</w:t>
      </w:r>
    </w:p>
    <w:p w14:paraId="45FD5FE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图中古人类聚落距离水源较近，主要是为了方便取水，而与采集野果、狩猎、欣赏风景无关，C正确，ABD错误。故选C。</w:t>
      </w:r>
    </w:p>
    <w:p w14:paraId="233AA0A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【6题详解】</w:t>
      </w:r>
    </w:p>
    <w:p w14:paraId="62EBD15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洞庭湖水系属于亚热带季风气候，降水季节变化大，有明显的汛期和枯水期。古人类选择湖边地势较高的地方居住，主要是为了汛期水位上涨时，躲避洪水，D正确，ABC错误。故选D。</w:t>
      </w:r>
    </w:p>
    <w:p w14:paraId="4B42B53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点睛】聚落的主要形式包括城市和乡村。聚落的形成深受自然环境和社会经济等因素的影响。聚落的分布大多依山傍水，沿河流、公路分布。聚落多形成于地形平坦、土壤肥沃、资源丰富、气候适宜、交通便利、经济发达的地区。</w:t>
      </w:r>
    </w:p>
    <w:p w14:paraId="72E26E4F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近年来，我国不断推进矿业领域绿色发展，矿产资源的勘探开发取得重要进展。图为我国已探明的主要能源矿产储量地区分布（截至2021年底）完成下面小题。</w:t>
      </w:r>
    </w:p>
    <w:p w14:paraId="1B66DDB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848100" cy="1847850"/>
            <wp:effectExtent l="0" t="0" r="0" b="0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848100" cy="1847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27BA6F4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石油储量占比最大的省级行政区域是（   ）</w:t>
      </w:r>
    </w:p>
    <w:p w14:paraId="086A5A87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重庆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甘肃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四川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新疆</w:t>
      </w:r>
    </w:p>
    <w:p w14:paraId="0A2D98E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贵州省较为丰富的能源矿产是（   ）</w:t>
      </w:r>
    </w:p>
    <w:p w14:paraId="5AD7E8EF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石油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煤炭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天然气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页岩气</w:t>
      </w:r>
    </w:p>
    <w:p w14:paraId="3FCA8C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在节约能源方面，我们倡导（   ）</w:t>
      </w:r>
    </w:p>
    <w:p w14:paraId="65D88C2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①低碳出行②垃圾分类投放③使用一次性餐具④合理设定空调温度</w:t>
      </w:r>
    </w:p>
    <w:p w14:paraId="6CD2E41B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①②③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①②④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①③④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②③④</w:t>
      </w:r>
    </w:p>
    <w:p w14:paraId="45EF10D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7. D    8. B    9. B</w:t>
      </w:r>
    </w:p>
    <w:p w14:paraId="59A493F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4D08396A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【7题详解】</w:t>
      </w:r>
    </w:p>
    <w:p w14:paraId="03A92E3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据图可知，重庆、甘肃、四川和新疆四个省区中，石油储量占比最大的省级行政区域是新疆，D正确，ABC错误。故选D。</w:t>
      </w:r>
    </w:p>
    <w:p w14:paraId="4E8D8FC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【8题详解】</w:t>
      </w:r>
    </w:p>
    <w:p w14:paraId="4976EBE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据图可知，贵州省较为丰富的能源矿产是煤炭，被称为“江南煤海”，B正确，ACD错误。故选B。</w:t>
      </w:r>
    </w:p>
    <w:p w14:paraId="35533D0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【9题详解】</w:t>
      </w:r>
    </w:p>
    <w:p w14:paraId="2E2F54B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在节约能源方面，我们倡导低碳出行，垃圾分类投放，合理设定空调温度，①②④正确；使用一次性餐具会耗费很多木材，不利于节约资源，③错误。所以B正确，ACD错误。故选B。</w:t>
      </w:r>
    </w:p>
    <w:p w14:paraId="69B9690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【点睛】新疆油气资源丰富，为了缓解东部地区</w:t>
      </w:r>
      <w:r>
        <w:rPr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100029" name="图片 1000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>能源短缺，促进新疆的经济发展，我国开发了西气东输工程。</w:t>
      </w:r>
    </w:p>
    <w:p w14:paraId="3C3A7D33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2023年2月，土耳其南部靠近叙利亚边境突发7.8级地震，并在接下来的一个月内连续发生了多次余震，给两国人民带来极大灾难。图示意土耳其位置。完成下面小题。</w:t>
      </w:r>
    </w:p>
    <w:p w14:paraId="1644AF1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619500" cy="1447800"/>
            <wp:effectExtent l="0" t="0" r="0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619500" cy="144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3410F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土耳其（   ）</w:t>
      </w:r>
    </w:p>
    <w:p w14:paraId="657A9137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北临黑海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地跨亚非两大洲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位于西半球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位于低纬度地区</w:t>
      </w:r>
    </w:p>
    <w:p w14:paraId="309E30B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土耳其地震频发，主要是因为（   ）</w:t>
      </w:r>
    </w:p>
    <w:p w14:paraId="65B2C491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全球气候变暖，海平面上升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人口数量剧增，过度采矿</w:t>
      </w:r>
    </w:p>
    <w:p w14:paraId="20F05C91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位于板块交界处，地壳活跃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位于板块内部，地壳稳定</w:t>
      </w:r>
    </w:p>
    <w:p w14:paraId="6AA8D5E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当地震发生时，在室内自我保护的应急措施较为合理的是（   ）</w:t>
      </w:r>
    </w:p>
    <w:p w14:paraId="3A5E93B1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关好门窗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大声呼救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乘坐电梯逃生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躲在稳固墙角</w:t>
      </w:r>
    </w:p>
    <w:p w14:paraId="5720A9A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10. A    11. C    12. D</w:t>
      </w:r>
    </w:p>
    <w:p w14:paraId="587B98F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B314673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【10题详解】</w:t>
      </w:r>
    </w:p>
    <w:p w14:paraId="0DE5BBD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土耳其北临黑海，A正确；地跨亚欧两大洲，排除B；位于东半球，排除C；地处中纬度地区，排除D；故选A</w:t>
      </w:r>
      <w:r>
        <w:rPr>
          <w:color w:val="000000"/>
          <w:position w:val="-12"/>
        </w:rPr>
        <w:drawing>
          <wp:inline distT="0" distB="0" distL="114300" distR="114300">
            <wp:extent cx="127000" cy="76200"/>
            <wp:effectExtent l="0" t="0" r="0" b="0"/>
            <wp:docPr id="100031" name="图片 1000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27000" cy="76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61A95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【11题详解】</w:t>
      </w:r>
    </w:p>
    <w:p w14:paraId="272540B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土耳其地震频发，主要是因为位于亚欧板块、印度洋板块、非洲板块交界处、受板块运动影响，地壳活跃，多火山地震，C正确；与全球气候变暖，海平面上升、 人口数量剧增，过度采矿无关，排除AB；位于板块内部，地壳稳定不易发生地震，排除D；故选C。</w:t>
      </w:r>
    </w:p>
    <w:p w14:paraId="6A577F0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【12题详解】</w:t>
      </w:r>
    </w:p>
    <w:p w14:paraId="4F396BF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当地震发生时，在室内自我保护的应急措施较为合理的是躲在稳固墙角，减少震落物体砸伤的危害，D正确；关好门窗对避震作用不大，排除A；应保存体力等待救援，而非大声呼救，排除B；乘坐电梯可能因地震电梯故障被困，危及生命，排除C；故选D。</w:t>
      </w:r>
    </w:p>
    <w:p w14:paraId="53A34EE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点睛】板块构造学说认为,由岩石组成的地球表层并不是整体一块，而是由板块拼合而成。全球大致划分为六大板块和若干小板块，板块处于不断运动之中。六大板块分别为太平洋板块、亚欧板块、印度洋板块、非洲板块、南极洲板块、美洲板块。</w:t>
      </w:r>
    </w:p>
    <w:p w14:paraId="1D778A4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二、非选择题：本题共3个题，共36分。</w:t>
      </w:r>
    </w:p>
    <w:p w14:paraId="00DF266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阅读图文材料，完成下列要求。</w:t>
      </w:r>
    </w:p>
    <w:p w14:paraId="69313B60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我国北纬30°沿线地区自然景观复杂多样、文化生活多姿多彩，且地方差异明显，既有“世界屋脊”，也有“天府之国”和“鱼米之乡”。图为我国北纬30°沿线地区地形及部分世界文化遗产分布。</w:t>
      </w:r>
    </w:p>
    <w:p w14:paraId="7EEED0B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276725" cy="2743200"/>
            <wp:effectExtent l="0" t="0" r="0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276725" cy="274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CE686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指出我国沿北纬30°纬线自西向东地势的变化特点。</w:t>
      </w:r>
    </w:p>
    <w:p w14:paraId="708146B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甲地雪山连绵、冰川广布，位于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高原。该高原腹地的三江源地区被誉为“中华水塔”，是黄河、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、澜沧江的发源地。</w:t>
      </w:r>
    </w:p>
    <w:p w14:paraId="1680927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乙地位于我国四大地理区域中的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地区，地形类型为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。与甲地相比，乙地夏季气温较高，主要影响因素是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。</w:t>
      </w:r>
    </w:p>
    <w:p w14:paraId="7D7853A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丙地位于长江中下游平原，这里地势低平、河网密布，自古以来就是我国著名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100025" name="图片 1000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“鱼米之乡”，也是我国城市分布最密集、经济发展水平最高的地区。请指出长江对该区域发展的有利影响。</w:t>
      </w:r>
    </w:p>
    <w:p w14:paraId="3819925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宋体" w:hAnsi="宋体" w:eastAsia="宋体" w:cs="宋体"/>
          <w:color w:val="000000"/>
        </w:rPr>
        <w:t>请列举我国北纬30°纬线附近地区的世界文化遗产。</w:t>
      </w:r>
    </w:p>
    <w:p w14:paraId="76EE095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（1）自西向东逐渐降低。</w:t>
      </w:r>
      <w:r>
        <w:rPr>
          <w:color w:val="000000"/>
        </w:rPr>
        <w:br w:type="textWrapping"/>
      </w:r>
      <w:r>
        <w:rPr>
          <w:color w:val="000000"/>
        </w:rPr>
        <w:t xml:space="preserve">    </w:t>
      </w:r>
    </w:p>
    <w:p w14:paraId="50E9C663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（2）    ①. 青藏</w:t>
      </w:r>
      <w:r>
        <w:rPr>
          <w:color w:val="000000"/>
        </w:rPr>
        <w:br w:type="textWrapping"/>
      </w:r>
      <w:r>
        <w:rPr>
          <w:color w:val="000000"/>
        </w:rPr>
        <w:t xml:space="preserve">    ②. 长江    </w:t>
      </w:r>
    </w:p>
    <w:p w14:paraId="6B3111D3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（3）    ①. 南方    ②. 盆地    ③. 地势    </w:t>
      </w:r>
    </w:p>
    <w:p w14:paraId="5398D0D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（4）长江为当地的发展提供了充足的农业、工业、生活水源；依托长江，可以为当地提供便利的水运；河道两岸由长江形成的冲击平原，为农业发展提供了肥沃的土壤，平坦的地形。    </w:t>
      </w:r>
    </w:p>
    <w:p w14:paraId="315E016C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（5）杭州西湖、苏州园林、都江堰水利工程、乐山大佛、大足石刻、布达拉宫等。</w:t>
      </w:r>
    </w:p>
    <w:p w14:paraId="7DEB2F9B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37131AF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分析】本大题以我国北纬30°沿线地区地形及部分世界文化遗产分布为材料设置试题，涉及我国的地势，我国主要的地形区，长江对区域发展的有利影响相关知识点，考查学生调用地理知识的能力，培养学生的地理综合素养。</w:t>
      </w:r>
    </w:p>
    <w:p w14:paraId="51BBB71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【小问1详解】</w:t>
      </w:r>
    </w:p>
    <w:p w14:paraId="496F0D3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依据图示信息：沿北纬30长江大致自习向东流，说明地势变化特点是自西向东逐渐降低；</w:t>
      </w:r>
    </w:p>
    <w:p w14:paraId="4126A9C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【小问2详解】</w:t>
      </w:r>
    </w:p>
    <w:p w14:paraId="2F42C5A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甲地雪山连绵、冰川广布，位于青藏高原，也被称为“世界屋脊”。该高原腹地的三江源地区被誉为“中华水塔”，是黄河、长江、澜沧江的发源地，也建立我国的三江源湿地自然保护区，维护当地的生物多样性，保护水源地。</w:t>
      </w:r>
    </w:p>
    <w:p w14:paraId="7A171AA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【小问3详解】</w:t>
      </w:r>
    </w:p>
    <w:p w14:paraId="6191CE3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乙地位于我国四大地理区域中的南方地区，为四川盆地，地形类型为盆地，被誉为“天府之都”。与甲地相比，乙地夏季气温较高，乙地位于四川盆地，地势比甲地青藏高原海拔低，气温高，主要影响因素是地势。</w:t>
      </w:r>
    </w:p>
    <w:p w14:paraId="40DD0F8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【小问4详解】</w:t>
      </w:r>
    </w:p>
    <w:p w14:paraId="47D7F1D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长江对长江中下游平原发展的有利影响可以有：长江为当地的发展提供了充足的农业、工业、生活水源；依托长江，可以为当地提供便利的水运；河道两岸由长江形成的冲击平原，为农业发展提供了肥沃的土壤，平坦的地形。</w:t>
      </w:r>
    </w:p>
    <w:p w14:paraId="03AF493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【小问5详解】</w:t>
      </w:r>
    </w:p>
    <w:p w14:paraId="3665292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我国北纬30°纬线附近地区的世界文化遗产有：杭州西湖、苏州园林、都江堰水利工程、乐山大佛、大足石刻、布达拉宫等。</w:t>
      </w:r>
    </w:p>
    <w:p w14:paraId="49333F3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阅读图文材料，完成下列要求。</w:t>
      </w:r>
    </w:p>
    <w:p w14:paraId="51B1C912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鲜花传递着人们最美好的情感和对生活的热爱。大多数鲜花生长最适宜的气温是10~30℃，且需要充足的光照和较大的昼夜温差。肯尼亚、厄瓜多尔等国有“天赐的鲜花种植宝地”之称，所产鲜花主要销往发达国家。图左示意世界花卉主产国（部分）分布，图右甲、乙分别为肯尼亚、荷兰鲜花主产区多年平均各月气温曲线和降水量柱状图。</w:t>
      </w:r>
    </w:p>
    <w:p w14:paraId="6F50788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695700" cy="2466975"/>
            <wp:effectExtent l="0" t="0" r="0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695700" cy="2466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    </w:t>
      </w:r>
      <w:r>
        <w:rPr>
          <w:color w:val="000000"/>
        </w:rPr>
        <w:drawing>
          <wp:inline distT="0" distB="0" distL="114300" distR="114300">
            <wp:extent cx="2981325" cy="1200150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981325" cy="1200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4BB7BA8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描述图中世界花卉主产国的分布特征。</w:t>
      </w:r>
    </w:p>
    <w:p w14:paraId="01B7925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描述肯尼亚鲜花主产区的气候特征，指出与荷兰相比其种植鲜花的气候优势。</w:t>
      </w:r>
    </w:p>
    <w:p w14:paraId="4110B2F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若只考虑空间距离，推测厄瓜多尔的鲜花优先出口的发达国家。</w:t>
      </w:r>
    </w:p>
    <w:p w14:paraId="3A4E962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为保证长途运输的鲜花到达消费市场的新鲜程度，可采取哪些措施?请列举。</w:t>
      </w:r>
    </w:p>
    <w:p w14:paraId="1662DC1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（1）沿海分布    </w:t>
      </w:r>
    </w:p>
    <w:p w14:paraId="554159A8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（2）肯尼亚的气候特征是: 热带草原气候，全年高温，热量充足；与荷兰相比其种植鲜花的气候优势是: 全年高温，热量充足。    （3）美国    </w:t>
      </w:r>
    </w:p>
    <w:p w14:paraId="75DF53F6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（4）改善交通运输条件，改进冷藏、保鲜技术</w:t>
      </w:r>
    </w:p>
    <w:p w14:paraId="3265560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22E1B79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【分析】本题以图文的形式作为材料，设置四道小题，涉及世界花卉主产国的分布特征、肯尼亚的气候特征以及长途运输鲜花的措施等相关内容，考查学生对相关知识点的掌握程度，读图解答问题的能力。</w:t>
      </w:r>
    </w:p>
    <w:p w14:paraId="76A6490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【小问1详解】</w:t>
      </w:r>
    </w:p>
    <w:p w14:paraId="58E381E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读图可知，世界花卉主产国肯尼亚、厄瓜多尔等分别分布于沿海地区的发展中国家，这些地区的劳动力相对廉价，土地资源丰富，有利于出口运输到各个地方。</w:t>
      </w:r>
    </w:p>
    <w:p w14:paraId="1071539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【小问2详解】</w:t>
      </w:r>
    </w:p>
    <w:p w14:paraId="00035F1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根据题意可知，大多数鲜花生长最适宜的气温是10~30℃，且需要充足的光照和较大的昼夜温差。肯尼亚位于东非高原，形成典型的热带草原气候，全年高温，热量充足，为花卉生产提供了有利的气候条件。荷兰沿海地区夏季平均气温为16°C，冬季平均气温为3°C。温带海洋性气候是全年温和潮湿的气候。它的特征十分明显:冬无严寒，夏无酷暑，一年四季降水比较均匀。</w:t>
      </w:r>
    </w:p>
    <w:p w14:paraId="1A70074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【小问3详解】</w:t>
      </w:r>
    </w:p>
    <w:p w14:paraId="32D3D24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读图可知，距离厄尔瓦多最近的发达国家为美国。</w:t>
      </w:r>
    </w:p>
    <w:p w14:paraId="3CDE2AB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  <w:position w:val="0"/>
        </w:rPr>
        <w:drawing>
          <wp:inline distT="0" distB="0" distL="114300" distR="114300">
            <wp:extent cx="95250" cy="171450"/>
            <wp:effectExtent l="0" t="0" r="0" b="0"/>
            <wp:docPr id="100023" name="图片 1000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95250" cy="171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>小问4详解】</w:t>
      </w:r>
    </w:p>
    <w:p w14:paraId="35DD930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这些发展中国家要保证鲜切花在消费市场的新鲜程度，要采取的措施是改善交通运输条件，改进冷藏、保鲜技术。</w:t>
      </w:r>
    </w:p>
    <w:p w14:paraId="3FD2F47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阅读图文材料，完成下列要求。</w:t>
      </w:r>
    </w:p>
    <w:p w14:paraId="4BA5CE7D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“中国天眼”（又称FAST）位于贵州省平塘县，是世界最大、最灵敏的单口径球面射电望远镜。贵阳某校学生准备暑假到此研学。行前，同学们利用手机软件查询“中国天眼”所在地的地形（图），以了解该区域概况，请你与他们一起完成下列任务。</w:t>
      </w:r>
    </w:p>
    <w:p w14:paraId="6A3DCA2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410075" cy="2114550"/>
            <wp:effectExtent l="0" t="0" r="0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410075" cy="2114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E224B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“中国天眼”所在地的纬度为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。</w:t>
      </w:r>
    </w:p>
    <w:p w14:paraId="1B10FF7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图中瞭望台所在的地形部位为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。“中国天眼”所在地的海拔为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米，它位于瞭望台的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（方位）。</w:t>
      </w:r>
    </w:p>
    <w:p w14:paraId="6DDE1A3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请将图中未完成的A点到B点的地形剖面图补充完整。</w:t>
      </w:r>
    </w:p>
    <w:p w14:paraId="28D321A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从停车场到达瞭望台有①和②两条步道，你选择哪条登山?请说明理由。</w:t>
      </w:r>
    </w:p>
    <w:p w14:paraId="563FB76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宋体" w:hAnsi="宋体" w:eastAsia="宋体" w:cs="宋体"/>
          <w:color w:val="000000"/>
        </w:rPr>
        <w:t>根据日出日落时间，判断图示当日“中国天眼”所在地的昼夜长短情况。</w:t>
      </w:r>
    </w:p>
    <w:p w14:paraId="709D721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（1）25°39′N    </w:t>
      </w:r>
    </w:p>
    <w:p w14:paraId="01DF601F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（2）    ①. 山顶（山峰）    ②. 842    ③. 东南    </w:t>
      </w:r>
    </w:p>
    <w:p w14:paraId="21ADB0DA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color w:val="000000"/>
        </w:rPr>
        <w:drawing>
          <wp:inline distT="0" distB="0" distL="114300" distR="114300">
            <wp:extent cx="2266950" cy="1209675"/>
            <wp:effectExtent l="0" t="0" r="0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266950" cy="1209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    （4）①步道，①步道路程短，节约时间；</w:t>
      </w:r>
      <w:r>
        <w:rPr>
          <w:color w:val="000000"/>
        </w:rPr>
        <w:br w:type="textWrapping"/>
      </w:r>
      <w:r>
        <w:rPr>
          <w:color w:val="000000"/>
        </w:rPr>
        <w:t xml:space="preserve">②步道，②步道等高线稀疏，坡度缓，登山省力。    </w:t>
      </w:r>
    </w:p>
    <w:p w14:paraId="4FECFA2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（5）昼长夜短</w:t>
      </w:r>
    </w:p>
    <w:p w14:paraId="4129EF8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225F534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【分析】本题以“中国天眼”所在地的地形图为材料，设置五道小题，涉及等高线地形图的判读、方向、海拔、登山线路的选择、昼夜长短的变化等知识点，考查学生读图能力和分析问题和解决问题的能力。</w:t>
      </w:r>
    </w:p>
    <w:p w14:paraId="217569F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【小问1详解】</w:t>
      </w:r>
    </w:p>
    <w:p w14:paraId="10CFE19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读图可知，“中国天眼”的经纬度为（25°39′N，106°51′E），可以直接得到“中国天眼”所在地的纬度为25°39′N。</w:t>
      </w:r>
    </w:p>
    <w:p w14:paraId="63B0A59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【小问2详解】</w:t>
      </w:r>
    </w:p>
    <w:p w14:paraId="6A85FC1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读图可知，图中瞭望台所在</w:t>
      </w:r>
      <w:r>
        <w:rPr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100027" name="图片 1000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>地形部位等高线闭合，且中间数值高，四周数值低，所以瞭望台的部位为山顶（山峰）。“中国天眼”所在地的海拔为842米。图中无指向标，属于一般地图，根据“上北下南，左西右东”来判断方向，所以“中国天眼”位于瞭望台的东南方向。</w:t>
      </w:r>
    </w:p>
    <w:p w14:paraId="5BF9203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【小问3详解】</w:t>
      </w:r>
    </w:p>
    <w:p w14:paraId="14D3B03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由上题可知，“中国天眼”所在地的海拔为842米。补全未完成的A点到B点的地形剖面图如下：</w:t>
      </w:r>
    </w:p>
    <w:p w14:paraId="7FF1E61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266950" cy="1209675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266950" cy="1209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【小问4详解】</w:t>
      </w:r>
    </w:p>
    <w:p w14:paraId="4A62088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在等高线地形图上，等高线越密集，表示坡度越陡，等高线越稀疏，表示的坡度越缓。从停车场到达瞭望台有①和②两条步道，如果选择①步道，路程短，登山节省时间，但是等高线比较密集，比较费力；如果选择②步道，因为②步道等高线稀疏，坡度缓，比较省力，但是路程长，费时。</w:t>
      </w:r>
    </w:p>
    <w:p w14:paraId="49691B3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【小问5详解】</w:t>
      </w:r>
    </w:p>
    <w:p w14:paraId="2E4D901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读图可知，图示当日日出时间为6:02，日落时间为19:50。昼长为19:50－6:02=13:48＞12。表示图示当日“中国天眼”所在地昼长夜短。</w:t>
      </w:r>
      <w:r>
        <w:rPr>
          <w:color w:val="000000"/>
        </w:rPr>
        <w:br w:type="page"/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152" w:footer="0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panose1 w:val="020B0503020204020204"/>
    <w:charset w:val="86"/>
    <w:family w:val="swiss"/>
    <w:pitch w:val="default"/>
    <w:sig w:usb0="80000287" w:usb1="28CF3C52" w:usb2="00000016" w:usb3="00000000" w:csb0="0004001F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4D70519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F946015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5FBEEB6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6B75982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75CAC1E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62F9C1E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jljNjk0N2RhMTc0NzI3ZTQwZWEyZWMyMzA2NzliMDQifQ=="/>
  </w:docVars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C37DB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22EC15E2"/>
    <w:rsid w:val="32095ACC"/>
    <w:rsid w:val="38274566"/>
    <w:rsid w:val="4001172F"/>
    <w:rsid w:val="65BD6407"/>
    <w:rsid w:val="6BDE17F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nhideWhenUsed="0" w:uiPriority="0" w:semiHidden="0" w:name="Table Subtle 1"/>
    <w:lsdException w:uiPriority="0" w:name="Table Subtle 2"/>
    <w:lsdException w:uiPriority="0" w:name="Table Web 1"/>
    <w:lsdException w:unhideWhenUsed="0" w:uiPriority="0" w:semiHidden="0" w:name="Table Web 2"/>
    <w:lsdException w:unhideWhenUsed="0" w:uiPriority="0" w:semiHidden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page number"/>
    <w:basedOn w:val="5"/>
    <w:qFormat/>
    <w:uiPriority w:val="0"/>
  </w:style>
  <w:style w:type="character" w:styleId="7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8">
    <w:name w:val="页眉 字符"/>
    <w:basedOn w:val="5"/>
    <w:link w:val="3"/>
    <w:qFormat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4" Type="http://schemas.openxmlformats.org/officeDocument/2006/relationships/fontTable" Target="fontTable.xml"/><Relationship Id="rId23" Type="http://schemas.openxmlformats.org/officeDocument/2006/relationships/customXml" Target="../customXml/item1.xml"/><Relationship Id="rId22" Type="http://schemas.openxmlformats.org/officeDocument/2006/relationships/image" Target="media/image13.png"/><Relationship Id="rId21" Type="http://schemas.openxmlformats.org/officeDocument/2006/relationships/image" Target="media/image12.png"/><Relationship Id="rId20" Type="http://schemas.openxmlformats.org/officeDocument/2006/relationships/image" Target="media/image11.wmf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wmf"/><Relationship Id="rId15" Type="http://schemas.openxmlformats.org/officeDocument/2006/relationships/image" Target="media/image6.png"/><Relationship Id="rId14" Type="http://schemas.openxmlformats.org/officeDocument/2006/relationships/image" Target="media/image5.wmf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5590A68-9B32-4A13-894C-0880676F012E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10</Pages>
  <Words>5123</Words>
  <Characters>5345</Characters>
  <Lines>0</Lines>
  <Paragraphs>0</Paragraphs>
  <TotalTime>4</TotalTime>
  <ScaleCrop>false</ScaleCrop>
  <LinksUpToDate>false</LinksUpToDate>
  <CharactersWithSpaces>5624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2023-07-08T21:45:00Z</dcterms:created>
  <dc:creator>学科网试题生产平台</dc:creator>
  <dc:description>3275817217990656</dc:description>
  <cp:lastModifiedBy>上帝掷骰子吗</cp:lastModifiedBy>
  <dcterms:modified xsi:type="dcterms:W3CDTF">2024-07-20T15:52:45Z</dcterms:modified>
  <cp:revision>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2052-12.1.0.17133</vt:lpwstr>
  </property>
  <property fmtid="{D5CDD505-2E9C-101B-9397-08002B2CF9AE}" pid="7" name="ICV">
    <vt:lpwstr>2376A2F482CA4DAA80FE66CD7CBDE937_12</vt:lpwstr>
  </property>
</Properties>
</file>