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1EE264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11950700</wp:posOffset>
            </wp:positionH>
            <wp:positionV relativeFrom="topMargin">
              <wp:posOffset>12014200</wp:posOffset>
            </wp:positionV>
            <wp:extent cx="406400" cy="266700"/>
            <wp:effectExtent l="0" t="0" r="1270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黔东南州2024届初中学业水平考试</w:t>
      </w:r>
    </w:p>
    <w:p w14:paraId="462A821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616F8D6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5180E3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1.答题时，务必将自己的姓名、准考证号填写在答题卡规定的位置上。</w:t>
      </w:r>
    </w:p>
    <w:p w14:paraId="175F1B6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2.答选择题时，必须用2B铅笔将答题卡上相应题目的答案标号涂黑。如需改动，用橡皮擦擦干净后，再选涂其它答案标号</w:t>
      </w:r>
    </w:p>
    <w:p w14:paraId="2BA9553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3.答非选择题时，必须使用0.5毫米黑色签字笔，将答案书写在答题卡规定的位置上</w:t>
      </w:r>
    </w:p>
    <w:p w14:paraId="059CDE2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（本试卷为1～4页，共两个大题，17个小题。满分60分）</w:t>
      </w:r>
    </w:p>
    <w:p w14:paraId="15150C2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一、选择题（每小题2分，共24分，本大题共12道小题，每小题只有一个正确答案）</w:t>
      </w:r>
    </w:p>
    <w:p w14:paraId="3A68E416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2023年4月19日凯里市在某中学报告厅组织全市教研活动。下图为其校园平面图，读图，完成下面小题。</w:t>
      </w:r>
    </w:p>
    <w:p w14:paraId="7691F90C">
      <w:pPr>
        <w:spacing w:line="360" w:lineRule="auto"/>
        <w:jc w:val="left"/>
      </w:pPr>
      <w:r>
        <w:drawing>
          <wp:inline distT="0" distB="0" distL="114300" distR="114300">
            <wp:extent cx="4238625" cy="33813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4D1ADE6A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读图可知，下列说法正确的是（   ）</w:t>
      </w:r>
    </w:p>
    <w:p w14:paraId="55F4F3BC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从校门可以看到全部操场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从北门向北可以到达报告厅</w:t>
      </w:r>
    </w:p>
    <w:p w14:paraId="0425D0A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报告厅于食堂的东南方向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可以量算出校门到报告厅的实地距离</w:t>
      </w:r>
    </w:p>
    <w:p w14:paraId="6598FB02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活动当天凯里市的昼夜长短状况为（   ）</w:t>
      </w:r>
    </w:p>
    <w:p w14:paraId="50F7817E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因地球自转故昼短夜长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因地球自转故昼长夜短</w:t>
      </w:r>
    </w:p>
    <w:p w14:paraId="67A09D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因地球公转故昼短夜长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因地球公转故昼长夜短</w:t>
      </w:r>
    </w:p>
    <w:p w14:paraId="2167534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北京时间2023年2月6日，土耳其发生7.8级地震，震撼遍及亚欧非。读“土耳其示意图”（下图），完成下面小题。</w:t>
      </w:r>
    </w:p>
    <w:p w14:paraId="1D3763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76700" cy="34575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D751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土耳其海峡是（   ）</w:t>
      </w:r>
    </w:p>
    <w:p w14:paraId="475EFE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欧洲和非洲分界线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南美洲和北美洲分界线</w:t>
      </w:r>
    </w:p>
    <w:p w14:paraId="3FFB23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亚洲和非洲分界线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亚洲和欧洲分界线</w:t>
      </w:r>
    </w:p>
    <w:p w14:paraId="77BFB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此次地震震中的经纬度位置大致是（   ）</w:t>
      </w:r>
    </w:p>
    <w:p w14:paraId="551E4D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37°N，37°W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37°N，37°E</w:t>
      </w:r>
    </w:p>
    <w:p w14:paraId="743EAF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37°S，37°W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37°S，37°E</w:t>
      </w:r>
    </w:p>
    <w:p w14:paraId="15D8702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中东和南亚一直是世界热点地区之一。读“中东和南亚局部地区图”，完成下面小题。</w:t>
      </w:r>
    </w:p>
    <w:p w14:paraId="49DA73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18859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762125" cy="19050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22F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导致中东地区冲突不断的因素很多，下列因素中，不是其主要原因的是（   ）</w:t>
      </w:r>
    </w:p>
    <w:p w14:paraId="191844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地处“五海三洲之地”，战略地位十分重要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争夺丰富的石油资源和有限的水资源</w:t>
      </w:r>
    </w:p>
    <w:p w14:paraId="49006B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存在明显的宗教信仰差异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以畜牧业为主的农业著名</w:t>
      </w:r>
    </w:p>
    <w:p w14:paraId="1E5B91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下列关于中东和南亚的描述，错误的是（   ）</w:t>
      </w:r>
    </w:p>
    <w:p w14:paraId="0028F7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a地区终年炎热干燥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b地区德干高原地势东高西低</w:t>
      </w:r>
    </w:p>
    <w:p w14:paraId="070055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a地区居民普遍信奉伊斯兰教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b所在国电脑软件业在世界上占重要地位</w:t>
      </w:r>
    </w:p>
    <w:p w14:paraId="06DBA14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人口负增长是指出生率水平低于死亡率导致人口自然增长率为负，在不考虑迁移流动的封闭情况下，总人口规模将由增加转为减少，且持续而难以逆转的人口发展过程。下图为我国 1949 年以来人口自然增长率统计图。读图，完成下面小题。</w:t>
      </w:r>
    </w:p>
    <w:p w14:paraId="7419B8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95775" cy="19526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2D8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1949～2022 年，我国人口（   ）</w:t>
      </w:r>
    </w:p>
    <w:p w14:paraId="3F1CE6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总数在持续快速增长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出生率总是大于死亡率</w:t>
      </w:r>
    </w:p>
    <w:p w14:paraId="5927E5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自然增长率波动增加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在两个年度出现负增长</w:t>
      </w:r>
    </w:p>
    <w:p w14:paraId="376DA0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结合人口自然增长率的变化，我国在人口发展规划中应（   ）</w:t>
      </w:r>
    </w:p>
    <w:p w14:paraId="138C3E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严格控制人口总量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创造更多劳动就业机会</w:t>
      </w:r>
    </w:p>
    <w:p w14:paraId="07D3F88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改变人口分布状况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不断调整计划生育政策</w:t>
      </w:r>
    </w:p>
    <w:p w14:paraId="297C143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近年来，陕西省针对采矿过程中形成的废石堆采取了台阶式平整治理方法，取得了明显的生态效益和经济效益，下图为废石堆治理示意图。读图，完成下面小题。</w:t>
      </w:r>
    </w:p>
    <w:p w14:paraId="4F748A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86150" cy="2038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5E22C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陕西省的简称为（   ）</w:t>
      </w:r>
    </w:p>
    <w:p w14:paraId="3BF2D2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陕或秦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甘或陇</w:t>
      </w:r>
    </w:p>
    <w:p w14:paraId="67B743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贵或黔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川或蜀</w:t>
      </w:r>
    </w:p>
    <w:p w14:paraId="01B53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牧草和灌木主要的生态作用是（   ）</w:t>
      </w:r>
    </w:p>
    <w:p w14:paraId="7F2A5A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减少噪音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净化空气</w:t>
      </w:r>
    </w:p>
    <w:p w14:paraId="490762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保持水土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吸烟滞尘</w:t>
      </w:r>
    </w:p>
    <w:p w14:paraId="5EA59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护坡挡墙主要的作用是（   ）</w:t>
      </w:r>
    </w:p>
    <w:p w14:paraId="76ED57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降低坡度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阻挡水流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减少地震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保护坡体</w:t>
      </w:r>
    </w:p>
    <w:p w14:paraId="65E8E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台湾岛有“东南盐仓”之称，布袋盐场位于台湾岛西部。下图为台湾岛示意图。据图分析，布袋盐场利于晒盐的条件有（   ）</w:t>
      </w:r>
    </w:p>
    <w:p w14:paraId="649904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36290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410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①地处平原，地势平坦</w:t>
      </w:r>
      <w:r>
        <w:rPr>
          <w:color w:val="000000"/>
        </w:rPr>
        <w:t xml:space="preserve">                    </w:t>
      </w:r>
      <w:r>
        <w:rPr>
          <w:rFonts w:ascii="宋体" w:hAnsi="宋体" w:eastAsia="宋体" w:cs="宋体"/>
          <w:color w:val="000000"/>
        </w:rPr>
        <w:t>②气温高，蒸发量大</w:t>
      </w:r>
    </w:p>
    <w:p w14:paraId="4D0E82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③终年高温，降水稀少</w:t>
      </w:r>
      <w:r>
        <w:rPr>
          <w:color w:val="000000"/>
        </w:rPr>
        <w:t xml:space="preserve">                    </w:t>
      </w:r>
      <w:r>
        <w:rPr>
          <w:rFonts w:ascii="宋体" w:hAnsi="宋体" w:eastAsia="宋体" w:cs="宋体"/>
          <w:color w:val="000000"/>
        </w:rPr>
        <w:t>④处于背风坡，晴天多</w:t>
      </w:r>
    </w:p>
    <w:p w14:paraId="5B0737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3AC6D3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二、非选择题：（共36分）</w:t>
      </w:r>
    </w:p>
    <w:p w14:paraId="7B3E3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读“东西半球分布图”，回答下列问题。</w:t>
      </w:r>
    </w:p>
    <w:p w14:paraId="0516F8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24300" cy="22764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85E5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写出图中字母或序号代表地理事物名称:大洲:B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大洋:③</w:t>
      </w:r>
      <w:r>
        <w:rPr>
          <w:color w:val="000000"/>
        </w:rPr>
        <w:t>____</w:t>
      </w:r>
    </w:p>
    <w:p w14:paraId="63AA90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B和D大洲的分界线甲是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9637C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乙为中南半岛，该半岛的地形特征为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，由于当地热量充足，降水丰沛，是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（粮食作物）和热带经济作物主要产区。</w:t>
      </w:r>
    </w:p>
    <w:p w14:paraId="24BF47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C大洲北部的居民主要是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人种，信仰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教。</w:t>
      </w:r>
    </w:p>
    <w:p w14:paraId="3B448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读“我国某区域等高线地形图”，完成下列问题。</w:t>
      </w:r>
    </w:p>
    <w:p w14:paraId="704F55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23907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EA4A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图示地区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（五带）。</w:t>
      </w:r>
    </w:p>
    <w:p w14:paraId="2F706F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村镇乙所处的地形部位是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。丙村的海拔至少在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米以上。甲村到乙村的图上距离是2厘米，则实地距离是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千米。</w:t>
      </w:r>
    </w:p>
    <w:p w14:paraId="12DAA9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桃溪a→b段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流向是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BF024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图中甲村和丙村易遭受洪涝灾害的是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村，其易遭受洪涝灾害的原因是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B0CCE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日本和澳大利亚都是所在大洲的发达国家。读图，完成下列问题。</w:t>
      </w:r>
    </w:p>
    <w:p w14:paraId="7330B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8150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81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FB9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日本、澳大利亚两国都位于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洋的西岸；澳大利亚首都堪培拉位于日本首都东京的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方向。</w:t>
      </w:r>
    </w:p>
    <w:p w14:paraId="27CC28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日本工业发达，但分布不均衡，其工业主要分布在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内海沿岸和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沿岸；从资源条件分析日本在澳大利亚西部拟建钢铁厂的原因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0EED5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电影《阿凡达》潘多拉雨林原型的灵感来自澳大利亚的库兰达热带雨林公园，该公园里有200多种鸟类，存在了1.5亿年的羊齿科植物，澳大利亚也由于有很多古老的动植物而被称为“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”。</w:t>
      </w:r>
    </w:p>
    <w:p w14:paraId="71D073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澳大利亚地广人稀，人口主要分布在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地区，请分析其原因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（1点即可）。</w:t>
      </w:r>
    </w:p>
    <w:p w14:paraId="790823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读“我国部分河流示意图”完成下列问题。</w:t>
      </w:r>
    </w:p>
    <w:p w14:paraId="764A56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86075" cy="23336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829A2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长江发源于青藏高原上的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山脉;黄河干流呈巨大的“几”字形，流入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海。</w:t>
      </w:r>
    </w:p>
    <w:p w14:paraId="6EA502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长江的水能资源主要集中在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河段（填数字序号），原因是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60ED0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长江通航里程占全国内河航道总里程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三分之二，人们把长江称为“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”。</w:t>
      </w:r>
    </w:p>
    <w:p w14:paraId="67BD13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黄河乙河段流经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（地形区），该地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严重，该河的丙河段泥沙沉积下来，使河床逐渐拾高，形成“地上河”。</w:t>
      </w:r>
    </w:p>
    <w:p w14:paraId="50111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读“我国某区域部分地区示意图”，完成下列问题。</w:t>
      </w:r>
    </w:p>
    <w:p w14:paraId="4C64BD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05275" cy="32004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18BF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图示区域主要为四大地理区域中的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地区，本区主要的油料作物为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BCAC0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图中阴影所示三大区域中，位于长江沿线的是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和长江三角洲地区，长江三角洲地区的核心城市是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8FD2E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与汉江生态经济带相比，其他两大区域共同的地理位置优势是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EA94B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武汉市是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行政中心，交通便利。连接武汉和粤港澳大湾区的铁路干线①是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线。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A3816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0C28C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BCAB9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85CDF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446A2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C5401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3E070D"/>
    <w:rsid w:val="24717D27"/>
    <w:rsid w:val="381D6F17"/>
    <w:rsid w:val="38274566"/>
    <w:rsid w:val="5F601EB0"/>
    <w:rsid w:val="785E2F05"/>
    <w:rsid w:val="7DFD20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2145</Words>
  <Characters>2418</Characters>
  <Lines>0</Lines>
  <Paragraphs>0</Paragraphs>
  <TotalTime>4</TotalTime>
  <ScaleCrop>false</ScaleCrop>
  <LinksUpToDate>false</LinksUpToDate>
  <CharactersWithSpaces>2606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2023-07-27T14:50:00Z</dcterms:created>
  <dc:creator>学科网试题生产平台</dc:creator>
  <dc:description>3282275976273920</dc:description>
  <cp:lastModifiedBy>上帝掷骰子吗</cp:lastModifiedBy>
  <dcterms:modified xsi:type="dcterms:W3CDTF">2024-07-20T15:52:47Z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BF362AC0EF7A4C00A87990A420FC6123_12</vt:lpwstr>
  </property>
</Properties>
</file>