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EE33A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10452100</wp:posOffset>
            </wp:positionV>
            <wp:extent cx="254000" cy="431800"/>
            <wp:effectExtent l="0" t="0" r="12700" b="635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南通市2023年初中毕业、升学考试</w:t>
      </w:r>
    </w:p>
    <w:p w14:paraId="5C005F6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地理试题</w:t>
      </w:r>
    </w:p>
    <w:p w14:paraId="24CA415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第Ⅰ卷(选择题)</w:t>
      </w:r>
    </w:p>
    <w:p w14:paraId="20758F9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每题1分，每题给出的四个选项中只有一个选项最符合题意。</w:t>
      </w:r>
    </w:p>
    <w:p w14:paraId="64C6E1DC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清末状元、南通籍实业家张謇在江苏沿海地区成立了许多垦牧公司，开组织南通地区的农民东迁北上，开垦黄海滩涂，种植棉花。下图为“垦牧公司分布示意图”。据此完成下面小题。</w:t>
      </w:r>
    </w:p>
    <w:p w14:paraId="76DD4EB6">
      <w:pPr>
        <w:spacing w:line="360" w:lineRule="auto"/>
        <w:jc w:val="both"/>
      </w:pPr>
      <w:r>
        <w:drawing>
          <wp:inline distT="0" distB="0" distL="114300" distR="114300">
            <wp:extent cx="2505075" cy="21812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C3AB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垦牧公司数量最多的是（   ）</w:t>
      </w:r>
    </w:p>
    <w:p w14:paraId="7F988B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苏州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南通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盐城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连云港</w:t>
      </w:r>
    </w:p>
    <w:p w14:paraId="54BEAC95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垦牧公司种植的棉花作为工业原料，主要供给张謇创办的（   ）</w:t>
      </w:r>
    </w:p>
    <w:p w14:paraId="5B0FCA3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颐生酒厂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大生纱厂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复兴面粉厂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资生铁冶厂</w:t>
      </w:r>
    </w:p>
    <w:p w14:paraId="1FBF54C1">
      <w:pPr>
        <w:spacing w:line="360" w:lineRule="auto"/>
        <w:ind w:firstLine="405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双休日，小明同学收看天气预报，观察天气。下图为小明于5月27日收看到的“南通天气预报示意图”。28日18时，小明收到了南通市气象台发布的天气预警消息。据此回答下题。</w:t>
      </w:r>
    </w:p>
    <w:p w14:paraId="759AC35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9825" cy="16192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9CBC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小明准确记录的天气预报信息为（   ）</w:t>
      </w:r>
    </w:p>
    <w:p w14:paraId="201789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降雨的概率较大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中午气温为23℃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东北风风力强盛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昼比夜更短一些</w:t>
      </w:r>
    </w:p>
    <w:p w14:paraId="1EA605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收到天气预警后，小明提醒家人，南通稍后可能出现（   ）</w:t>
      </w:r>
    </w:p>
    <w:p w14:paraId="54B8AD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寒潮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雷电</w:t>
      </w:r>
    </w:p>
    <w:p w14:paraId="561000C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干旱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霜冻</w:t>
      </w:r>
    </w:p>
    <w:p w14:paraId="6E498EA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制取氢气需要消耗能源，用可再生能源制取的氢气是绿色能源，被称为“绿氢”。2023年4月，我国首个“绿氢”长距离管道输送项目——“西氢东送”工程正式启动。下图为“西氢东送线路示意图”。据此回答下面小题。</w:t>
      </w:r>
    </w:p>
    <w:p w14:paraId="73A96D3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48025" cy="22669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0E5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乌兰察布市制取“绿氢”，可利用当地丰富的（   ）</w:t>
      </w:r>
    </w:p>
    <w:p w14:paraId="44AE3C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煤炭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石油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太阳能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潮汐能</w:t>
      </w:r>
    </w:p>
    <w:p w14:paraId="2715AE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“西氢东送”工程建成后，有利于减轻北京市（   ）</w:t>
      </w:r>
    </w:p>
    <w:p w14:paraId="3BB4CC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大气污染</w:t>
      </w:r>
    </w:p>
    <w:p w14:paraId="7A7C79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水污染</w:t>
      </w:r>
    </w:p>
    <w:p w14:paraId="7A1D60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水土流失</w:t>
      </w:r>
    </w:p>
    <w:p w14:paraId="703494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土地荒漠化</w:t>
      </w:r>
    </w:p>
    <w:p w14:paraId="0693367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公元724年，唐代天文学家僧一行主持了我国历史上第一次天文大地测量，包括北极星仰角(等于当地纬度)、二分二至日正午日影长度的测量等。表为“经度大致相等的两个测点数据”。据此完成下面小题。</w:t>
      </w:r>
    </w:p>
    <w:tbl>
      <w:tblPr>
        <w:tblStyle w:val="4"/>
        <w:tblW w:w="5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8"/>
        <w:gridCol w:w="1651"/>
        <w:gridCol w:w="864"/>
        <w:gridCol w:w="847"/>
        <w:gridCol w:w="1255"/>
      </w:tblGrid>
      <w:tr w14:paraId="4140B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CFDFE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测点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D5E9B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北极星仰角</w:t>
            </w:r>
          </w:p>
          <w:p w14:paraId="30D9CAD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（单位：唐度）</w:t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B7A78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正午日影长度（单位：唐尺）</w:t>
            </w:r>
          </w:p>
        </w:tc>
      </w:tr>
      <w:tr w14:paraId="7D80C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A0FD92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64BEE5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CA4F9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冬至日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11781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夏至日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96E34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春分、秋分</w:t>
            </w:r>
          </w:p>
        </w:tc>
      </w:tr>
      <w:tr w14:paraId="33630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1BE03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白马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DE87D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35.3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00545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13.00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803CF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1．57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88E15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5.56</w:t>
            </w:r>
          </w:p>
        </w:tc>
      </w:tr>
      <w:tr w14:paraId="6AD34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63955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上蔡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6C3E3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33.8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EAFA1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12．38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162BA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1．36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C6AE4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5.28</w:t>
            </w:r>
          </w:p>
        </w:tc>
      </w:tr>
    </w:tbl>
    <w:p w14:paraId="4C361E5B">
      <w:pPr>
        <w:spacing w:line="360" w:lineRule="auto"/>
        <w:jc w:val="both"/>
        <w:textAlignment w:val="center"/>
        <w:rPr>
          <w:color w:val="000000"/>
        </w:rPr>
      </w:pPr>
    </w:p>
    <w:p w14:paraId="3E5CE9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白马位于上蔡的（   ）</w:t>
      </w:r>
    </w:p>
    <w:p w14:paraId="64393A2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南方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北方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东方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西方</w:t>
      </w:r>
    </w:p>
    <w:p w14:paraId="60D10E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上蔡在冬至日和夏至日的正午日影长度不相等，其主要原因是（   ）</w:t>
      </w:r>
    </w:p>
    <w:p w14:paraId="2261AD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地球的形状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地球的大小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地球的自转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地球的公转</w:t>
      </w:r>
    </w:p>
    <w:p w14:paraId="33079AA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红色旅游景点主要包括革命历史遗迹、革命纪念设施和伟人故居，是红色文化基因传承的物质载体。下图为“长征时期形成的红色旅游景点密集区分布示意图”和“我国主要山脉分布示意图”。据此完成下面小题。</w:t>
      </w:r>
    </w:p>
    <w:p w14:paraId="79F28D3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91125" cy="18383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440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红色旅游景点密集区主要集中在（   ）</w:t>
      </w:r>
    </w:p>
    <w:p w14:paraId="32D7601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沿海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边疆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平原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山区</w:t>
      </w:r>
    </w:p>
    <w:p w14:paraId="2438EF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红军长征时期，甲地区（   ）</w:t>
      </w:r>
    </w:p>
    <w:p w14:paraId="37B574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沙漠广布，物产奇缺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雨林茂密，人迹罕至</w:t>
      </w:r>
    </w:p>
    <w:p w14:paraId="5E0AD0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千沟万壑，土地贫瘠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河湖密布，交通不便</w:t>
      </w:r>
    </w:p>
    <w:p w14:paraId="767322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如今，甲地区积极实施乡村振兴战略，地理环境发生了巨变，主要表现有（   ）</w:t>
      </w:r>
    </w:p>
    <w:p w14:paraId="7A52A46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①植被覆盖增加②交通条件改善③日照时间变长④山区面积扩大</w:t>
      </w:r>
    </w:p>
    <w:p w14:paraId="4B3A13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2AB069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2023年5月18~19日，中国—中亚峰会在陕西省西安市举办。峰会期间，中国同中亚五国(哈萨克斯坦、乌兹别克斯坦、土库曼斯坦、吉尔吉斯斯坦、塔吉克斯坦)达成了一系列合作共识。下图为“中亚地形示意图”。据此完成下面小题。</w:t>
      </w:r>
    </w:p>
    <w:p w14:paraId="6A25A6B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67050" cy="23431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A13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中亚地区（   ）</w:t>
      </w:r>
    </w:p>
    <w:p w14:paraId="363464C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山地为主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西高东低</w:t>
      </w:r>
    </w:p>
    <w:p w14:paraId="4803C9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多外流河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气候干旱</w:t>
      </w:r>
    </w:p>
    <w:p w14:paraId="37DC4D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中国与中亚五国达成的共识，包括了许多共同领域的合作，其中有（   ）</w:t>
      </w:r>
    </w:p>
    <w:p w14:paraId="006CDF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节水灌溉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热带农业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海洋开发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内河航运</w:t>
      </w:r>
    </w:p>
    <w:p w14:paraId="1D49E3C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新西兰畜牧业发达，每年有大量的乳畜产品出口到我国。下图为“新西兰地形示意图”和“新西兰甲地区多年平均各月气温与降水量图”。据此完成下面小题。</w:t>
      </w:r>
    </w:p>
    <w:p w14:paraId="4F92711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38625" cy="24860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1F4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与甲地区相比，乙地区降水量更为丰富，其主要的影响因素是（   ）</w:t>
      </w:r>
    </w:p>
    <w:p w14:paraId="5A1E94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纬度位置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海陆位置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地形地势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人类活动</w:t>
      </w:r>
    </w:p>
    <w:p w14:paraId="1D60E9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甲地区发展畜牧业的有利条件是（   ）</w:t>
      </w:r>
    </w:p>
    <w:p w14:paraId="2D4918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54595761" name="图片 2054595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595761" name="图片 205459576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纬度较低，热量充足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气候湿润，草场广布</w:t>
      </w:r>
    </w:p>
    <w:p w14:paraId="29C7D7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地形平坦，土壤肥沃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森林茂密，物种多样</w:t>
      </w:r>
    </w:p>
    <w:p w14:paraId="67E3761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第Ⅱ卷（非选择题）</w:t>
      </w:r>
    </w:p>
    <w:p w14:paraId="74B9B93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★世界遗产  福泽当代</w:t>
      </w:r>
    </w:p>
    <w:p w14:paraId="3E96B8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阅读下列材料，回答问题。</w:t>
      </w:r>
    </w:p>
    <w:p w14:paraId="0C09C3F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材料一京杭运河是世界上开凿最早、 最长的人工河， 对我国南、 北方之间经济、 文化的交流与发展起着巨大的作用。2014年， 京杭运河被列入《世界遗产名录》。</w:t>
      </w:r>
    </w:p>
    <w:p w14:paraId="4C6799E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下图为“京杭运河示意图”。</w:t>
      </w:r>
    </w:p>
    <w:p w14:paraId="5E7449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81250" cy="28956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D4C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京杭运河北起北京市，南至浙江省行政中心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市，全长约1800千米。在它沟通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五大河流中，(甲)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(河流)是我国南方地区与北方地区的分界线。京杭运河在甲河以北的河段，冬季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(有/无)结冰现象。</w:t>
      </w:r>
    </w:p>
    <w:p w14:paraId="3BF744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 xml:space="preserve">历史上，京杭运河是我国东部南粮北运的重要通道，“南粮”主要是指 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(粮食名称）。新中国成立以后，为解决北方地区缺水问题，我国建设的最大跨流域调水工程——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工程，其东线工程主要利用京杭运河调水。</w:t>
      </w:r>
    </w:p>
    <w:p w14:paraId="4FB408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除航运、调水外，你认为京杭运河现在或未来还可以发挥哪些作用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?请从社会、经济或 生态等方面作简要说明</w:t>
      </w:r>
      <w:r>
        <w:rPr>
          <w:color w:val="000000"/>
        </w:rPr>
        <w:t>_______</w:t>
      </w:r>
    </w:p>
    <w:p w14:paraId="114C2A2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★人地协调  和谐共生</w:t>
      </w:r>
    </w:p>
    <w:p w14:paraId="07DCA5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阅读材料，回答下面问题。</w:t>
      </w:r>
    </w:p>
    <w:p w14:paraId="12B5AE2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材料一青藏高原是世界屋脊，也是我国重要的生态安全屏障，生态保护地位特殊。为此，国家颁布了《青藏高原生态保护法》，该法于2023年9月1日起施行。</w:t>
      </w:r>
    </w:p>
    <w:p w14:paraId="6D89DF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材料二左图为青藏高原示意图，右图为青藏高原地区要素特征图。</w:t>
      </w:r>
    </w:p>
    <w:p w14:paraId="080A90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57500" cy="19240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790825" cy="14573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74C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青藏高原地区包括甲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省、西藏自治区的全部和四川、云南等省的相关县级行政区域。它位于我国地势的第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级阶梯上，是我国黄河、乙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、澜沧江、雅鲁藏布江等大江大河的发源地，北被称为“亚洲水塔”。</w:t>
      </w:r>
    </w:p>
    <w:p w14:paraId="1B0333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青藏高原的环境特征是通过各地理要素之间相互联系、相互影响、相互制约而形成的。请补充图中的相关内容：①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，②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</w:t>
      </w:r>
    </w:p>
    <w:p w14:paraId="22292D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为贯穿《青藏高原生态保护法》，促进人与自然和谐共生，我们应怎样加强青藏高原生态环境的保护与治理呢？请说说你的建议。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</w:t>
      </w:r>
    </w:p>
    <w:p w14:paraId="7410779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1"/>
        </w:rPr>
        <w:t>★因地制宜 特色发展</w:t>
      </w:r>
    </w:p>
    <w:p w14:paraId="400B58E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 xml:space="preserve">阅读下列材料，回答问题。 </w:t>
      </w:r>
    </w:p>
    <w:p w14:paraId="446D1BF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color w:val="000000"/>
        </w:rPr>
        <w:t xml:space="preserve">    </w:t>
      </w:r>
      <w:r>
        <w:rPr>
          <w:rFonts w:ascii="楷体" w:hAnsi="楷体" w:eastAsia="楷体" w:cs="楷体"/>
          <w:color w:val="000000"/>
        </w:rPr>
        <w:t>知识卡片：咖啡的生长习性咖啡树是常绿灌木植物，不耐寒，理想的种植条件是海拔500~2500米,气温15~25℃,年降水量1500~2000mm,干湿季分明，土壤疏松肥沃。</w:t>
      </w:r>
    </w:p>
    <w:p w14:paraId="73DAA0A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 xml:space="preserve">材料二 下图为“世界主要咖啡种植国分布示意图”和“巴西地形示意及甲、乙两地多年平均各月气温和降水量图”。 </w:t>
      </w:r>
    </w:p>
    <w:p w14:paraId="7A86E37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67125" cy="20288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4086225" cy="17145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393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世界主要咖啡种植国多分布在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 xml:space="preserve"> 洲、亚洲和拉丁美洲，大部分位于北回归线与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(特殊纬线)之间，属于五带中的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 xml:space="preserve"> 带。</w:t>
      </w:r>
    </w:p>
    <w:p w14:paraId="5EC04C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咖啡原产于非洲，后经欧洲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 xml:space="preserve"> 色人种的殖民者大量引种到巴西，使巴西成为世界的“咖啡王国”。</w:t>
      </w:r>
    </w:p>
    <w:p w14:paraId="08A78A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根据咖啡的生长习性分析，图中的甲、乙两地中，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 xml:space="preserve"> 地可能是巴西咖啡的主产区之一，请你说说该地更 适合种植咖啡的理由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CAF5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B37D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5E8FE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B4EF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86804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7961D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A57C0C"/>
    <w:rsid w:val="2F4E01F6"/>
    <w:rsid w:val="31585DA7"/>
    <w:rsid w:val="38274566"/>
    <w:rsid w:val="3E1A15B3"/>
    <w:rsid w:val="5D73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autoRedefine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2375</Words>
  <Characters>2622</Characters>
  <Lines>0</Lines>
  <Paragraphs>0</Paragraphs>
  <TotalTime>5</TotalTime>
  <ScaleCrop>false</ScaleCrop>
  <LinksUpToDate>false</LinksUpToDate>
  <CharactersWithSpaces>2808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2024-03-29T17:30:00Z</dcterms:created>
  <dc:creator>学科网试题生产平台</dc:creator>
  <dc:description>3461439761186816</dc:description>
  <cp:lastModifiedBy>上帝掷骰子吗</cp:lastModifiedBy>
  <dcterms:modified xsi:type="dcterms:W3CDTF">2024-07-20T15:51:55Z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CD440D4EB2414567BBFCAD511BF84F59_12</vt:lpwstr>
  </property>
</Properties>
</file>