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859743C">
      <w:pPr>
        <w:spacing w:line="285"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10617200</wp:posOffset>
            </wp:positionH>
            <wp:positionV relativeFrom="topMargin">
              <wp:posOffset>12522200</wp:posOffset>
            </wp:positionV>
            <wp:extent cx="457200" cy="419100"/>
            <wp:effectExtent l="0" t="0" r="0" b="0"/>
            <wp:wrapNone/>
            <wp:docPr id="100038" name="图片 100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8" name="图片 100038"/>
                    <pic:cNvPicPr>
                      <a:picLocks noChangeAspect="1"/>
                    </pic:cNvPicPr>
                  </pic:nvPicPr>
                  <pic:blipFill>
                    <a:blip r:embed="rId10"/>
                    <a:stretch>
                      <a:fillRect/>
                    </a:stretch>
                  </pic:blipFill>
                  <pic:spPr>
                    <a:xfrm>
                      <a:off x="0" y="0"/>
                      <a:ext cx="457200" cy="419100"/>
                    </a:xfrm>
                    <a:prstGeom prst="rect">
                      <a:avLst/>
                    </a:prstGeom>
                  </pic:spPr>
                </pic:pic>
              </a:graphicData>
            </a:graphic>
          </wp:anchor>
        </w:drawing>
      </w:r>
      <w:r>
        <w:rPr>
          <w:rFonts w:ascii="宋体" w:hAnsi="宋体" w:eastAsia="宋体" w:cs="宋体"/>
          <w:b/>
          <w:color w:val="auto"/>
          <w:sz w:val="32"/>
        </w:rPr>
        <w:t>地理</w:t>
      </w:r>
    </w:p>
    <w:p w14:paraId="7907BFD0">
      <w:pPr>
        <w:spacing w:line="285" w:lineRule="auto"/>
        <w:jc w:val="center"/>
      </w:pPr>
      <w:r>
        <w:rPr>
          <w:rFonts w:ascii="宋体" w:hAnsi="宋体" w:eastAsia="宋体" w:cs="宋体"/>
          <w:b/>
          <w:color w:val="auto"/>
          <w:sz w:val="24"/>
        </w:rPr>
        <w:t>第Ⅰ卷  选择题（共40分）</w:t>
      </w:r>
    </w:p>
    <w:p w14:paraId="6C649B14">
      <w:pPr>
        <w:spacing w:line="285" w:lineRule="auto"/>
        <w:jc w:val="left"/>
      </w:pPr>
      <w:r>
        <w:rPr>
          <w:rFonts w:ascii="宋体" w:hAnsi="宋体" w:eastAsia="宋体" w:cs="宋体"/>
          <w:b/>
          <w:color w:val="auto"/>
          <w:sz w:val="24"/>
        </w:rPr>
        <w:t>一、选择题（每小题的四个选项中，只有一项符合题意，请选出并在答题卡上将该选项涂黑。本大题包含20个小题，每小题2分，共40分。）</w:t>
      </w:r>
    </w:p>
    <w:p w14:paraId="4FA6189E">
      <w:pPr>
        <w:spacing w:line="360" w:lineRule="auto"/>
        <w:ind w:firstLine="420"/>
        <w:jc w:val="left"/>
      </w:pPr>
      <w:r>
        <w:rPr>
          <w:rFonts w:ascii="楷体" w:hAnsi="楷体" w:eastAsia="楷体" w:cs="楷体"/>
          <w:color w:val="auto"/>
        </w:rPr>
        <w:t>神舟十六号载人飞船于2023年5月30日在酒泉成功发射，晋谷21、小麦晋麦47号、高粱晋糯3号等八大类种子实验材料随行“落户”太空，并将开展太空育种实验。下图示意地球公转（图中二分二至日均指北半球）。据此完成下面小题。</w:t>
      </w:r>
    </w:p>
    <w:p w14:paraId="21B1F5FE">
      <w:pPr>
        <w:spacing w:line="360" w:lineRule="auto"/>
        <w:jc w:val="left"/>
      </w:pPr>
      <w:r>
        <w:drawing>
          <wp:inline distT="0" distB="0" distL="114300" distR="114300">
            <wp:extent cx="3638550" cy="21907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3638550" cy="2190750"/>
                    </a:xfrm>
                    <a:prstGeom prst="rect">
                      <a:avLst/>
                    </a:prstGeom>
                  </pic:spPr>
                </pic:pic>
              </a:graphicData>
            </a:graphic>
          </wp:inline>
        </w:drawing>
      </w:r>
      <w:r>
        <w:rPr>
          <w:color w:val="auto"/>
        </w:rPr>
        <w:t xml:space="preserve">  </w:t>
      </w:r>
    </w:p>
    <w:p w14:paraId="5DA4D05A">
      <w:pPr>
        <w:spacing w:line="360" w:lineRule="auto"/>
        <w:jc w:val="left"/>
        <w:textAlignment w:val="center"/>
        <w:rPr>
          <w:color w:val="auto"/>
        </w:rPr>
      </w:pPr>
      <w:r>
        <w:t xml:space="preserve">1. </w:t>
      </w:r>
      <w:r>
        <w:rPr>
          <w:rFonts w:ascii="宋体" w:hAnsi="宋体" w:eastAsia="宋体" w:cs="宋体"/>
          <w:color w:val="auto"/>
        </w:rPr>
        <w:t>神舟十六号发射当天，地球运行至公转轨道中的（   ）</w:t>
      </w:r>
    </w:p>
    <w:p w14:paraId="7A24A469">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①②之间</w:t>
      </w:r>
      <w:r>
        <w:tab/>
      </w:r>
      <w:r>
        <w:t xml:space="preserve">B. </w:t>
      </w:r>
      <w:r>
        <w:rPr>
          <w:rFonts w:ascii="宋体" w:hAnsi="宋体" w:eastAsia="宋体" w:cs="宋体"/>
          <w:color w:val="auto"/>
        </w:rPr>
        <w:t>②③之间</w:t>
      </w:r>
      <w:r>
        <w:tab/>
      </w:r>
      <w:r>
        <w:t xml:space="preserve">C. </w:t>
      </w:r>
      <w:r>
        <w:rPr>
          <w:rFonts w:ascii="宋体" w:hAnsi="宋体" w:eastAsia="宋体" w:cs="宋体"/>
          <w:color w:val="auto"/>
        </w:rPr>
        <w:t>③④之间</w:t>
      </w:r>
      <w:r>
        <w:tab/>
      </w:r>
      <w:r>
        <w:t xml:space="preserve">D. </w:t>
      </w:r>
      <w:r>
        <w:rPr>
          <w:rFonts w:ascii="宋体" w:hAnsi="宋体" w:eastAsia="宋体" w:cs="宋体"/>
          <w:color w:val="auto"/>
        </w:rPr>
        <w:t>④①之间</w:t>
      </w:r>
    </w:p>
    <w:p w14:paraId="13F78A55">
      <w:pPr>
        <w:spacing w:line="360" w:lineRule="auto"/>
        <w:jc w:val="left"/>
        <w:textAlignment w:val="center"/>
        <w:rPr>
          <w:color w:val="auto"/>
        </w:rPr>
      </w:pPr>
      <w:r>
        <w:t xml:space="preserve">2. </w:t>
      </w:r>
      <w:r>
        <w:rPr>
          <w:rFonts w:ascii="宋体" w:hAnsi="宋体" w:eastAsia="宋体" w:cs="宋体"/>
          <w:color w:val="auto"/>
        </w:rPr>
        <w:t>“落户”太空的八大类种子实验材料来自（   ）</w:t>
      </w:r>
    </w:p>
    <w:p w14:paraId="384941BF">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甘肃省</w:t>
      </w:r>
      <w:r>
        <w:tab/>
      </w:r>
      <w:r>
        <w:t xml:space="preserve">B. </w:t>
      </w:r>
      <w:r>
        <w:rPr>
          <w:rFonts w:ascii="宋体" w:hAnsi="宋体" w:eastAsia="宋体" w:cs="宋体"/>
          <w:color w:val="auto"/>
        </w:rPr>
        <w:t>河南省</w:t>
      </w:r>
      <w:r>
        <w:tab/>
      </w:r>
      <w:r>
        <w:t xml:space="preserve">C. </w:t>
      </w:r>
      <w:r>
        <w:rPr>
          <w:rFonts w:ascii="宋体" w:hAnsi="宋体" w:eastAsia="宋体" w:cs="宋体"/>
          <w:color w:val="auto"/>
        </w:rPr>
        <w:t>吉林省</w:t>
      </w:r>
      <w:r>
        <w:tab/>
      </w:r>
      <w:r>
        <w:t xml:space="preserve">D. </w:t>
      </w:r>
      <w:r>
        <w:rPr>
          <w:rFonts w:ascii="宋体" w:hAnsi="宋体" w:eastAsia="宋体" w:cs="宋体"/>
          <w:color w:val="auto"/>
        </w:rPr>
        <w:t>山西省</w:t>
      </w:r>
    </w:p>
    <w:p w14:paraId="61A1FDF7">
      <w:pPr>
        <w:spacing w:line="360" w:lineRule="auto"/>
        <w:jc w:val="left"/>
        <w:textAlignment w:val="center"/>
        <w:rPr>
          <w:color w:val="auto"/>
        </w:rPr>
      </w:pPr>
      <w:r>
        <w:t xml:space="preserve">3. </w:t>
      </w:r>
      <w:r>
        <w:rPr>
          <w:rFonts w:ascii="宋体" w:hAnsi="宋体" w:eastAsia="宋体" w:cs="宋体"/>
          <w:color w:val="auto"/>
        </w:rPr>
        <w:t>我国能够开展太空育种实验，主要得益于（   ）</w:t>
      </w:r>
    </w:p>
    <w:p w14:paraId="4850ECB5">
      <w:pPr>
        <w:tabs>
          <w:tab w:val="left" w:pos="4873"/>
        </w:tabs>
        <w:spacing w:line="360" w:lineRule="auto"/>
        <w:jc w:val="left"/>
        <w:textAlignment w:val="center"/>
        <w:rPr>
          <w:color w:val="auto"/>
        </w:rPr>
      </w:pPr>
      <w:r>
        <w:t xml:space="preserve">A. </w:t>
      </w:r>
      <w:r>
        <w:rPr>
          <w:rFonts w:ascii="宋体" w:hAnsi="宋体" w:eastAsia="宋体" w:cs="宋体"/>
          <w:color w:val="auto"/>
        </w:rPr>
        <w:t>便利的交通条件</w:t>
      </w:r>
      <w:r>
        <w:tab/>
      </w:r>
      <w:r>
        <w:t xml:space="preserve">B. </w:t>
      </w:r>
      <w:r>
        <w:rPr>
          <w:rFonts w:ascii="宋体" w:hAnsi="宋体" w:eastAsia="宋体" w:cs="宋体"/>
          <w:color w:val="auto"/>
        </w:rPr>
        <w:t>多样的气候类型</w:t>
      </w:r>
    </w:p>
    <w:p w14:paraId="3692D715">
      <w:pPr>
        <w:tabs>
          <w:tab w:val="left" w:pos="4873"/>
        </w:tabs>
        <w:spacing w:line="360" w:lineRule="auto"/>
        <w:jc w:val="left"/>
        <w:textAlignment w:val="center"/>
        <w:rPr>
          <w:color w:val="000000"/>
        </w:rPr>
      </w:pPr>
      <w:r>
        <w:t xml:space="preserve">C. </w:t>
      </w:r>
      <w:r>
        <w:rPr>
          <w:rFonts w:ascii="宋体" w:hAnsi="宋体" w:eastAsia="宋体" w:cs="宋体"/>
          <w:color w:val="auto"/>
        </w:rPr>
        <w:t>先进的科学技术</w:t>
      </w:r>
      <w:r>
        <w:tab/>
      </w:r>
      <w:r>
        <w:t xml:space="preserve">D. </w:t>
      </w:r>
      <w:r>
        <w:rPr>
          <w:rFonts w:ascii="宋体" w:hAnsi="宋体" w:eastAsia="宋体" w:cs="宋体"/>
          <w:color w:val="auto"/>
        </w:rPr>
        <w:t>丰富的矿产资源</w:t>
      </w:r>
    </w:p>
    <w:p w14:paraId="1A3C08EA">
      <w:pPr>
        <w:spacing w:line="360" w:lineRule="auto"/>
        <w:textAlignment w:val="center"/>
        <w:rPr>
          <w:color w:val="000000"/>
        </w:rPr>
      </w:pPr>
      <w:r>
        <w:rPr>
          <w:color w:val="2E75B6"/>
        </w:rPr>
        <w:t>【答案】</w:t>
      </w:r>
      <w:r>
        <w:rPr>
          <w:color w:val="000000"/>
        </w:rPr>
        <w:t>1. A    2. D    3. C</w:t>
      </w:r>
    </w:p>
    <w:p w14:paraId="36C67BE8">
      <w:pPr>
        <w:spacing w:line="360" w:lineRule="auto"/>
        <w:textAlignment w:val="center"/>
        <w:rPr>
          <w:color w:val="000000"/>
        </w:rPr>
      </w:pPr>
      <w:r>
        <w:rPr>
          <w:color w:val="2E75B6"/>
        </w:rPr>
        <w:t>【解析】</w:t>
      </w:r>
    </w:p>
    <w:p w14:paraId="495140A6">
      <w:pPr>
        <w:spacing w:line="360" w:lineRule="auto"/>
        <w:textAlignment w:val="center"/>
        <w:rPr>
          <w:color w:val="000000"/>
        </w:rPr>
      </w:pPr>
      <w:r>
        <w:rPr>
          <w:color w:val="000000"/>
        </w:rPr>
        <w:t>【1题详解】</w:t>
      </w:r>
    </w:p>
    <w:p w14:paraId="7E366974">
      <w:pPr>
        <w:spacing w:line="360" w:lineRule="auto"/>
        <w:jc w:val="left"/>
        <w:textAlignment w:val="center"/>
        <w:rPr>
          <w:color w:val="000000"/>
        </w:rPr>
      </w:pPr>
      <w:r>
        <w:rPr>
          <w:rFonts w:ascii="宋体" w:hAnsi="宋体" w:eastAsia="宋体" w:cs="宋体"/>
          <w:color w:val="000000"/>
        </w:rPr>
        <w:t>读图可知，①是春分（3月21日前后），②是夏至（6月22日前后），③是秋分（9月23日前后），④是冬至（12月22日前后），神舟十六号载人飞船于2023年5月30日在酒泉成功发射，此时地球运行至公转轨道中的春分（3月21日前后）和夏至（6月22日前后）之间，即①②之间，A正确，BCD错误。故选A。</w:t>
      </w:r>
    </w:p>
    <w:p w14:paraId="145DB5E1">
      <w:pPr>
        <w:spacing w:line="360" w:lineRule="auto"/>
        <w:jc w:val="left"/>
        <w:textAlignment w:val="center"/>
        <w:rPr>
          <w:color w:val="000000"/>
        </w:rPr>
      </w:pPr>
      <w:r>
        <w:rPr>
          <w:color w:val="000000"/>
        </w:rPr>
        <w:t>【2题详解】</w:t>
      </w:r>
    </w:p>
    <w:p w14:paraId="18969A3E">
      <w:pPr>
        <w:spacing w:line="360" w:lineRule="auto"/>
        <w:jc w:val="left"/>
        <w:textAlignment w:val="center"/>
        <w:rPr>
          <w:color w:val="000000"/>
        </w:rPr>
      </w:pPr>
      <w:r>
        <w:rPr>
          <w:rFonts w:ascii="宋体" w:hAnsi="宋体" w:eastAsia="宋体" w:cs="宋体"/>
          <w:color w:val="000000"/>
        </w:rPr>
        <w:t>根据材料可知，“落户”太空的八大类种子实验材料有晋谷21、小麦晋麦47号、高粱晋糯3号等，“晋”是山西省简称，由此判断，“落户”太空的八大类种子实验材料来自山西省，D正确，ABC错误。故选D。</w:t>
      </w:r>
    </w:p>
    <w:p w14:paraId="7F2A9105">
      <w:pPr>
        <w:spacing w:line="360" w:lineRule="auto"/>
        <w:jc w:val="left"/>
        <w:textAlignment w:val="center"/>
        <w:rPr>
          <w:color w:val="000000"/>
        </w:rPr>
      </w:pPr>
      <w:r>
        <w:rPr>
          <w:color w:val="000000"/>
        </w:rPr>
        <w:t>【3题详解】</w:t>
      </w:r>
    </w:p>
    <w:p w14:paraId="2ECFD992">
      <w:pPr>
        <w:spacing w:line="360" w:lineRule="auto"/>
        <w:jc w:val="left"/>
        <w:textAlignment w:val="center"/>
        <w:rPr>
          <w:color w:val="000000"/>
        </w:rPr>
      </w:pPr>
      <w:r>
        <w:rPr>
          <w:rFonts w:ascii="宋体" w:hAnsi="宋体" w:eastAsia="宋体" w:cs="宋体"/>
          <w:color w:val="000000"/>
        </w:rPr>
        <w:t>我国能够开展太空育种实验是因为我国航空航天技术的发展，主要得益于先进的科学技术，C正确；与交通、气候、矿产资源无关，ABD错误。故选C。</w:t>
      </w:r>
    </w:p>
    <w:p w14:paraId="5189468B">
      <w:pPr>
        <w:spacing w:line="360" w:lineRule="auto"/>
        <w:jc w:val="left"/>
        <w:textAlignment w:val="center"/>
        <w:rPr>
          <w:color w:val="000000"/>
        </w:rPr>
      </w:pPr>
      <w:r>
        <w:rPr>
          <w:color w:val="000000"/>
        </w:rPr>
        <w:t>【点睛】</w:t>
      </w:r>
      <w:r>
        <w:rPr>
          <w:rFonts w:ascii="宋体" w:hAnsi="宋体" w:eastAsia="宋体" w:cs="宋体"/>
          <w:color w:val="000000"/>
        </w:rPr>
        <w:t>我国依靠科学技术，使农业增长方式正从广种薄收转向优质高产，优良品种不断涌现；机械化和专业化水平、生产效率不断提高；农田水利建设取得长足进步，抗灾能力明显增强。</w:t>
      </w:r>
    </w:p>
    <w:p w14:paraId="2EA0752F">
      <w:pPr>
        <w:spacing w:line="360" w:lineRule="auto"/>
        <w:ind w:firstLine="420"/>
        <w:jc w:val="left"/>
        <w:textAlignment w:val="center"/>
        <w:rPr>
          <w:color w:val="000000"/>
        </w:rPr>
      </w:pPr>
      <w:r>
        <w:rPr>
          <w:rFonts w:ascii="楷体" w:hAnsi="楷体" w:eastAsia="楷体" w:cs="楷体"/>
          <w:color w:val="000000"/>
        </w:rPr>
        <w:t>近年来，伴随着国家乡村振兴的春风，李村基础设施条件大幅改善，公共服务能力不断提升，生态环境不断优化，成为远近闻名的示范村。某中学地理社团利用节假日到李村附近进行研学考察。下图示意李村及周边地区等高线地形图。据此完成下面小题。</w:t>
      </w:r>
    </w:p>
    <w:p w14:paraId="30060A84">
      <w:pPr>
        <w:spacing w:line="360" w:lineRule="auto"/>
        <w:jc w:val="left"/>
        <w:textAlignment w:val="center"/>
        <w:rPr>
          <w:color w:val="000000"/>
        </w:rPr>
      </w:pPr>
      <w:r>
        <w:rPr>
          <w:color w:val="000000"/>
        </w:rPr>
        <w:drawing>
          <wp:inline distT="0" distB="0" distL="114300" distR="114300">
            <wp:extent cx="5086350" cy="24098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5086350" cy="2409825"/>
                    </a:xfrm>
                    <a:prstGeom prst="rect">
                      <a:avLst/>
                    </a:prstGeom>
                  </pic:spPr>
                </pic:pic>
              </a:graphicData>
            </a:graphic>
          </wp:inline>
        </w:drawing>
      </w:r>
      <w:r>
        <w:rPr>
          <w:color w:val="000000"/>
        </w:rPr>
        <w:t xml:space="preserve">    </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305"/>
        <w:gridCol w:w="1545"/>
        <w:gridCol w:w="1133"/>
        <w:gridCol w:w="1133"/>
      </w:tblGrid>
      <w:tr w14:paraId="75484D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3AA547">
            <w:pPr>
              <w:spacing w:line="360" w:lineRule="auto"/>
              <w:jc w:val="left"/>
              <w:textAlignment w:val="center"/>
              <w:rPr>
                <w:color w:val="000000"/>
              </w:rPr>
            </w:pPr>
            <w:r>
              <w:rPr>
                <w:rFonts w:ascii="Times New Roman" w:hAnsi="Times New Roman" w:eastAsia="Times New Roman" w:cs="Times New Roman"/>
                <w:color w:val="000000"/>
              </w:rPr>
              <w:t>7</w:t>
            </w:r>
            <w:r>
              <w:rPr>
                <w:rFonts w:ascii="宋体" w:hAnsi="宋体" w:eastAsia="宋体" w:cs="宋体"/>
                <w:color w:val="000000"/>
              </w:rPr>
              <w:t>月</w:t>
            </w:r>
            <w:r>
              <w:rPr>
                <w:rFonts w:ascii="Times New Roman" w:hAnsi="Times New Roman" w:eastAsia="Times New Roman" w:cs="Times New Roman"/>
                <w:color w:val="000000"/>
              </w:rPr>
              <w:t>10</w:t>
            </w:r>
            <w:r>
              <w:rPr>
                <w:rFonts w:ascii="宋体" w:hAnsi="宋体" w:eastAsia="宋体" w:cs="宋体"/>
                <w:color w:val="000000"/>
              </w:rPr>
              <w:t>日</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366205">
            <w:pPr>
              <w:spacing w:line="360" w:lineRule="auto"/>
              <w:jc w:val="left"/>
              <w:textAlignment w:val="center"/>
              <w:rPr>
                <w:color w:val="000000"/>
              </w:rPr>
            </w:pPr>
            <w:r>
              <w:rPr>
                <w:rFonts w:ascii="Times New Roman" w:hAnsi="Times New Roman" w:eastAsia="Times New Roman" w:cs="Times New Roman"/>
                <w:color w:val="000000"/>
              </w:rPr>
              <w:t>7</w:t>
            </w:r>
            <w:r>
              <w:rPr>
                <w:rFonts w:ascii="宋体" w:hAnsi="宋体" w:eastAsia="宋体" w:cs="宋体"/>
                <w:color w:val="000000"/>
              </w:rPr>
              <w:t>月</w:t>
            </w:r>
            <w:r>
              <w:rPr>
                <w:rFonts w:ascii="Times New Roman" w:hAnsi="Times New Roman" w:eastAsia="Times New Roman" w:cs="Times New Roman"/>
                <w:color w:val="000000"/>
              </w:rPr>
              <w:t>11</w:t>
            </w:r>
            <w:r>
              <w:rPr>
                <w:rFonts w:ascii="宋体" w:hAnsi="宋体" w:eastAsia="宋体" w:cs="宋体"/>
                <w:color w:val="000000"/>
              </w:rPr>
              <w:t>日</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16691D">
            <w:pPr>
              <w:spacing w:line="360" w:lineRule="auto"/>
              <w:jc w:val="left"/>
              <w:textAlignment w:val="center"/>
              <w:rPr>
                <w:color w:val="000000"/>
              </w:rPr>
            </w:pPr>
            <w:r>
              <w:rPr>
                <w:rFonts w:ascii="Times New Roman" w:hAnsi="Times New Roman" w:eastAsia="Times New Roman" w:cs="Times New Roman"/>
                <w:color w:val="000000"/>
              </w:rPr>
              <w:t>7</w:t>
            </w:r>
            <w:r>
              <w:rPr>
                <w:rFonts w:ascii="宋体" w:hAnsi="宋体" w:eastAsia="宋体" w:cs="宋体"/>
                <w:color w:val="000000"/>
              </w:rPr>
              <w:t>月</w:t>
            </w:r>
            <w:r>
              <w:rPr>
                <w:rFonts w:ascii="Times New Roman" w:hAnsi="Times New Roman" w:eastAsia="Times New Roman" w:cs="Times New Roman"/>
                <w:color w:val="000000"/>
              </w:rPr>
              <w:t>12</w:t>
            </w:r>
            <w:r>
              <w:rPr>
                <w:rFonts w:ascii="宋体" w:hAnsi="宋体" w:eastAsia="宋体" w:cs="宋体"/>
                <w:color w:val="000000"/>
              </w:rPr>
              <w:t>日</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89951F">
            <w:pPr>
              <w:spacing w:line="360" w:lineRule="auto"/>
              <w:jc w:val="left"/>
              <w:textAlignment w:val="center"/>
              <w:rPr>
                <w:color w:val="000000"/>
              </w:rPr>
            </w:pPr>
            <w:r>
              <w:rPr>
                <w:rFonts w:ascii="Times New Roman" w:hAnsi="Times New Roman" w:eastAsia="Times New Roman" w:cs="Times New Roman"/>
                <w:color w:val="000000"/>
              </w:rPr>
              <w:t>7</w:t>
            </w:r>
            <w:r>
              <w:rPr>
                <w:rFonts w:ascii="宋体" w:hAnsi="宋体" w:eastAsia="宋体" w:cs="宋体"/>
                <w:color w:val="000000"/>
              </w:rPr>
              <w:t>月</w:t>
            </w:r>
            <w:r>
              <w:rPr>
                <w:rFonts w:ascii="Times New Roman" w:hAnsi="Times New Roman" w:eastAsia="Times New Roman" w:cs="Times New Roman"/>
                <w:color w:val="000000"/>
              </w:rPr>
              <w:t>13</w:t>
            </w:r>
            <w:r>
              <w:rPr>
                <w:rFonts w:ascii="宋体" w:hAnsi="宋体" w:eastAsia="宋体" w:cs="宋体"/>
                <w:color w:val="000000"/>
              </w:rPr>
              <w:t>日</w:t>
            </w:r>
          </w:p>
        </w:tc>
      </w:tr>
      <w:tr w14:paraId="1B596A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5BBAA0">
            <w:pPr>
              <w:spacing w:line="360" w:lineRule="auto"/>
              <w:jc w:val="left"/>
              <w:textAlignment w:val="center"/>
              <w:rPr>
                <w:color w:val="000000"/>
              </w:rPr>
            </w:pPr>
            <w:r>
              <w:rPr>
                <w:color w:val="000000"/>
              </w:rPr>
              <w:drawing>
                <wp:inline distT="0" distB="0" distL="114300" distR="114300">
                  <wp:extent cx="676275" cy="447675"/>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676275" cy="447675"/>
                          </a:xfrm>
                          <a:prstGeom prst="rect">
                            <a:avLst/>
                          </a:prstGeom>
                        </pic:spPr>
                      </pic:pic>
                    </a:graphicData>
                  </a:graphic>
                </wp:inline>
              </w:drawing>
            </w:r>
            <w:r>
              <w:rPr>
                <w:color w:val="000000"/>
              </w:rPr>
              <w:t xml:space="preserve">  </w:t>
            </w:r>
          </w:p>
          <w:p w14:paraId="65D6795C">
            <w:pPr>
              <w:spacing w:line="360" w:lineRule="auto"/>
              <w:jc w:val="left"/>
              <w:textAlignment w:val="center"/>
              <w:rPr>
                <w:color w:val="000000"/>
              </w:rPr>
            </w:pPr>
            <w:r>
              <w:rPr>
                <w:rFonts w:ascii="Times New Roman" w:hAnsi="Times New Roman" w:eastAsia="Times New Roman" w:cs="Times New Roman"/>
                <w:color w:val="000000"/>
              </w:rPr>
              <w:t>16</w:t>
            </w:r>
            <w:r>
              <w:rPr>
                <w:rFonts w:ascii="宋体" w:hAnsi="宋体" w:eastAsia="宋体" w:cs="宋体"/>
                <w:color w:val="000000"/>
              </w:rPr>
              <w:t>～</w:t>
            </w:r>
            <w:r>
              <w:rPr>
                <w:rFonts w:ascii="Times New Roman" w:hAnsi="Times New Roman" w:eastAsia="Times New Roman" w:cs="Times New Roman"/>
                <w:color w:val="000000"/>
              </w:rPr>
              <w:t>21</w:t>
            </w: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4D8A8E">
            <w:pPr>
              <w:spacing w:line="360" w:lineRule="auto"/>
              <w:jc w:val="left"/>
              <w:textAlignment w:val="center"/>
              <w:rPr>
                <w:color w:val="000000"/>
              </w:rPr>
            </w:pPr>
            <w:r>
              <w:rPr>
                <w:color w:val="000000"/>
              </w:rPr>
              <w:drawing>
                <wp:inline distT="0" distB="0" distL="114300" distR="114300">
                  <wp:extent cx="828675" cy="4762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828675" cy="476250"/>
                          </a:xfrm>
                          <a:prstGeom prst="rect">
                            <a:avLst/>
                          </a:prstGeom>
                        </pic:spPr>
                      </pic:pic>
                    </a:graphicData>
                  </a:graphic>
                </wp:inline>
              </w:drawing>
            </w:r>
            <w:r>
              <w:rPr>
                <w:color w:val="000000"/>
              </w:rPr>
              <w:t xml:space="preserve">  </w:t>
            </w:r>
          </w:p>
          <w:p w14:paraId="62C72A1A">
            <w:pPr>
              <w:spacing w:line="360" w:lineRule="auto"/>
              <w:jc w:val="left"/>
              <w:textAlignment w:val="center"/>
              <w:rPr>
                <w:color w:val="000000"/>
              </w:rPr>
            </w:pPr>
            <w:r>
              <w:rPr>
                <w:rFonts w:ascii="Times New Roman" w:hAnsi="Times New Roman" w:eastAsia="Times New Roman" w:cs="Times New Roman"/>
                <w:color w:val="000000"/>
              </w:rPr>
              <w:t>18</w:t>
            </w:r>
            <w:r>
              <w:rPr>
                <w:rFonts w:ascii="宋体" w:hAnsi="宋体" w:eastAsia="宋体" w:cs="宋体"/>
                <w:color w:val="000000"/>
              </w:rPr>
              <w:t>～</w:t>
            </w:r>
            <w:r>
              <w:rPr>
                <w:rFonts w:ascii="Times New Roman" w:hAnsi="Times New Roman" w:eastAsia="Times New Roman" w:cs="Times New Roman"/>
                <w:color w:val="000000"/>
              </w:rPr>
              <w:t>24</w:t>
            </w: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B3A0A3">
            <w:pPr>
              <w:spacing w:line="360" w:lineRule="auto"/>
              <w:jc w:val="left"/>
              <w:textAlignment w:val="center"/>
              <w:rPr>
                <w:color w:val="000000"/>
              </w:rPr>
            </w:pPr>
            <w:r>
              <w:rPr>
                <w:color w:val="000000"/>
              </w:rPr>
              <w:drawing>
                <wp:inline distT="0" distB="0" distL="114300" distR="114300">
                  <wp:extent cx="304800" cy="42862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304800" cy="428625"/>
                          </a:xfrm>
                          <a:prstGeom prst="rect">
                            <a:avLst/>
                          </a:prstGeom>
                        </pic:spPr>
                      </pic:pic>
                    </a:graphicData>
                  </a:graphic>
                </wp:inline>
              </w:drawing>
            </w:r>
            <w:r>
              <w:rPr>
                <w:color w:val="000000"/>
              </w:rPr>
              <w:t xml:space="preserve">    </w:t>
            </w:r>
          </w:p>
          <w:p w14:paraId="26878899">
            <w:pPr>
              <w:spacing w:line="360" w:lineRule="auto"/>
              <w:jc w:val="left"/>
              <w:textAlignment w:val="center"/>
              <w:rPr>
                <w:color w:val="000000"/>
              </w:rPr>
            </w:pPr>
            <w:r>
              <w:rPr>
                <w:rFonts w:ascii="Times New Roman" w:hAnsi="Times New Roman" w:eastAsia="Times New Roman" w:cs="Times New Roman"/>
                <w:color w:val="000000"/>
              </w:rPr>
              <w:t>19</w:t>
            </w:r>
            <w:r>
              <w:rPr>
                <w:rFonts w:ascii="宋体" w:hAnsi="宋体" w:eastAsia="宋体" w:cs="宋体"/>
                <w:color w:val="000000"/>
              </w:rPr>
              <w:t>～</w:t>
            </w:r>
            <w:r>
              <w:rPr>
                <w:rFonts w:ascii="Times New Roman" w:hAnsi="Times New Roman" w:eastAsia="Times New Roman" w:cs="Times New Roman"/>
                <w:color w:val="000000"/>
              </w:rPr>
              <w:t>26</w:t>
            </w: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4108D9">
            <w:pPr>
              <w:spacing w:line="360" w:lineRule="auto"/>
              <w:jc w:val="left"/>
              <w:textAlignment w:val="center"/>
              <w:rPr>
                <w:color w:val="000000"/>
              </w:rPr>
            </w:pPr>
            <w:r>
              <w:rPr>
                <w:color w:val="000000"/>
              </w:rPr>
              <w:drawing>
                <wp:inline distT="0" distB="0" distL="114300" distR="114300">
                  <wp:extent cx="457200" cy="4953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457200" cy="495300"/>
                          </a:xfrm>
                          <a:prstGeom prst="rect">
                            <a:avLst/>
                          </a:prstGeom>
                        </pic:spPr>
                      </pic:pic>
                    </a:graphicData>
                  </a:graphic>
                </wp:inline>
              </w:drawing>
            </w:r>
            <w:r>
              <w:rPr>
                <w:color w:val="000000"/>
              </w:rPr>
              <w:t xml:space="preserve">  </w:t>
            </w:r>
          </w:p>
          <w:p w14:paraId="7B0ABF1D">
            <w:pPr>
              <w:spacing w:line="360" w:lineRule="auto"/>
              <w:jc w:val="left"/>
              <w:textAlignment w:val="center"/>
              <w:rPr>
                <w:color w:val="000000"/>
              </w:rPr>
            </w:pPr>
            <w:r>
              <w:rPr>
                <w:rFonts w:ascii="Times New Roman" w:hAnsi="Times New Roman" w:eastAsia="Times New Roman" w:cs="Times New Roman"/>
                <w:color w:val="000000"/>
              </w:rPr>
              <w:t>22</w:t>
            </w:r>
            <w:r>
              <w:rPr>
                <w:rFonts w:ascii="宋体" w:hAnsi="宋体" w:eastAsia="宋体" w:cs="宋体"/>
                <w:color w:val="000000"/>
              </w:rPr>
              <w:t>～</w:t>
            </w:r>
            <w:r>
              <w:rPr>
                <w:rFonts w:ascii="Times New Roman" w:hAnsi="Times New Roman" w:eastAsia="Times New Roman" w:cs="Times New Roman"/>
                <w:color w:val="000000"/>
              </w:rPr>
              <w:t>29</w:t>
            </w:r>
            <w:r>
              <w:rPr>
                <w:rFonts w:ascii="宋体" w:hAnsi="宋体" w:eastAsia="宋体" w:cs="宋体"/>
                <w:color w:val="000000"/>
              </w:rPr>
              <w:t>℃</w:t>
            </w:r>
          </w:p>
        </w:tc>
      </w:tr>
    </w:tbl>
    <w:p w14:paraId="7481570D">
      <w:pPr>
        <w:spacing w:line="360" w:lineRule="auto"/>
        <w:jc w:val="left"/>
        <w:textAlignment w:val="center"/>
        <w:rPr>
          <w:color w:val="000000"/>
        </w:rPr>
      </w:pPr>
    </w:p>
    <w:p w14:paraId="19B06673">
      <w:pPr>
        <w:spacing w:line="360" w:lineRule="auto"/>
        <w:jc w:val="left"/>
        <w:textAlignment w:val="center"/>
        <w:rPr>
          <w:color w:val="000000"/>
        </w:rPr>
      </w:pPr>
      <w:r>
        <w:rPr>
          <w:color w:val="000000"/>
        </w:rPr>
        <w:t xml:space="preserve">4. </w:t>
      </w:r>
      <w:r>
        <w:rPr>
          <w:rFonts w:ascii="宋体" w:hAnsi="宋体" w:eastAsia="宋体" w:cs="宋体"/>
          <w:color w:val="000000"/>
        </w:rPr>
        <w:t>适合开展研学考察的时间是（   ）</w:t>
      </w:r>
    </w:p>
    <w:p w14:paraId="1ED76D6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7月10日</w:t>
      </w:r>
      <w:r>
        <w:rPr>
          <w:color w:val="000000"/>
        </w:rPr>
        <w:tab/>
      </w:r>
      <w:r>
        <w:rPr>
          <w:color w:val="000000"/>
        </w:rPr>
        <w:t xml:space="preserve">B. </w:t>
      </w:r>
      <w:r>
        <w:rPr>
          <w:rFonts w:ascii="宋体" w:hAnsi="宋体" w:eastAsia="宋体" w:cs="宋体"/>
          <w:color w:val="000000"/>
        </w:rPr>
        <w:t>7月11日</w:t>
      </w:r>
      <w:r>
        <w:rPr>
          <w:color w:val="000000"/>
        </w:rPr>
        <w:tab/>
      </w:r>
      <w:r>
        <w:rPr>
          <w:color w:val="000000"/>
        </w:rPr>
        <w:t xml:space="preserve">C. </w:t>
      </w:r>
      <w:r>
        <w:rPr>
          <w:rFonts w:ascii="宋体" w:hAnsi="宋体" w:eastAsia="宋体" w:cs="宋体"/>
          <w:color w:val="000000"/>
        </w:rPr>
        <w:t>7月12日</w:t>
      </w:r>
      <w:r>
        <w:rPr>
          <w:color w:val="000000"/>
        </w:rPr>
        <w:tab/>
      </w:r>
      <w:r>
        <w:rPr>
          <w:color w:val="000000"/>
        </w:rPr>
        <w:t xml:space="preserve">D. </w:t>
      </w:r>
      <w:r>
        <w:rPr>
          <w:rFonts w:ascii="宋体" w:hAnsi="宋体" w:eastAsia="宋体" w:cs="宋体"/>
          <w:color w:val="000000"/>
        </w:rPr>
        <w:t>7月13日</w:t>
      </w:r>
    </w:p>
    <w:p w14:paraId="26594AA0">
      <w:pPr>
        <w:spacing w:line="360" w:lineRule="auto"/>
        <w:jc w:val="left"/>
        <w:textAlignment w:val="center"/>
        <w:rPr>
          <w:color w:val="000000"/>
        </w:rPr>
      </w:pPr>
      <w:r>
        <w:rPr>
          <w:color w:val="000000"/>
        </w:rPr>
        <w:t xml:space="preserve">5. </w:t>
      </w:r>
      <w:r>
        <w:rPr>
          <w:rFonts w:ascii="宋体" w:hAnsi="宋体" w:eastAsia="宋体" w:cs="宋体"/>
          <w:color w:val="000000"/>
        </w:rPr>
        <w:t>青溪河的大致流向是（   ）</w:t>
      </w:r>
    </w:p>
    <w:p w14:paraId="44958CA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自西向东</w:t>
      </w:r>
      <w:r>
        <w:rPr>
          <w:color w:val="000000"/>
        </w:rPr>
        <w:tab/>
      </w:r>
      <w:r>
        <w:rPr>
          <w:color w:val="000000"/>
        </w:rPr>
        <w:t xml:space="preserve">B. </w:t>
      </w:r>
      <w:r>
        <w:rPr>
          <w:rFonts w:ascii="宋体" w:hAnsi="宋体" w:eastAsia="宋体" w:cs="宋体"/>
          <w:color w:val="000000"/>
        </w:rPr>
        <w:t>自西北向东南</w:t>
      </w:r>
      <w:r>
        <w:rPr>
          <w:color w:val="000000"/>
        </w:rPr>
        <w:tab/>
      </w:r>
      <w:r>
        <w:rPr>
          <w:color w:val="000000"/>
        </w:rPr>
        <w:t xml:space="preserve">C. </w:t>
      </w:r>
      <w:r>
        <w:rPr>
          <w:rFonts w:ascii="宋体" w:hAnsi="宋体" w:eastAsia="宋体" w:cs="宋体"/>
          <w:color w:val="000000"/>
        </w:rPr>
        <w:t>自北向南</w:t>
      </w:r>
      <w:r>
        <w:rPr>
          <w:color w:val="000000"/>
        </w:rPr>
        <w:tab/>
      </w:r>
      <w:r>
        <w:rPr>
          <w:color w:val="000000"/>
        </w:rPr>
        <w:t xml:space="preserve">D. </w:t>
      </w:r>
      <w:r>
        <w:rPr>
          <w:rFonts w:ascii="宋体" w:hAnsi="宋体" w:eastAsia="宋体" w:cs="宋体"/>
          <w:color w:val="000000"/>
        </w:rPr>
        <w:t>自东南向西北</w:t>
      </w:r>
    </w:p>
    <w:p w14:paraId="26D4BE0A">
      <w:pPr>
        <w:spacing w:line="360" w:lineRule="auto"/>
        <w:jc w:val="left"/>
        <w:textAlignment w:val="center"/>
        <w:rPr>
          <w:color w:val="000000"/>
        </w:rPr>
      </w:pPr>
      <w:r>
        <w:rPr>
          <w:color w:val="000000"/>
        </w:rPr>
        <w:t xml:space="preserve">6. </w:t>
      </w:r>
      <w:r>
        <w:rPr>
          <w:rFonts w:ascii="宋体" w:hAnsi="宋体" w:eastAsia="宋体" w:cs="宋体"/>
          <w:color w:val="000000"/>
        </w:rPr>
        <w:t>李村附近的甲地适宜开发的旅游项目是（   ）</w:t>
      </w:r>
    </w:p>
    <w:p w14:paraId="58C77BC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冲浪</w:t>
      </w:r>
      <w:r>
        <w:rPr>
          <w:color w:val="000000"/>
        </w:rPr>
        <w:tab/>
      </w:r>
      <w:r>
        <w:rPr>
          <w:color w:val="000000"/>
        </w:rPr>
        <w:t xml:space="preserve">B. </w:t>
      </w:r>
      <w:r>
        <w:rPr>
          <w:rFonts w:ascii="宋体" w:hAnsi="宋体" w:eastAsia="宋体" w:cs="宋体"/>
          <w:color w:val="000000"/>
        </w:rPr>
        <w:t>垂钓</w:t>
      </w:r>
      <w:r>
        <w:rPr>
          <w:color w:val="000000"/>
        </w:rPr>
        <w:tab/>
      </w:r>
      <w:r>
        <w:rPr>
          <w:color w:val="000000"/>
        </w:rPr>
        <w:t xml:space="preserve">C. </w:t>
      </w:r>
      <w:r>
        <w:rPr>
          <w:rFonts w:ascii="宋体" w:hAnsi="宋体" w:eastAsia="宋体" w:cs="宋体"/>
          <w:color w:val="000000"/>
        </w:rPr>
        <w:t>攀岩</w:t>
      </w:r>
      <w:r>
        <w:rPr>
          <w:color w:val="000000"/>
        </w:rPr>
        <w:tab/>
      </w:r>
      <w:r>
        <w:rPr>
          <w:color w:val="000000"/>
        </w:rPr>
        <w:t xml:space="preserve">D. </w:t>
      </w:r>
      <w:r>
        <w:rPr>
          <w:rFonts w:ascii="宋体" w:hAnsi="宋体" w:eastAsia="宋体" w:cs="宋体"/>
          <w:color w:val="000000"/>
        </w:rPr>
        <w:t>漂流</w:t>
      </w:r>
    </w:p>
    <w:p w14:paraId="7883FAC3">
      <w:pPr>
        <w:spacing w:line="360" w:lineRule="auto"/>
        <w:textAlignment w:val="center"/>
        <w:rPr>
          <w:color w:val="000000"/>
        </w:rPr>
      </w:pPr>
      <w:r>
        <w:rPr>
          <w:color w:val="2E75B6"/>
        </w:rPr>
        <w:t>【答案】</w:t>
      </w:r>
      <w:r>
        <w:rPr>
          <w:color w:val="000000"/>
        </w:rPr>
        <w:t>4. D    5. B    6. C</w:t>
      </w:r>
    </w:p>
    <w:p w14:paraId="475D65E1">
      <w:pPr>
        <w:spacing w:line="360" w:lineRule="auto"/>
        <w:textAlignment w:val="center"/>
        <w:rPr>
          <w:color w:val="000000"/>
        </w:rPr>
      </w:pPr>
      <w:r>
        <w:rPr>
          <w:color w:val="2E75B6"/>
        </w:rPr>
        <w:t>【解析】</w:t>
      </w:r>
    </w:p>
    <w:p w14:paraId="2E04DC23">
      <w:pPr>
        <w:spacing w:line="360" w:lineRule="auto"/>
        <w:textAlignment w:val="center"/>
        <w:rPr>
          <w:color w:val="000000"/>
        </w:rPr>
      </w:pPr>
      <w:r>
        <w:rPr>
          <w:color w:val="000000"/>
        </w:rPr>
        <w:t>【4题详解】</w:t>
      </w:r>
    </w:p>
    <w:p w14:paraId="2157C0A4">
      <w:pPr>
        <w:spacing w:line="360" w:lineRule="auto"/>
        <w:jc w:val="left"/>
        <w:textAlignment w:val="center"/>
        <w:rPr>
          <w:color w:val="000000"/>
        </w:rPr>
      </w:pPr>
      <w:r>
        <w:rPr>
          <w:color w:val="000000"/>
        </w:rPr>
        <w:t>晴朗无雨的天气有利于外出研学考察，根据材料可知，7月10日有大雨，7月11日小雨转雷阵雨，7月12日有雷阵雨，7月13日天气晴朗，因此7月13日有利于研学考察，D正确，ABC错误。故选D。</w:t>
      </w:r>
    </w:p>
    <w:p w14:paraId="294F7C67">
      <w:pPr>
        <w:spacing w:line="360" w:lineRule="auto"/>
        <w:jc w:val="left"/>
        <w:textAlignment w:val="center"/>
        <w:rPr>
          <w:color w:val="000000"/>
        </w:rPr>
      </w:pPr>
      <w:r>
        <w:rPr>
          <w:color w:val="000000"/>
        </w:rPr>
        <w:t>【5题详解】</w:t>
      </w:r>
    </w:p>
    <w:p w14:paraId="5FA9818A">
      <w:pPr>
        <w:spacing w:line="360" w:lineRule="auto"/>
        <w:jc w:val="left"/>
        <w:textAlignment w:val="center"/>
        <w:rPr>
          <w:color w:val="000000"/>
        </w:rPr>
      </w:pPr>
      <w:r>
        <w:rPr>
          <w:color w:val="000000"/>
        </w:rPr>
        <w:t>河流沿山谷自海拔高处向海拔低处流淌，根据图中指向标可知，青溪河的大致流向是自西北向东南，B正确，ACD错误。故选B。</w:t>
      </w:r>
    </w:p>
    <w:p w14:paraId="6D8E51BC">
      <w:pPr>
        <w:spacing w:line="360" w:lineRule="auto"/>
        <w:jc w:val="left"/>
        <w:textAlignment w:val="center"/>
        <w:rPr>
          <w:color w:val="000000"/>
        </w:rPr>
      </w:pPr>
      <w:r>
        <w:rPr>
          <w:color w:val="000000"/>
        </w:rPr>
        <w:t>【6题详解】</w:t>
      </w:r>
    </w:p>
    <w:p w14:paraId="4FE0BA83">
      <w:pPr>
        <w:spacing w:line="360" w:lineRule="auto"/>
        <w:jc w:val="left"/>
        <w:textAlignment w:val="center"/>
        <w:rPr>
          <w:color w:val="000000"/>
        </w:rPr>
      </w:pPr>
      <w:r>
        <w:rPr>
          <w:color w:val="000000"/>
        </w:rPr>
        <w:t>读图可知，李村附近的甲地距河流有一定距离，不适宜开发冲浪、垂钓、漂流，ABD错误；甲地附近有多条等高线重叠，是陡崖，适宜开发攀岩项目，C正确。故选C。</w:t>
      </w:r>
    </w:p>
    <w:p w14:paraId="54896E1B">
      <w:pPr>
        <w:spacing w:line="360" w:lineRule="auto"/>
        <w:jc w:val="left"/>
        <w:textAlignment w:val="center"/>
        <w:rPr>
          <w:color w:val="000000"/>
        </w:rPr>
      </w:pPr>
      <w:r>
        <w:rPr>
          <w:color w:val="000000"/>
        </w:rPr>
        <w:t>【点睛】在等高线地形图上，可以判断坡度的陡缓，坡陡的地方，等高线密集；坡缓的地方，等高线稀疏。通过等高线的特征，还可以识别山峰、山脊、山谷和陡崖等常见的地形部位。</w:t>
      </w:r>
    </w:p>
    <w:p w14:paraId="565F8C87">
      <w:pPr>
        <w:spacing w:line="360" w:lineRule="auto"/>
        <w:ind w:firstLine="420"/>
        <w:jc w:val="left"/>
        <w:textAlignment w:val="center"/>
        <w:rPr>
          <w:color w:val="000000"/>
        </w:rPr>
      </w:pPr>
      <w:r>
        <w:rPr>
          <w:rFonts w:ascii="楷体" w:hAnsi="楷体" w:eastAsia="楷体" w:cs="楷体"/>
          <w:color w:val="000000"/>
        </w:rPr>
        <w:t>极地考察能力是一个国家科研能力和综合国力的体现。迄今为止，我国已在南极地区陆续建立了四个科学考察站。作为地球上最后一片净土，南极地区的环境保护受到全世界的重视。下图示意南极地区。据此完成下面小题。</w:t>
      </w:r>
    </w:p>
    <w:p w14:paraId="3DB17290">
      <w:pPr>
        <w:spacing w:line="360" w:lineRule="auto"/>
        <w:jc w:val="left"/>
        <w:textAlignment w:val="center"/>
        <w:rPr>
          <w:color w:val="000000"/>
        </w:rPr>
      </w:pPr>
      <w:r>
        <w:rPr>
          <w:color w:val="000000"/>
        </w:rPr>
        <w:drawing>
          <wp:inline distT="0" distB="0" distL="114300" distR="114300">
            <wp:extent cx="2247900" cy="157162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247900" cy="1571625"/>
                    </a:xfrm>
                    <a:prstGeom prst="rect">
                      <a:avLst/>
                    </a:prstGeom>
                  </pic:spPr>
                </pic:pic>
              </a:graphicData>
            </a:graphic>
          </wp:inline>
        </w:drawing>
      </w:r>
    </w:p>
    <w:p w14:paraId="3794F58A">
      <w:pPr>
        <w:spacing w:line="360" w:lineRule="auto"/>
        <w:jc w:val="left"/>
        <w:textAlignment w:val="center"/>
        <w:rPr>
          <w:color w:val="000000"/>
        </w:rPr>
      </w:pPr>
      <w:r>
        <w:rPr>
          <w:color w:val="000000"/>
        </w:rPr>
        <w:t xml:space="preserve">7. </w:t>
      </w:r>
      <w:r>
        <w:rPr>
          <w:rFonts w:ascii="宋体" w:hAnsi="宋体" w:eastAsia="宋体" w:cs="宋体"/>
          <w:color w:val="000000"/>
        </w:rPr>
        <w:t>我国南极科学考察站中，纬度位置最高的是（   ）</w:t>
      </w:r>
    </w:p>
    <w:p w14:paraId="0ED02FA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昆仑站</w:t>
      </w:r>
      <w:r>
        <w:rPr>
          <w:color w:val="000000"/>
        </w:rPr>
        <w:tab/>
      </w:r>
      <w:r>
        <w:rPr>
          <w:color w:val="000000"/>
        </w:rPr>
        <w:t xml:space="preserve">B. </w:t>
      </w:r>
      <w:r>
        <w:rPr>
          <w:rFonts w:ascii="宋体" w:hAnsi="宋体" w:eastAsia="宋体" w:cs="宋体"/>
          <w:color w:val="000000"/>
        </w:rPr>
        <w:t>中山站</w:t>
      </w:r>
      <w:r>
        <w:rPr>
          <w:color w:val="000000"/>
        </w:rPr>
        <w:tab/>
      </w:r>
      <w:r>
        <w:rPr>
          <w:color w:val="000000"/>
        </w:rPr>
        <w:t xml:space="preserve">C. </w:t>
      </w:r>
      <w:r>
        <w:rPr>
          <w:rFonts w:ascii="宋体" w:hAnsi="宋体" w:eastAsia="宋体" w:cs="宋体"/>
          <w:color w:val="000000"/>
        </w:rPr>
        <w:t>泰山站</w:t>
      </w:r>
      <w:r>
        <w:rPr>
          <w:color w:val="000000"/>
        </w:rPr>
        <w:tab/>
      </w:r>
      <w:r>
        <w:rPr>
          <w:color w:val="000000"/>
        </w:rPr>
        <w:t xml:space="preserve">D. </w:t>
      </w:r>
      <w:r>
        <w:rPr>
          <w:rFonts w:ascii="宋体" w:hAnsi="宋体" w:eastAsia="宋体" w:cs="宋体"/>
          <w:color w:val="000000"/>
        </w:rPr>
        <w:t>长城站</w:t>
      </w:r>
    </w:p>
    <w:p w14:paraId="67922C6A">
      <w:pPr>
        <w:spacing w:line="360" w:lineRule="auto"/>
        <w:jc w:val="left"/>
        <w:textAlignment w:val="center"/>
        <w:rPr>
          <w:color w:val="000000"/>
        </w:rPr>
      </w:pPr>
      <w:r>
        <w:rPr>
          <w:color w:val="000000"/>
        </w:rPr>
        <w:t xml:space="preserve">8. </w:t>
      </w:r>
      <w:r>
        <w:rPr>
          <w:rFonts w:ascii="宋体" w:hAnsi="宋体" w:eastAsia="宋体" w:cs="宋体"/>
          <w:color w:val="000000"/>
        </w:rPr>
        <w:t>科考队员在南极地区面临的恶劣气候条件是（   ）</w:t>
      </w:r>
    </w:p>
    <w:p w14:paraId="2C0CC55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炎热干燥</w:t>
      </w:r>
      <w:r>
        <w:rPr>
          <w:color w:val="000000"/>
        </w:rPr>
        <w:tab/>
      </w:r>
      <w:r>
        <w:rPr>
          <w:color w:val="000000"/>
        </w:rPr>
        <w:t xml:space="preserve">B. </w:t>
      </w:r>
      <w:r>
        <w:rPr>
          <w:rFonts w:ascii="宋体" w:hAnsi="宋体" w:eastAsia="宋体" w:cs="宋体"/>
          <w:color w:val="000000"/>
        </w:rPr>
        <w:t>酷寒烈风</w:t>
      </w:r>
      <w:r>
        <w:rPr>
          <w:color w:val="000000"/>
        </w:rPr>
        <w:tab/>
      </w:r>
      <w:r>
        <w:rPr>
          <w:color w:val="000000"/>
        </w:rPr>
        <w:t xml:space="preserve">C. </w:t>
      </w:r>
      <w:r>
        <w:rPr>
          <w:rFonts w:ascii="宋体" w:hAnsi="宋体" w:eastAsia="宋体" w:cs="宋体"/>
          <w:color w:val="000000"/>
        </w:rPr>
        <w:t>高寒缺氧</w:t>
      </w:r>
      <w:r>
        <w:rPr>
          <w:color w:val="000000"/>
        </w:rPr>
        <w:tab/>
      </w:r>
      <w:r>
        <w:rPr>
          <w:color w:val="000000"/>
        </w:rPr>
        <w:t xml:space="preserve">D. </w:t>
      </w:r>
      <w:r>
        <w:rPr>
          <w:rFonts w:ascii="宋体" w:hAnsi="宋体" w:eastAsia="宋体" w:cs="宋体"/>
          <w:color w:val="000000"/>
        </w:rPr>
        <w:t>高温多雨</w:t>
      </w:r>
    </w:p>
    <w:p w14:paraId="3770EDE2">
      <w:pPr>
        <w:spacing w:line="360" w:lineRule="auto"/>
        <w:jc w:val="left"/>
        <w:textAlignment w:val="center"/>
        <w:rPr>
          <w:color w:val="000000"/>
        </w:rPr>
      </w:pPr>
      <w:r>
        <w:rPr>
          <w:color w:val="000000"/>
        </w:rPr>
        <w:t xml:space="preserve">9. </w:t>
      </w:r>
      <w:r>
        <w:rPr>
          <w:rFonts w:ascii="宋体" w:hAnsi="宋体" w:eastAsia="宋体" w:cs="宋体"/>
          <w:color w:val="000000"/>
        </w:rPr>
        <w:t>保护南极地区生态环境的正确做法是（   ）</w:t>
      </w:r>
    </w:p>
    <w:p w14:paraId="03B96BC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随手乱扔垃圾</w:t>
      </w:r>
      <w:r>
        <w:rPr>
          <w:color w:val="000000"/>
        </w:rPr>
        <w:tab/>
      </w:r>
      <w:r>
        <w:rPr>
          <w:color w:val="000000"/>
        </w:rPr>
        <w:t xml:space="preserve">B. </w:t>
      </w:r>
      <w:r>
        <w:rPr>
          <w:rFonts w:ascii="宋体" w:hAnsi="宋体" w:eastAsia="宋体" w:cs="宋体"/>
          <w:color w:val="000000"/>
        </w:rPr>
        <w:t>处理放射性废物</w:t>
      </w:r>
      <w:r>
        <w:rPr>
          <w:color w:val="000000"/>
        </w:rPr>
        <w:tab/>
      </w:r>
      <w:r>
        <w:rPr>
          <w:color w:val="000000"/>
        </w:rPr>
        <w:t xml:space="preserve">C. </w:t>
      </w:r>
      <w:r>
        <w:rPr>
          <w:rFonts w:ascii="宋体" w:hAnsi="宋体" w:eastAsia="宋体" w:cs="宋体"/>
          <w:color w:val="000000"/>
        </w:rPr>
        <w:t>禁止乱捕滥杀</w:t>
      </w:r>
      <w:r>
        <w:rPr>
          <w:color w:val="000000"/>
        </w:rPr>
        <w:tab/>
      </w:r>
      <w:r>
        <w:rPr>
          <w:color w:val="000000"/>
        </w:rPr>
        <w:t xml:space="preserve">D. </w:t>
      </w:r>
      <w:r>
        <w:rPr>
          <w:rFonts w:ascii="宋体" w:hAnsi="宋体" w:eastAsia="宋体" w:cs="宋体"/>
          <w:color w:val="000000"/>
        </w:rPr>
        <w:t>大力开发旅游业</w:t>
      </w:r>
    </w:p>
    <w:p w14:paraId="51B5EDF3">
      <w:pPr>
        <w:spacing w:line="360" w:lineRule="auto"/>
        <w:textAlignment w:val="center"/>
        <w:rPr>
          <w:color w:val="000000"/>
        </w:rPr>
      </w:pPr>
      <w:r>
        <w:rPr>
          <w:color w:val="2E75B6"/>
        </w:rPr>
        <w:t>【答案】</w:t>
      </w:r>
      <w:r>
        <w:rPr>
          <w:color w:val="000000"/>
        </w:rPr>
        <w:t>7. A    8. B    9. C</w:t>
      </w:r>
    </w:p>
    <w:p w14:paraId="799352ED">
      <w:pPr>
        <w:spacing w:line="360" w:lineRule="auto"/>
        <w:textAlignment w:val="center"/>
        <w:rPr>
          <w:color w:val="000000"/>
        </w:rPr>
      </w:pPr>
      <w:r>
        <w:rPr>
          <w:color w:val="2E75B6"/>
        </w:rPr>
        <w:t>【解析】</w:t>
      </w:r>
    </w:p>
    <w:p w14:paraId="5E8918E7">
      <w:pPr>
        <w:spacing w:line="360" w:lineRule="auto"/>
        <w:textAlignment w:val="center"/>
        <w:rPr>
          <w:color w:val="000000"/>
        </w:rPr>
      </w:pPr>
      <w:r>
        <w:rPr>
          <w:color w:val="000000"/>
        </w:rPr>
        <w:t>【7题详解】</w:t>
      </w:r>
    </w:p>
    <w:p w14:paraId="3F5854D1">
      <w:pPr>
        <w:spacing w:line="360" w:lineRule="auto"/>
        <w:jc w:val="left"/>
        <w:textAlignment w:val="center"/>
        <w:rPr>
          <w:color w:val="000000"/>
        </w:rPr>
      </w:pPr>
      <w:r>
        <w:rPr>
          <w:color w:val="000000"/>
        </w:rPr>
        <w:t>由图可知，在南极地区四个科考站：昆仑站、中山站、泰山站、长城站当中，昆仑站离南极点最近，说明昆仑站的纬度最高，A正确。故选A。</w:t>
      </w:r>
    </w:p>
    <w:p w14:paraId="5DF93E84">
      <w:pPr>
        <w:spacing w:line="360" w:lineRule="auto"/>
        <w:jc w:val="left"/>
        <w:textAlignment w:val="center"/>
        <w:rPr>
          <w:color w:val="000000"/>
        </w:rPr>
      </w:pPr>
      <w:r>
        <w:rPr>
          <w:color w:val="000000"/>
        </w:rPr>
        <w:t>【8题详解】</w:t>
      </w:r>
    </w:p>
    <w:p w14:paraId="49757E7A">
      <w:pPr>
        <w:spacing w:line="360" w:lineRule="auto"/>
        <w:jc w:val="left"/>
        <w:textAlignment w:val="center"/>
        <w:rPr>
          <w:color w:val="000000"/>
        </w:rPr>
      </w:pPr>
      <w:r>
        <w:rPr>
          <w:color w:val="000000"/>
        </w:rPr>
        <w:t>南极地区纬度高，气温极地，被称为“风库”，面临的恶劣气候条件是酷寒烈风，B正确； 炎热干燥、高寒缺氧、高温多雨均不属于南极气候特点，排除ACD，选B。</w:t>
      </w:r>
    </w:p>
    <w:p w14:paraId="48862E0B">
      <w:pPr>
        <w:spacing w:line="360" w:lineRule="auto"/>
        <w:jc w:val="left"/>
        <w:textAlignment w:val="center"/>
        <w:rPr>
          <w:color w:val="000000"/>
        </w:rPr>
      </w:pPr>
      <w:r>
        <w:rPr>
          <w:color w:val="000000"/>
        </w:rPr>
        <w:t>【9题详解】</w:t>
      </w:r>
    </w:p>
    <w:p w14:paraId="61B9866E">
      <w:pPr>
        <w:spacing w:line="360" w:lineRule="auto"/>
        <w:jc w:val="left"/>
        <w:textAlignment w:val="center"/>
        <w:rPr>
          <w:color w:val="000000"/>
        </w:rPr>
      </w:pPr>
      <w:r>
        <w:rPr>
          <w:color w:val="000000"/>
        </w:rPr>
        <w:t>随手乱扔垃圾、处理放射性废物、大力开发旅游业都会对南极环境造成不可逆的破坏，禁止乱捕滥杀有利于保护南极地区生态环境，C正确，排除ABD，选C。</w:t>
      </w:r>
    </w:p>
    <w:p w14:paraId="01563EE8">
      <w:pPr>
        <w:spacing w:line="360" w:lineRule="auto"/>
        <w:jc w:val="left"/>
        <w:textAlignment w:val="center"/>
        <w:rPr>
          <w:color w:val="000000"/>
        </w:rPr>
      </w:pPr>
      <w:r>
        <w:rPr>
          <w:color w:val="000000"/>
        </w:rPr>
        <w:t>【点睛】南极地区的环境保护是全球问题，要更好地保护南极的环境，需要全球范围内的合作和努力。1. 制定更严格的环境保护政策和法律：制定更严格的政策和法律是保护南极环境的基础。2. 坚决打击非法捕捞和污染等行为：为了保护南极环境的纯净和生态平衡，需要严格打击非法捕捞和掠夺性开发等行为。3. 推广可持续发展的理念和技术：为了保护南极环境的可持续发展，需要推广可持续发展的理念和技术。这些理念和技术包括但不限于低碳经济、循环经济、清洁能源和低污染技术等。</w:t>
      </w:r>
    </w:p>
    <w:p w14:paraId="2D14F43A">
      <w:pPr>
        <w:spacing w:line="360" w:lineRule="auto"/>
        <w:ind w:firstLine="420"/>
        <w:jc w:val="left"/>
        <w:textAlignment w:val="center"/>
        <w:rPr>
          <w:color w:val="000000"/>
        </w:rPr>
      </w:pPr>
      <w:r>
        <w:rPr>
          <w:rFonts w:ascii="楷体" w:hAnsi="楷体" w:eastAsia="楷体" w:cs="楷体"/>
          <w:color w:val="000000"/>
        </w:rPr>
        <w:t>2023年9月23日至10月8日，第19届亚运会将在杭州举办。本届亚运会的主题口号为“心心相融，@未来”，@既代表了万物互联，又契合了杭州互联网之城的特征。据此完成下面小题。</w:t>
      </w:r>
    </w:p>
    <w:p w14:paraId="7ED73C74">
      <w:pPr>
        <w:spacing w:line="360" w:lineRule="auto"/>
        <w:jc w:val="left"/>
        <w:textAlignment w:val="center"/>
        <w:rPr>
          <w:color w:val="000000"/>
        </w:rPr>
      </w:pPr>
      <w:r>
        <w:rPr>
          <w:color w:val="000000"/>
        </w:rPr>
        <w:t xml:space="preserve">10. </w:t>
      </w:r>
      <w:r>
        <w:rPr>
          <w:rFonts w:ascii="宋体" w:hAnsi="宋体" w:eastAsia="宋体" w:cs="宋体"/>
          <w:color w:val="000000"/>
        </w:rPr>
        <w:t>志愿者与外国运动员交流，主要使用的语言是（   ）</w:t>
      </w:r>
    </w:p>
    <w:p w14:paraId="37C0C84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英语</w:t>
      </w:r>
      <w:r>
        <w:rPr>
          <w:color w:val="000000"/>
        </w:rPr>
        <w:tab/>
      </w:r>
      <w:r>
        <w:rPr>
          <w:color w:val="000000"/>
        </w:rPr>
        <w:t xml:space="preserve">B. </w:t>
      </w:r>
      <w:r>
        <w:rPr>
          <w:rFonts w:ascii="宋体" w:hAnsi="宋体" w:eastAsia="宋体" w:cs="宋体"/>
          <w:color w:val="000000"/>
        </w:rPr>
        <w:t>法语</w:t>
      </w:r>
      <w:r>
        <w:rPr>
          <w:color w:val="000000"/>
        </w:rPr>
        <w:tab/>
      </w:r>
      <w:r>
        <w:rPr>
          <w:color w:val="000000"/>
        </w:rPr>
        <w:t xml:space="preserve">C. </w:t>
      </w:r>
      <w:r>
        <w:rPr>
          <w:rFonts w:ascii="宋体" w:hAnsi="宋体" w:eastAsia="宋体" w:cs="宋体"/>
          <w:color w:val="000000"/>
        </w:rPr>
        <w:t>俄语</w:t>
      </w:r>
      <w:r>
        <w:rPr>
          <w:color w:val="000000"/>
        </w:rPr>
        <w:tab/>
      </w:r>
      <w:r>
        <w:rPr>
          <w:color w:val="000000"/>
        </w:rPr>
        <w:t xml:space="preserve">D. </w:t>
      </w:r>
      <w:r>
        <w:rPr>
          <w:rFonts w:ascii="宋体" w:hAnsi="宋体" w:eastAsia="宋体" w:cs="宋体"/>
          <w:color w:val="000000"/>
        </w:rPr>
        <w:t>西班牙语</w:t>
      </w:r>
    </w:p>
    <w:p w14:paraId="64799B5A">
      <w:pPr>
        <w:spacing w:line="360" w:lineRule="auto"/>
        <w:jc w:val="left"/>
        <w:textAlignment w:val="center"/>
        <w:rPr>
          <w:color w:val="000000"/>
        </w:rPr>
      </w:pPr>
      <w:r>
        <w:rPr>
          <w:color w:val="000000"/>
        </w:rPr>
        <w:t xml:space="preserve">11. </w:t>
      </w:r>
      <w:r>
        <w:rPr>
          <w:rFonts w:ascii="宋体" w:hAnsi="宋体" w:eastAsia="宋体" w:cs="宋体"/>
          <w:color w:val="000000"/>
        </w:rPr>
        <w:t>杭州是著名的旅游观光城市，游客可以欣赏到（   ）</w:t>
      </w:r>
    </w:p>
    <w:p w14:paraId="37A056ED">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1543050" cy="12573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543050" cy="1257300"/>
                    </a:xfrm>
                    <a:prstGeom prst="rect">
                      <a:avLst/>
                    </a:prstGeom>
                  </pic:spPr>
                </pic:pic>
              </a:graphicData>
            </a:graphic>
          </wp:inline>
        </w:drawing>
      </w:r>
      <w:r>
        <w:rPr>
          <w:color w:val="000000"/>
        </w:rPr>
        <w:t xml:space="preserve"> 五台山 </w:t>
      </w:r>
      <w:r>
        <w:rPr>
          <w:color w:val="000000"/>
        </w:rPr>
        <w:tab/>
      </w:r>
      <w:r>
        <w:rPr>
          <w:color w:val="000000"/>
        </w:rPr>
        <w:t xml:space="preserve">B. </w:t>
      </w:r>
      <w:r>
        <w:rPr>
          <w:color w:val="000000"/>
        </w:rPr>
        <w:drawing>
          <wp:inline distT="0" distB="0" distL="114300" distR="114300">
            <wp:extent cx="1619250" cy="120967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619250" cy="1209675"/>
                    </a:xfrm>
                    <a:prstGeom prst="rect">
                      <a:avLst/>
                    </a:prstGeom>
                  </pic:spPr>
                </pic:pic>
              </a:graphicData>
            </a:graphic>
          </wp:inline>
        </w:drawing>
      </w:r>
      <w:r>
        <w:rPr>
          <w:color w:val="000000"/>
        </w:rPr>
        <w:t xml:space="preserve">  西湖</w:t>
      </w:r>
      <w:r>
        <w:rPr>
          <w:color w:val="000000"/>
        </w:rPr>
        <w:tab/>
      </w:r>
      <w:r>
        <w:rPr>
          <w:color w:val="000000"/>
        </w:rPr>
        <w:t xml:space="preserve">C. </w:t>
      </w:r>
      <w:r>
        <w:rPr>
          <w:color w:val="000000"/>
        </w:rPr>
        <w:drawing>
          <wp:inline distT="0" distB="0" distL="114300" distR="114300">
            <wp:extent cx="1562100" cy="124777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562100" cy="1247775"/>
                    </a:xfrm>
                    <a:prstGeom prst="rect">
                      <a:avLst/>
                    </a:prstGeom>
                  </pic:spPr>
                </pic:pic>
              </a:graphicData>
            </a:graphic>
          </wp:inline>
        </w:drawing>
      </w:r>
      <w:r>
        <w:rPr>
          <w:color w:val="000000"/>
        </w:rPr>
        <w:t xml:space="preserve">  黄山</w:t>
      </w:r>
      <w:r>
        <w:rPr>
          <w:color w:val="000000"/>
        </w:rPr>
        <w:tab/>
      </w:r>
      <w:r>
        <w:rPr>
          <w:color w:val="000000"/>
        </w:rPr>
        <w:t xml:space="preserve">D. </w:t>
      </w:r>
      <w:r>
        <w:rPr>
          <w:color w:val="000000"/>
        </w:rPr>
        <w:drawing>
          <wp:inline distT="0" distB="0" distL="114300" distR="114300">
            <wp:extent cx="1504950" cy="100012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504950" cy="1000125"/>
                    </a:xfrm>
                    <a:prstGeom prst="rect">
                      <a:avLst/>
                    </a:prstGeom>
                  </pic:spPr>
                </pic:pic>
              </a:graphicData>
            </a:graphic>
          </wp:inline>
        </w:drawing>
      </w:r>
      <w:r>
        <w:rPr>
          <w:color w:val="000000"/>
        </w:rPr>
        <w:t xml:space="preserve">  龙门石窟</w:t>
      </w:r>
    </w:p>
    <w:p w14:paraId="554066E7">
      <w:pPr>
        <w:spacing w:line="360" w:lineRule="auto"/>
        <w:jc w:val="left"/>
        <w:textAlignment w:val="center"/>
        <w:rPr>
          <w:color w:val="000000"/>
        </w:rPr>
      </w:pPr>
      <w:r>
        <w:rPr>
          <w:color w:val="000000"/>
        </w:rPr>
        <w:t xml:space="preserve">12. </w:t>
      </w:r>
      <w:r>
        <w:rPr>
          <w:rFonts w:ascii="宋体" w:hAnsi="宋体" w:eastAsia="宋体" w:cs="宋体"/>
          <w:color w:val="000000"/>
        </w:rPr>
        <w:t>杭州大力发展以互联网为代表的高新技术产业，其优势在于（   ）</w:t>
      </w:r>
    </w:p>
    <w:p w14:paraId="4385B8E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资源丰富，海运便利</w:t>
      </w:r>
      <w:r>
        <w:rPr>
          <w:color w:val="000000"/>
        </w:rPr>
        <w:tab/>
      </w:r>
      <w:r>
        <w:rPr>
          <w:color w:val="000000"/>
        </w:rPr>
        <w:t xml:space="preserve">B. </w:t>
      </w:r>
      <w:r>
        <w:rPr>
          <w:rFonts w:ascii="宋体" w:hAnsi="宋体" w:eastAsia="宋体" w:cs="宋体"/>
          <w:color w:val="000000"/>
        </w:rPr>
        <w:t>人才聚集，环境优美</w:t>
      </w:r>
    </w:p>
    <w:p w14:paraId="6FB2FA41">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22"/>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河网纵横，水源充足</w:t>
      </w:r>
      <w:r>
        <w:rPr>
          <w:color w:val="000000"/>
        </w:rPr>
        <w:tab/>
      </w:r>
      <w:r>
        <w:rPr>
          <w:color w:val="000000"/>
        </w:rPr>
        <w:t xml:space="preserve">D. </w:t>
      </w:r>
      <w:r>
        <w:rPr>
          <w:rFonts w:ascii="宋体" w:hAnsi="宋体" w:eastAsia="宋体" w:cs="宋体"/>
          <w:color w:val="000000"/>
        </w:rPr>
        <w:t>地形平坦，土壤肥沃</w:t>
      </w:r>
    </w:p>
    <w:p w14:paraId="7C0302E7">
      <w:pPr>
        <w:spacing w:line="360" w:lineRule="auto"/>
        <w:textAlignment w:val="center"/>
        <w:rPr>
          <w:color w:val="000000"/>
        </w:rPr>
      </w:pPr>
      <w:r>
        <w:rPr>
          <w:color w:val="2E75B6"/>
        </w:rPr>
        <w:t>【答案】</w:t>
      </w:r>
      <w:r>
        <w:rPr>
          <w:color w:val="000000"/>
        </w:rPr>
        <w:t>10. A    11. B    12. B</w:t>
      </w:r>
    </w:p>
    <w:p w14:paraId="7FA505D8">
      <w:pPr>
        <w:spacing w:line="360" w:lineRule="auto"/>
        <w:textAlignment w:val="center"/>
        <w:rPr>
          <w:color w:val="000000"/>
        </w:rPr>
      </w:pPr>
      <w:r>
        <w:rPr>
          <w:color w:val="2E75B6"/>
        </w:rPr>
        <w:t>【解析】</w:t>
      </w:r>
    </w:p>
    <w:p w14:paraId="5F864A97">
      <w:pPr>
        <w:spacing w:line="360" w:lineRule="auto"/>
        <w:textAlignment w:val="center"/>
        <w:rPr>
          <w:color w:val="000000"/>
        </w:rPr>
      </w:pPr>
      <w:r>
        <w:rPr>
          <w:color w:val="000000"/>
        </w:rPr>
        <w:t>【10题详解】</w:t>
      </w:r>
    </w:p>
    <w:p w14:paraId="6A452F65">
      <w:pPr>
        <w:spacing w:line="360" w:lineRule="auto"/>
        <w:jc w:val="left"/>
        <w:textAlignment w:val="center"/>
        <w:rPr>
          <w:color w:val="000000"/>
        </w:rPr>
      </w:pPr>
      <w:r>
        <w:rPr>
          <w:color w:val="000000"/>
        </w:rPr>
        <w:t>联合国六大官方语言是英语、法语、俄语、汉语、阿拉伯语、西班牙语，而其中适用范围最广的为英语，发育主要在法国及其曾殖民地国家使用，俄语主要在俄罗斯使用，西班牙语主要在西班牙及其曾殖民地国家使用，故选A。</w:t>
      </w:r>
    </w:p>
    <w:p w14:paraId="55384ADB">
      <w:pPr>
        <w:spacing w:line="360" w:lineRule="auto"/>
        <w:jc w:val="left"/>
        <w:textAlignment w:val="center"/>
        <w:rPr>
          <w:color w:val="000000"/>
        </w:rPr>
      </w:pPr>
      <w:r>
        <w:rPr>
          <w:color w:val="000000"/>
        </w:rPr>
        <w:t>【11题详解】</w:t>
      </w:r>
    </w:p>
    <w:p w14:paraId="0D9D0915">
      <w:pPr>
        <w:spacing w:line="360" w:lineRule="auto"/>
        <w:jc w:val="left"/>
        <w:textAlignment w:val="center"/>
        <w:rPr>
          <w:color w:val="000000"/>
        </w:rPr>
      </w:pPr>
      <w:r>
        <w:rPr>
          <w:color w:val="000000"/>
        </w:rPr>
        <w:t>五台山，位于山西省忻州市，A错；西湖，又名钱塘湖，位于中国浙江省杭州市，B对；黄山，古称黟山，位于安徽省黄山市境内，地处安徽省南部、黄山市北部，地跨歙县、休宁县、黟县和黄山区、徽州区，东起黄狮岭，西至小岭脚，北始二龙桥，南达汤口镇，C错；龙门石窟位于河南省洛阳市，D错；故选B。</w:t>
      </w:r>
    </w:p>
    <w:p w14:paraId="507DD728">
      <w:pPr>
        <w:spacing w:line="360" w:lineRule="auto"/>
        <w:jc w:val="left"/>
        <w:textAlignment w:val="center"/>
        <w:rPr>
          <w:color w:val="000000"/>
        </w:rPr>
      </w:pPr>
      <w:r>
        <w:rPr>
          <w:color w:val="000000"/>
        </w:rPr>
        <w:t>【12题详解】</w:t>
      </w:r>
    </w:p>
    <w:p w14:paraId="31BEE1AD">
      <w:pPr>
        <w:spacing w:line="360" w:lineRule="auto"/>
        <w:jc w:val="left"/>
        <w:textAlignment w:val="center"/>
        <w:rPr>
          <w:color w:val="000000"/>
        </w:rPr>
      </w:pPr>
      <w:r>
        <w:rPr>
          <w:color w:val="000000"/>
        </w:rPr>
        <w:t>以互联网为代表的高新技术产业与资源、海运、水源、地形等因素关系不大，主要依靠人才，故选B。</w:t>
      </w:r>
    </w:p>
    <w:p w14:paraId="24B5F7DB">
      <w:pPr>
        <w:spacing w:line="360" w:lineRule="auto"/>
        <w:jc w:val="left"/>
        <w:textAlignment w:val="center"/>
        <w:rPr>
          <w:color w:val="000000"/>
        </w:rPr>
      </w:pPr>
      <w:r>
        <w:rPr>
          <w:color w:val="000000"/>
        </w:rPr>
        <w:t>【点睛】联合国六大官方语言是英语、法语、俄语、汉语、阿拉伯语、西班牙语。</w:t>
      </w:r>
    </w:p>
    <w:p w14:paraId="0170B0BF">
      <w:pPr>
        <w:spacing w:line="360" w:lineRule="auto"/>
        <w:ind w:firstLine="420"/>
        <w:jc w:val="left"/>
        <w:textAlignment w:val="center"/>
        <w:rPr>
          <w:color w:val="000000"/>
        </w:rPr>
      </w:pPr>
      <w:r>
        <w:rPr>
          <w:rFonts w:ascii="楷体" w:hAnsi="楷体" w:eastAsia="楷体" w:cs="楷体"/>
          <w:color w:val="000000"/>
        </w:rPr>
        <w:t>黄河是中华民族的“母亲河”，十四五规划将黄河流域生态保护和高质量发展上升为重大国家战略，下图示念黄河流域。据此完成下面小题。</w:t>
      </w:r>
    </w:p>
    <w:p w14:paraId="617BD5FA">
      <w:pPr>
        <w:spacing w:line="360" w:lineRule="auto"/>
        <w:jc w:val="left"/>
        <w:textAlignment w:val="center"/>
        <w:rPr>
          <w:color w:val="000000"/>
        </w:rPr>
      </w:pPr>
      <w:r>
        <w:rPr>
          <w:color w:val="000000"/>
        </w:rPr>
        <w:drawing>
          <wp:inline distT="0" distB="0" distL="114300" distR="114300">
            <wp:extent cx="5238750" cy="23749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5238750" cy="2374900"/>
                    </a:xfrm>
                    <a:prstGeom prst="rect">
                      <a:avLst/>
                    </a:prstGeom>
                  </pic:spPr>
                </pic:pic>
              </a:graphicData>
            </a:graphic>
          </wp:inline>
        </w:drawing>
      </w:r>
      <w:r>
        <w:rPr>
          <w:color w:val="000000"/>
        </w:rPr>
        <w:t xml:space="preserve">  </w:t>
      </w:r>
    </w:p>
    <w:p w14:paraId="23E9C8A5">
      <w:pPr>
        <w:spacing w:line="360" w:lineRule="auto"/>
        <w:jc w:val="left"/>
        <w:textAlignment w:val="center"/>
        <w:rPr>
          <w:color w:val="000000"/>
        </w:rPr>
      </w:pPr>
      <w:r>
        <w:rPr>
          <w:color w:val="000000"/>
        </w:rPr>
        <w:t xml:space="preserve">13. </w:t>
      </w:r>
      <w:r>
        <w:rPr>
          <w:rFonts w:ascii="宋体" w:hAnsi="宋体" w:eastAsia="宋体" w:cs="宋体"/>
          <w:color w:val="000000"/>
        </w:rPr>
        <w:t>黄河源头所在的三江源地区被誉为（   ）</w:t>
      </w:r>
    </w:p>
    <w:p w14:paraId="7E28241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“天府之国”</w:t>
      </w:r>
      <w:r>
        <w:rPr>
          <w:color w:val="000000"/>
        </w:rPr>
        <w:tab/>
      </w:r>
      <w:r>
        <w:rPr>
          <w:color w:val="000000"/>
        </w:rPr>
        <w:t xml:space="preserve">B. </w:t>
      </w:r>
      <w:r>
        <w:rPr>
          <w:rFonts w:ascii="宋体" w:hAnsi="宋体" w:eastAsia="宋体" w:cs="宋体"/>
          <w:color w:val="000000"/>
        </w:rPr>
        <w:t>“中华水塔”</w:t>
      </w:r>
      <w:r>
        <w:rPr>
          <w:color w:val="000000"/>
        </w:rPr>
        <w:tab/>
      </w:r>
      <w:r>
        <w:rPr>
          <w:color w:val="000000"/>
        </w:rPr>
        <w:t xml:space="preserve">C. </w:t>
      </w:r>
      <w:r>
        <w:rPr>
          <w:rFonts w:ascii="宋体" w:hAnsi="宋体" w:eastAsia="宋体" w:cs="宋体"/>
          <w:color w:val="000000"/>
        </w:rPr>
        <w:t>“东方明珠”</w:t>
      </w:r>
      <w:r>
        <w:rPr>
          <w:color w:val="000000"/>
        </w:rPr>
        <w:tab/>
      </w:r>
      <w:r>
        <w:rPr>
          <w:color w:val="000000"/>
        </w:rPr>
        <w:t xml:space="preserve">D. </w:t>
      </w:r>
      <w:r>
        <w:rPr>
          <w:rFonts w:ascii="宋体" w:hAnsi="宋体" w:eastAsia="宋体" w:cs="宋体"/>
          <w:color w:val="000000"/>
        </w:rPr>
        <w:t>“鱼米之乡”</w:t>
      </w:r>
    </w:p>
    <w:p w14:paraId="00B18F26">
      <w:pPr>
        <w:spacing w:line="360" w:lineRule="auto"/>
        <w:jc w:val="left"/>
        <w:textAlignment w:val="center"/>
        <w:rPr>
          <w:color w:val="000000"/>
        </w:rPr>
      </w:pPr>
      <w:r>
        <w:rPr>
          <w:color w:val="000000"/>
        </w:rPr>
        <w:t xml:space="preserve">14. </w:t>
      </w:r>
      <w:r>
        <w:rPr>
          <w:rFonts w:ascii="宋体" w:hAnsi="宋体" w:eastAsia="宋体" w:cs="宋体"/>
          <w:color w:val="000000"/>
        </w:rPr>
        <w:t>黄河是世界上含沙量最大的河流，泥沙主要来源于（   ）</w:t>
      </w:r>
    </w:p>
    <w:p w14:paraId="241659D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源头</w:t>
      </w:r>
      <w:r>
        <w:rPr>
          <w:color w:val="000000"/>
        </w:rPr>
        <w:tab/>
      </w:r>
      <w:r>
        <w:rPr>
          <w:color w:val="000000"/>
        </w:rPr>
        <w:t xml:space="preserve">B. </w:t>
      </w:r>
      <w:r>
        <w:rPr>
          <w:rFonts w:ascii="宋体" w:hAnsi="宋体" w:eastAsia="宋体" w:cs="宋体"/>
          <w:color w:val="000000"/>
        </w:rPr>
        <w:t>上游</w:t>
      </w:r>
      <w:r>
        <w:rPr>
          <w:color w:val="000000"/>
        </w:rPr>
        <w:tab/>
      </w:r>
      <w:r>
        <w:rPr>
          <w:color w:val="000000"/>
        </w:rPr>
        <w:t xml:space="preserve">C. </w:t>
      </w:r>
      <w:r>
        <w:rPr>
          <w:rFonts w:ascii="宋体" w:hAnsi="宋体" w:eastAsia="宋体" w:cs="宋体"/>
          <w:color w:val="000000"/>
        </w:rPr>
        <w:t>中游</w:t>
      </w:r>
      <w:r>
        <w:rPr>
          <w:color w:val="000000"/>
        </w:rPr>
        <w:tab/>
      </w:r>
      <w:r>
        <w:rPr>
          <w:color w:val="000000"/>
        </w:rPr>
        <w:t xml:space="preserve">D. </w:t>
      </w:r>
      <w:r>
        <w:rPr>
          <w:rFonts w:ascii="宋体" w:hAnsi="宋体" w:eastAsia="宋体" w:cs="宋体"/>
          <w:color w:val="000000"/>
        </w:rPr>
        <w:t>下游</w:t>
      </w:r>
    </w:p>
    <w:p w14:paraId="66DE8672">
      <w:pPr>
        <w:spacing w:line="360" w:lineRule="auto"/>
        <w:jc w:val="left"/>
        <w:textAlignment w:val="center"/>
        <w:rPr>
          <w:color w:val="000000"/>
        </w:rPr>
      </w:pPr>
      <w:r>
        <w:rPr>
          <w:color w:val="000000"/>
        </w:rPr>
        <w:t xml:space="preserve">15. </w:t>
      </w:r>
      <w:r>
        <w:rPr>
          <w:rFonts w:ascii="宋体" w:hAnsi="宋体" w:eastAsia="宋体" w:cs="宋体"/>
          <w:color w:val="000000"/>
        </w:rPr>
        <w:t>落实黄河流域生态保护和高质量发展的措施是（   ）</w:t>
      </w:r>
    </w:p>
    <w:p w14:paraId="54C5D6E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禁止开采煤炭</w:t>
      </w:r>
      <w:r>
        <w:rPr>
          <w:color w:val="000000"/>
        </w:rPr>
        <w:tab/>
      </w:r>
      <w:r>
        <w:rPr>
          <w:color w:val="000000"/>
        </w:rPr>
        <w:t xml:space="preserve">B. </w:t>
      </w:r>
      <w:r>
        <w:rPr>
          <w:rFonts w:ascii="宋体" w:hAnsi="宋体" w:eastAsia="宋体" w:cs="宋体"/>
          <w:color w:val="000000"/>
        </w:rPr>
        <w:t>大力开发航运</w:t>
      </w:r>
      <w:r>
        <w:rPr>
          <w:color w:val="000000"/>
        </w:rPr>
        <w:tab/>
      </w:r>
      <w:r>
        <w:rPr>
          <w:color w:val="000000"/>
        </w:rPr>
        <w:t xml:space="preserve">C. </w:t>
      </w:r>
      <w:r>
        <w:rPr>
          <w:rFonts w:ascii="宋体" w:hAnsi="宋体" w:eastAsia="宋体" w:cs="宋体"/>
          <w:color w:val="000000"/>
        </w:rPr>
        <w:t>退耕还林还草</w:t>
      </w:r>
      <w:r>
        <w:rPr>
          <w:color w:val="000000"/>
        </w:rPr>
        <w:tab/>
      </w:r>
      <w:r>
        <w:rPr>
          <w:color w:val="000000"/>
        </w:rPr>
        <w:t xml:space="preserve">D. </w:t>
      </w:r>
      <w:r>
        <w:rPr>
          <w:rFonts w:ascii="宋体" w:hAnsi="宋体" w:eastAsia="宋体" w:cs="宋体"/>
          <w:color w:val="000000"/>
        </w:rPr>
        <w:t>陡坡开荒种地</w:t>
      </w:r>
    </w:p>
    <w:p w14:paraId="5A1BFE00">
      <w:pPr>
        <w:spacing w:line="360" w:lineRule="auto"/>
        <w:textAlignment w:val="center"/>
        <w:rPr>
          <w:color w:val="000000"/>
        </w:rPr>
      </w:pPr>
      <w:r>
        <w:rPr>
          <w:color w:val="2E75B6"/>
        </w:rPr>
        <w:t>【答案】</w:t>
      </w:r>
      <w:r>
        <w:rPr>
          <w:color w:val="000000"/>
        </w:rPr>
        <w:t>13. B    14. C    15. C</w:t>
      </w:r>
    </w:p>
    <w:p w14:paraId="4AFDDB69">
      <w:pPr>
        <w:spacing w:line="360" w:lineRule="auto"/>
        <w:textAlignment w:val="center"/>
        <w:rPr>
          <w:color w:val="000000"/>
        </w:rPr>
      </w:pPr>
      <w:r>
        <w:rPr>
          <w:color w:val="2E75B6"/>
        </w:rPr>
        <w:t>【解析】</w:t>
      </w:r>
    </w:p>
    <w:p w14:paraId="685FC7BA">
      <w:pPr>
        <w:spacing w:line="360" w:lineRule="auto"/>
        <w:textAlignment w:val="center"/>
        <w:rPr>
          <w:color w:val="000000"/>
        </w:rPr>
      </w:pPr>
      <w:r>
        <w:rPr>
          <w:color w:val="000000"/>
        </w:rPr>
        <w:t>【13题详解】</w:t>
      </w:r>
    </w:p>
    <w:p w14:paraId="1C355866">
      <w:pPr>
        <w:spacing w:line="360" w:lineRule="auto"/>
        <w:jc w:val="left"/>
        <w:textAlignment w:val="center"/>
        <w:rPr>
          <w:color w:val="000000"/>
        </w:rPr>
      </w:pPr>
      <w:r>
        <w:rPr>
          <w:color w:val="000000"/>
        </w:rPr>
        <w:t>天府之国是四川盆地；中华水塔指的是三江源地区；东方明珠一般指上海；鱼米之乡一般指长江三角洲地区，所以排除ACD，选B。</w:t>
      </w:r>
    </w:p>
    <w:p w14:paraId="2EF32B6D">
      <w:pPr>
        <w:spacing w:line="360" w:lineRule="auto"/>
        <w:jc w:val="left"/>
        <w:textAlignment w:val="center"/>
        <w:rPr>
          <w:color w:val="000000"/>
        </w:rPr>
      </w:pPr>
      <w:r>
        <w:rPr>
          <w:color w:val="000000"/>
        </w:rPr>
        <w:t>【14题详解】</w:t>
      </w:r>
    </w:p>
    <w:p w14:paraId="098D03DC">
      <w:pPr>
        <w:spacing w:line="360" w:lineRule="auto"/>
        <w:jc w:val="left"/>
        <w:textAlignment w:val="center"/>
        <w:rPr>
          <w:color w:val="000000"/>
        </w:rPr>
      </w:pPr>
      <w:r>
        <w:rPr>
          <w:color w:val="000000"/>
        </w:rPr>
        <w:t>黄河中游流经黄土高原，黄土高原水土流失严重，大量的黄土被冲进黄河，让黄河泥沙含量增大，所以泥沙主要来源于中游，排除ABD，选C。</w:t>
      </w:r>
    </w:p>
    <w:p w14:paraId="22271453">
      <w:pPr>
        <w:spacing w:line="360" w:lineRule="auto"/>
        <w:jc w:val="left"/>
        <w:textAlignment w:val="center"/>
        <w:rPr>
          <w:color w:val="000000"/>
        </w:rPr>
      </w:pPr>
      <w:r>
        <w:rPr>
          <w:color w:val="000000"/>
        </w:rPr>
        <w:t>【15题详解】</w:t>
      </w:r>
    </w:p>
    <w:p w14:paraId="72C87402">
      <w:pPr>
        <w:spacing w:line="360" w:lineRule="auto"/>
        <w:jc w:val="left"/>
        <w:textAlignment w:val="center"/>
        <w:rPr>
          <w:color w:val="000000"/>
        </w:rPr>
      </w:pPr>
      <w:r>
        <w:rPr>
          <w:color w:val="000000"/>
        </w:rPr>
        <w:t>禁止开采煤炭与现实情况不符，A说法错误；大力开发航运、陡坡开荒种地都不利于黄河流域的生态保护，BD说法错误；退耕还林还草有利于黄河流域生态保护和高质量发展，C说法正确，故选C。</w:t>
      </w:r>
    </w:p>
    <w:p w14:paraId="3ED12AFB">
      <w:pPr>
        <w:spacing w:line="360" w:lineRule="auto"/>
        <w:jc w:val="left"/>
        <w:textAlignment w:val="center"/>
        <w:rPr>
          <w:color w:val="000000"/>
        </w:rPr>
      </w:pPr>
      <w:r>
        <w:rPr>
          <w:color w:val="000000"/>
        </w:rPr>
        <w:t>【点睛】黄河发源于巴颜喀拉山脉，向东最后注入了渤海，近年来，黄河流域受到严重的生态破坏，导致洪涝灾害、水土流失等问题愈演愈烈。因此，必须加强生态修复，在黄河上游定期开展退耕还林、退牧还草等工程，恢复植被，维护流域的生态系统平衡，减少洪涝灾害的发生。黄河是全国第二大河流，但由于降水量少、水资源短缺，并且经过多个城市，水质受到严重污染，因此必须严格控制排污口，保护河道水质。</w:t>
      </w:r>
    </w:p>
    <w:p w14:paraId="2F3FC90B">
      <w:pPr>
        <w:spacing w:line="360" w:lineRule="auto"/>
        <w:ind w:firstLine="420"/>
        <w:jc w:val="left"/>
        <w:textAlignment w:val="center"/>
        <w:rPr>
          <w:color w:val="000000"/>
        </w:rPr>
      </w:pPr>
      <w:r>
        <w:rPr>
          <w:rFonts w:ascii="楷体" w:hAnsi="楷体" w:eastAsia="楷体" w:cs="楷体"/>
          <w:color w:val="000000"/>
        </w:rPr>
        <w:t>中国传统文化的形成与发展离不开特定的地理环境，不同地域形成的艺术和体育文化要素呈现出不同特色。据此完成下面小题。</w:t>
      </w:r>
    </w:p>
    <w:p w14:paraId="75D06E2C">
      <w:pPr>
        <w:spacing w:line="360" w:lineRule="auto"/>
        <w:jc w:val="left"/>
        <w:textAlignment w:val="center"/>
        <w:rPr>
          <w:color w:val="000000"/>
        </w:rPr>
      </w:pPr>
      <w:r>
        <w:rPr>
          <w:color w:val="000000"/>
        </w:rPr>
        <w:t xml:space="preserve">16. </w:t>
      </w:r>
      <w:r>
        <w:rPr>
          <w:rFonts w:ascii="宋体" w:hAnsi="宋体" w:eastAsia="宋体" w:cs="宋体"/>
          <w:color w:val="000000"/>
        </w:rPr>
        <w:t>安塞腰鼓以粗犷豪放、刚健雄浑著称，兴起于（   ）</w:t>
      </w:r>
    </w:p>
    <w:p w14:paraId="0C49B41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青藏高原</w:t>
      </w:r>
      <w:r>
        <w:rPr>
          <w:color w:val="000000"/>
        </w:rPr>
        <w:tab/>
      </w:r>
      <w:r>
        <w:rPr>
          <w:color w:val="000000"/>
        </w:rPr>
        <w:t xml:space="preserve">B. </w:t>
      </w:r>
      <w:r>
        <w:rPr>
          <w:rFonts w:ascii="宋体" w:hAnsi="宋体" w:eastAsia="宋体" w:cs="宋体"/>
          <w:color w:val="000000"/>
        </w:rPr>
        <w:t>内蒙古高原</w:t>
      </w:r>
      <w:r>
        <w:rPr>
          <w:color w:val="000000"/>
        </w:rPr>
        <w:tab/>
      </w:r>
      <w:r>
        <w:rPr>
          <w:color w:val="000000"/>
        </w:rPr>
        <w:t xml:space="preserve">C. </w:t>
      </w:r>
      <w:r>
        <w:rPr>
          <w:rFonts w:ascii="宋体" w:hAnsi="宋体" w:eastAsia="宋体" w:cs="宋体"/>
          <w:color w:val="000000"/>
        </w:rPr>
        <w:t>云贵高原</w:t>
      </w:r>
      <w:r>
        <w:rPr>
          <w:color w:val="000000"/>
        </w:rPr>
        <w:tab/>
      </w:r>
      <w:r>
        <w:rPr>
          <w:color w:val="000000"/>
        </w:rPr>
        <w:t xml:space="preserve">D. </w:t>
      </w:r>
      <w:r>
        <w:rPr>
          <w:rFonts w:ascii="宋体" w:hAnsi="宋体" w:eastAsia="宋体" w:cs="宋体"/>
          <w:color w:val="000000"/>
        </w:rPr>
        <w:t>黄土高原</w:t>
      </w:r>
    </w:p>
    <w:p w14:paraId="2D6ABF85">
      <w:pPr>
        <w:spacing w:line="360" w:lineRule="auto"/>
        <w:jc w:val="left"/>
        <w:textAlignment w:val="center"/>
        <w:rPr>
          <w:color w:val="000000"/>
        </w:rPr>
      </w:pPr>
      <w:r>
        <w:rPr>
          <w:color w:val="000000"/>
        </w:rPr>
        <w:t xml:space="preserve">17. </w:t>
      </w:r>
      <w:r>
        <w:rPr>
          <w:rFonts w:ascii="宋体" w:hAnsi="宋体" w:eastAsia="宋体" w:cs="宋体"/>
          <w:color w:val="000000"/>
        </w:rPr>
        <w:t>以赛马为传统体育项目的地区，其农业生产部门主要是（   ）</w:t>
      </w:r>
    </w:p>
    <w:p w14:paraId="75F1D05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种植业</w:t>
      </w:r>
      <w:r>
        <w:rPr>
          <w:color w:val="000000"/>
        </w:rPr>
        <w:tab/>
      </w:r>
      <w:r>
        <w:rPr>
          <w:color w:val="000000"/>
        </w:rPr>
        <w:t xml:space="preserve">B. </w:t>
      </w:r>
      <w:r>
        <w:rPr>
          <w:rFonts w:ascii="宋体" w:hAnsi="宋体" w:eastAsia="宋体" w:cs="宋体"/>
          <w:color w:val="000000"/>
        </w:rPr>
        <w:t>林业</w:t>
      </w:r>
      <w:r>
        <w:rPr>
          <w:color w:val="000000"/>
        </w:rPr>
        <w:tab/>
      </w:r>
      <w:r>
        <w:rPr>
          <w:color w:val="000000"/>
        </w:rPr>
        <w:t xml:space="preserve">C. </w:t>
      </w:r>
      <w:r>
        <w:rPr>
          <w:rFonts w:ascii="宋体" w:hAnsi="宋体" w:eastAsia="宋体" w:cs="宋体"/>
          <w:color w:val="000000"/>
        </w:rPr>
        <w:t>畜牧业</w:t>
      </w:r>
      <w:r>
        <w:rPr>
          <w:color w:val="000000"/>
        </w:rPr>
        <w:tab/>
      </w:r>
      <w:r>
        <w:rPr>
          <w:color w:val="000000"/>
        </w:rPr>
        <w:t xml:space="preserve">D. </w:t>
      </w:r>
      <w:r>
        <w:rPr>
          <w:rFonts w:ascii="宋体" w:hAnsi="宋体" w:eastAsia="宋体" w:cs="宋体"/>
          <w:color w:val="000000"/>
        </w:rPr>
        <w:t>渔业</w:t>
      </w:r>
    </w:p>
    <w:p w14:paraId="56CF20AA">
      <w:pPr>
        <w:spacing w:line="360" w:lineRule="auto"/>
        <w:textAlignment w:val="center"/>
        <w:rPr>
          <w:color w:val="000000"/>
        </w:rPr>
      </w:pPr>
      <w:r>
        <w:rPr>
          <w:color w:val="2E75B6"/>
        </w:rPr>
        <w:t>【答案】</w:t>
      </w:r>
      <w:r>
        <w:rPr>
          <w:color w:val="000000"/>
        </w:rPr>
        <w:t>16. D    17. C</w:t>
      </w:r>
    </w:p>
    <w:p w14:paraId="047D21EA">
      <w:pPr>
        <w:spacing w:line="360" w:lineRule="auto"/>
        <w:textAlignment w:val="center"/>
        <w:rPr>
          <w:color w:val="000000"/>
        </w:rPr>
      </w:pPr>
      <w:r>
        <w:rPr>
          <w:color w:val="2E75B6"/>
        </w:rPr>
        <w:t>【解析】</w:t>
      </w:r>
    </w:p>
    <w:p w14:paraId="425F87A1">
      <w:pPr>
        <w:spacing w:line="360" w:lineRule="auto"/>
        <w:textAlignment w:val="center"/>
        <w:rPr>
          <w:color w:val="000000"/>
        </w:rPr>
      </w:pPr>
      <w:r>
        <w:rPr>
          <w:color w:val="000000"/>
        </w:rPr>
        <w:t>【16题详解】</w:t>
      </w:r>
    </w:p>
    <w:p w14:paraId="0427C0EA">
      <w:pPr>
        <w:spacing w:line="360" w:lineRule="auto"/>
        <w:jc w:val="left"/>
        <w:textAlignment w:val="center"/>
        <w:rPr>
          <w:color w:val="000000"/>
        </w:rPr>
      </w:pPr>
      <w:r>
        <w:rPr>
          <w:color w:val="000000"/>
        </w:rPr>
        <w:t>青藏高原地高天寒，主要聚居的少数民族是藏族等；内蒙古高原主要聚居的少数民族是蒙古族，盛行骑马、摔跤等运动；云贵高原以喀斯特地貌为主，多暗河、溶洞；安塞腰鼓流传于陕西省延安市安塞区的传统舞蹈，是国家级非物质文化遗产之一，陕西延安地处黄土高原，所以排除ABC，选D。</w:t>
      </w:r>
    </w:p>
    <w:p w14:paraId="59E215ED">
      <w:pPr>
        <w:spacing w:line="360" w:lineRule="auto"/>
        <w:jc w:val="left"/>
        <w:textAlignment w:val="center"/>
        <w:rPr>
          <w:color w:val="000000"/>
        </w:rPr>
      </w:pPr>
      <w:r>
        <w:rPr>
          <w:color w:val="000000"/>
        </w:rPr>
        <w:t>【17题详解】</w:t>
      </w:r>
    </w:p>
    <w:p w14:paraId="11C19665">
      <w:pPr>
        <w:spacing w:line="360" w:lineRule="auto"/>
        <w:jc w:val="left"/>
        <w:textAlignment w:val="center"/>
        <w:rPr>
          <w:color w:val="000000"/>
        </w:rPr>
      </w:pPr>
      <w:r>
        <w:rPr>
          <w:color w:val="000000"/>
        </w:rPr>
        <w:t>种植业、林业、渔业对于马匹的需求都较小，我国种植业、林业、渔业分布区大多都不以赛马为传统体育项目；畜牧业以放养牲畜为主，我国的畜牧业主要分布区如内蒙古高原、新疆等地区是以赛马为传统体育项目的地区。排除ABD，选C。</w:t>
      </w:r>
    </w:p>
    <w:p w14:paraId="6EE414D2">
      <w:pPr>
        <w:spacing w:line="360" w:lineRule="auto"/>
        <w:jc w:val="left"/>
        <w:textAlignment w:val="center"/>
        <w:rPr>
          <w:color w:val="000000"/>
        </w:rPr>
      </w:pPr>
      <w:r>
        <w:rPr>
          <w:color w:val="000000"/>
        </w:rPr>
        <w:t>【点睛】安塞腰鼓是一种源于中国陕西省安塞的鼓乐表演形式，之所以兴起于黄土高原，可能与以下几个方面有关：1. 地理环境所决定的人文因素：黄土高原地域的独特性造就了当地特殊的生产、生活和文化形态，同时也培养了当地居民的勇敢、刚强、豪放和热情。2. 农业社会出现的表现形式：从生产的农业社会演变到文明的社会，文艺史上就产生了一大批各式各样的艺术形式，并形成包括安塞腰鼓在内的各种乐器和歌舞艺术的发展。3. 音乐文化的传承：黄土高原地区的音乐文化独具特色，受到自然环境和民俗熏陶，形成了特有的音乐风格，表现形式十分丰富多彩。</w:t>
      </w:r>
    </w:p>
    <w:p w14:paraId="491A1E64">
      <w:pPr>
        <w:spacing w:line="360" w:lineRule="auto"/>
        <w:ind w:firstLine="420"/>
        <w:jc w:val="left"/>
        <w:textAlignment w:val="center"/>
        <w:rPr>
          <w:color w:val="000000"/>
        </w:rPr>
      </w:pPr>
      <w:r>
        <w:rPr>
          <w:rFonts w:ascii="楷体" w:hAnsi="楷体" w:eastAsia="楷体" w:cs="楷体"/>
          <w:color w:val="000000"/>
        </w:rPr>
        <w:t>大熊猫是我国的国宝，主要分布在四川、陕西和甘肃的山区。作为友好使者飘洋过海“出差”到世界各地。下图示意大熊猫“出差”的国家分布。据此完成下面小题。</w:t>
      </w:r>
    </w:p>
    <w:p w14:paraId="7EF18B97">
      <w:pPr>
        <w:spacing w:line="360" w:lineRule="auto"/>
        <w:jc w:val="left"/>
        <w:textAlignment w:val="center"/>
        <w:rPr>
          <w:color w:val="000000"/>
        </w:rPr>
      </w:pPr>
      <w:r>
        <w:rPr>
          <w:color w:val="000000"/>
        </w:rPr>
        <w:drawing>
          <wp:inline distT="0" distB="0" distL="114300" distR="114300">
            <wp:extent cx="3829050" cy="15430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3829050" cy="1543050"/>
                    </a:xfrm>
                    <a:prstGeom prst="rect">
                      <a:avLst/>
                    </a:prstGeom>
                  </pic:spPr>
                </pic:pic>
              </a:graphicData>
            </a:graphic>
          </wp:inline>
        </w:drawing>
      </w:r>
    </w:p>
    <w:p w14:paraId="20147FC7">
      <w:pPr>
        <w:spacing w:line="360" w:lineRule="auto"/>
        <w:jc w:val="left"/>
        <w:textAlignment w:val="center"/>
        <w:rPr>
          <w:color w:val="000000"/>
        </w:rPr>
      </w:pPr>
      <w:r>
        <w:rPr>
          <w:color w:val="000000"/>
        </w:rPr>
        <w:t xml:space="preserve">18. </w:t>
      </w:r>
      <w:r>
        <w:rPr>
          <w:rFonts w:ascii="宋体" w:hAnsi="宋体" w:eastAsia="宋体" w:cs="宋体"/>
          <w:color w:val="000000"/>
        </w:rPr>
        <w:t>从纬度位置看，大熊猫“出差”的国家大部分位于（   ）</w:t>
      </w:r>
    </w:p>
    <w:p w14:paraId="1F19EC3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高纬度地区</w:t>
      </w:r>
      <w:r>
        <w:rPr>
          <w:color w:val="000000"/>
        </w:rPr>
        <w:tab/>
      </w:r>
      <w:r>
        <w:rPr>
          <w:color w:val="000000"/>
        </w:rPr>
        <w:t xml:space="preserve">B. </w:t>
      </w:r>
      <w:r>
        <w:rPr>
          <w:rFonts w:ascii="宋体" w:hAnsi="宋体" w:eastAsia="宋体" w:cs="宋体"/>
          <w:color w:val="000000"/>
        </w:rPr>
        <w:t>赤道地区</w:t>
      </w:r>
      <w:r>
        <w:rPr>
          <w:color w:val="000000"/>
        </w:rPr>
        <w:tab/>
      </w:r>
      <w:r>
        <w:rPr>
          <w:color w:val="000000"/>
        </w:rPr>
        <w:t xml:space="preserve">C. </w:t>
      </w:r>
      <w:r>
        <w:rPr>
          <w:rFonts w:ascii="宋体" w:hAnsi="宋体" w:eastAsia="宋体" w:cs="宋体"/>
          <w:color w:val="000000"/>
        </w:rPr>
        <w:t>低纬度地区</w:t>
      </w:r>
      <w:r>
        <w:rPr>
          <w:color w:val="000000"/>
        </w:rPr>
        <w:tab/>
      </w:r>
      <w:r>
        <w:rPr>
          <w:color w:val="000000"/>
        </w:rPr>
        <w:t xml:space="preserve">D. </w:t>
      </w:r>
      <w:r>
        <w:rPr>
          <w:rFonts w:ascii="宋体" w:hAnsi="宋体" w:eastAsia="宋体" w:cs="宋体"/>
          <w:color w:val="000000"/>
        </w:rPr>
        <w:t>中纬度地区</w:t>
      </w:r>
    </w:p>
    <w:p w14:paraId="2FBE8E64">
      <w:pPr>
        <w:spacing w:line="360" w:lineRule="auto"/>
        <w:jc w:val="left"/>
        <w:textAlignment w:val="center"/>
        <w:rPr>
          <w:color w:val="000000"/>
        </w:rPr>
      </w:pPr>
      <w:r>
        <w:rPr>
          <w:color w:val="000000"/>
        </w:rPr>
        <w:t xml:space="preserve">19. </w:t>
      </w:r>
      <w:r>
        <w:rPr>
          <w:rFonts w:ascii="宋体" w:hAnsi="宋体" w:eastAsia="宋体" w:cs="宋体"/>
          <w:color w:val="000000"/>
        </w:rPr>
        <w:t>大熊猫漂洋“出差”到澳大利亚，途经的大洋是（   ）</w:t>
      </w:r>
    </w:p>
    <w:p w14:paraId="65FFD0B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北冰洋</w:t>
      </w:r>
      <w:r>
        <w:rPr>
          <w:color w:val="000000"/>
        </w:rPr>
        <w:tab/>
      </w:r>
      <w:r>
        <w:rPr>
          <w:color w:val="000000"/>
        </w:rPr>
        <w:t xml:space="preserve">B. </w:t>
      </w:r>
      <w:r>
        <w:rPr>
          <w:rFonts w:ascii="宋体" w:hAnsi="宋体" w:eastAsia="宋体" w:cs="宋体"/>
          <w:color w:val="000000"/>
        </w:rPr>
        <w:t>太平洋</w:t>
      </w:r>
      <w:r>
        <w:rPr>
          <w:color w:val="000000"/>
        </w:rPr>
        <w:tab/>
      </w:r>
      <w:r>
        <w:rPr>
          <w:color w:val="000000"/>
        </w:rPr>
        <w:t xml:space="preserve">C. </w:t>
      </w:r>
      <w:r>
        <w:rPr>
          <w:rFonts w:ascii="宋体" w:hAnsi="宋体" w:eastAsia="宋体" w:cs="宋体"/>
          <w:color w:val="000000"/>
        </w:rPr>
        <w:t>大西洋</w:t>
      </w:r>
      <w:r>
        <w:rPr>
          <w:color w:val="000000"/>
        </w:rPr>
        <w:tab/>
      </w:r>
      <w:r>
        <w:rPr>
          <w:color w:val="000000"/>
        </w:rPr>
        <w:t xml:space="preserve">D. </w:t>
      </w:r>
      <w:r>
        <w:rPr>
          <w:rFonts w:ascii="宋体" w:hAnsi="宋体" w:eastAsia="宋体" w:cs="宋体"/>
          <w:color w:val="000000"/>
        </w:rPr>
        <w:t>印度洋</w:t>
      </w:r>
    </w:p>
    <w:p w14:paraId="779F729A">
      <w:pPr>
        <w:spacing w:line="360" w:lineRule="auto"/>
        <w:jc w:val="left"/>
        <w:textAlignment w:val="center"/>
        <w:rPr>
          <w:color w:val="000000"/>
        </w:rPr>
      </w:pPr>
      <w:r>
        <w:rPr>
          <w:color w:val="000000"/>
        </w:rPr>
        <w:t xml:space="preserve">20. </w:t>
      </w:r>
      <w:r>
        <w:rPr>
          <w:rFonts w:ascii="宋体" w:hAnsi="宋体" w:eastAsia="宋体" w:cs="宋体"/>
          <w:color w:val="000000"/>
        </w:rPr>
        <w:t>大熊猫到世界各地“出差”有利于（   ）</w:t>
      </w:r>
    </w:p>
    <w:p w14:paraId="2835650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增进国际友好</w:t>
      </w:r>
      <w:r>
        <w:rPr>
          <w:color w:val="000000"/>
        </w:rPr>
        <w:tab/>
      </w:r>
      <w:r>
        <w:rPr>
          <w:color w:val="000000"/>
        </w:rPr>
        <w:t xml:space="preserve">B. </w:t>
      </w:r>
      <w:r>
        <w:rPr>
          <w:rFonts w:ascii="宋体" w:hAnsi="宋体" w:eastAsia="宋体" w:cs="宋体"/>
          <w:color w:val="000000"/>
        </w:rPr>
        <w:t>实现人地和谐</w:t>
      </w:r>
      <w:r>
        <w:rPr>
          <w:color w:val="000000"/>
        </w:rPr>
        <w:tab/>
      </w:r>
      <w:r>
        <w:rPr>
          <w:color w:val="000000"/>
        </w:rPr>
        <w:t xml:space="preserve">C. </w:t>
      </w:r>
      <w:r>
        <w:rPr>
          <w:rFonts w:ascii="宋体" w:hAnsi="宋体" w:eastAsia="宋体" w:cs="宋体"/>
          <w:color w:val="000000"/>
        </w:rPr>
        <w:t>改善生态环境</w:t>
      </w:r>
      <w:r>
        <w:rPr>
          <w:color w:val="000000"/>
        </w:rPr>
        <w:tab/>
      </w:r>
      <w:r>
        <w:rPr>
          <w:color w:val="000000"/>
        </w:rPr>
        <w:t xml:space="preserve">D. </w:t>
      </w:r>
      <w:r>
        <w:rPr>
          <w:rFonts w:ascii="宋体" w:hAnsi="宋体" w:eastAsia="宋体" w:cs="宋体"/>
          <w:color w:val="000000"/>
        </w:rPr>
        <w:t>提升科技水平</w:t>
      </w:r>
    </w:p>
    <w:p w14:paraId="058DC4D8">
      <w:pPr>
        <w:spacing w:line="360" w:lineRule="auto"/>
        <w:textAlignment w:val="center"/>
        <w:rPr>
          <w:color w:val="000000"/>
        </w:rPr>
      </w:pPr>
      <w:r>
        <w:rPr>
          <w:color w:val="2E75B6"/>
        </w:rPr>
        <w:t>【答案】</w:t>
      </w:r>
      <w:r>
        <w:rPr>
          <w:color w:val="000000"/>
        </w:rPr>
        <w:t>18. D    19. B    20. A</w:t>
      </w:r>
    </w:p>
    <w:p w14:paraId="713F3180">
      <w:pPr>
        <w:spacing w:line="360" w:lineRule="auto"/>
        <w:textAlignment w:val="center"/>
        <w:rPr>
          <w:color w:val="000000"/>
        </w:rPr>
      </w:pPr>
      <w:r>
        <w:rPr>
          <w:color w:val="2E75B6"/>
        </w:rPr>
        <w:t>【解析】</w:t>
      </w:r>
    </w:p>
    <w:p w14:paraId="0B84F801">
      <w:pPr>
        <w:spacing w:line="360" w:lineRule="auto"/>
        <w:textAlignment w:val="center"/>
        <w:rPr>
          <w:color w:val="000000"/>
        </w:rPr>
      </w:pPr>
      <w:r>
        <w:rPr>
          <w:color w:val="000000"/>
        </w:rPr>
        <w:t>【18题详解】</w:t>
      </w:r>
    </w:p>
    <w:p w14:paraId="349D0CC6">
      <w:pPr>
        <w:spacing w:line="360" w:lineRule="auto"/>
        <w:jc w:val="left"/>
        <w:textAlignment w:val="center"/>
        <w:rPr>
          <w:color w:val="000000"/>
        </w:rPr>
      </w:pPr>
      <w:r>
        <w:rPr>
          <w:color w:val="000000"/>
        </w:rPr>
        <w:t>读图可知，从纬度位置看，大熊猫“出差”</w:t>
      </w:r>
      <w:r>
        <w:rPr>
          <w:color w:val="000000"/>
          <w:position w:val="0"/>
        </w:rPr>
        <w:drawing>
          <wp:inline distT="0" distB="0" distL="114300" distR="114300">
            <wp:extent cx="133350" cy="177800"/>
            <wp:effectExtent l="0" t="0" r="0" b="0"/>
            <wp:docPr id="100053" name="图片 10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pic:cNvPicPr>
                      <a:picLocks noChangeAspect="1"/>
                    </pic:cNvPicPr>
                  </pic:nvPicPr>
                  <pic:blipFill>
                    <a:blip r:embed="rId25"/>
                    <a:stretch>
                      <a:fillRect/>
                    </a:stretch>
                  </pic:blipFill>
                  <pic:spPr>
                    <a:xfrm>
                      <a:off x="0" y="0"/>
                      <a:ext cx="133350" cy="177800"/>
                    </a:xfrm>
                    <a:prstGeom prst="rect">
                      <a:avLst/>
                    </a:prstGeom>
                  </pic:spPr>
                </pic:pic>
              </a:graphicData>
            </a:graphic>
          </wp:inline>
        </w:drawing>
      </w:r>
      <w:r>
        <w:rPr>
          <w:color w:val="000000"/>
        </w:rPr>
        <w:t>国家大部分位于中纬度地区，D正确，ABC错误。故选D。</w:t>
      </w:r>
    </w:p>
    <w:p w14:paraId="35909CF2">
      <w:pPr>
        <w:spacing w:line="360" w:lineRule="auto"/>
        <w:jc w:val="left"/>
        <w:textAlignment w:val="center"/>
        <w:rPr>
          <w:color w:val="000000"/>
        </w:rPr>
      </w:pPr>
      <w:r>
        <w:rPr>
          <w:color w:val="000000"/>
        </w:rPr>
        <w:t>【19题详解】</w:t>
      </w:r>
    </w:p>
    <w:p w14:paraId="589B3BF3">
      <w:pPr>
        <w:spacing w:line="360" w:lineRule="auto"/>
        <w:jc w:val="left"/>
        <w:textAlignment w:val="center"/>
        <w:rPr>
          <w:color w:val="000000"/>
        </w:rPr>
      </w:pPr>
      <w:r>
        <w:rPr>
          <w:color w:val="000000"/>
        </w:rPr>
        <w:t>大熊猫是中国</w:t>
      </w:r>
      <w:r>
        <w:rPr>
          <w:color w:val="000000"/>
          <w:position w:val="0"/>
        </w:rPr>
        <w:drawing>
          <wp:inline distT="0" distB="0" distL="114300" distR="114300">
            <wp:extent cx="133350" cy="177800"/>
            <wp:effectExtent l="0" t="0" r="0" b="0"/>
            <wp:docPr id="100055" name="图片 10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pic:cNvPicPr>
                      <a:picLocks noChangeAspect="1"/>
                    </pic:cNvPicPr>
                  </pic:nvPicPr>
                  <pic:blipFill>
                    <a:blip r:embed="rId25"/>
                    <a:stretch>
                      <a:fillRect/>
                    </a:stretch>
                  </pic:blipFill>
                  <pic:spPr>
                    <a:xfrm>
                      <a:off x="0" y="0"/>
                      <a:ext cx="133350" cy="177800"/>
                    </a:xfrm>
                    <a:prstGeom prst="rect">
                      <a:avLst/>
                    </a:prstGeom>
                  </pic:spPr>
                </pic:pic>
              </a:graphicData>
            </a:graphic>
          </wp:inline>
        </w:drawing>
      </w:r>
      <w:r>
        <w:rPr>
          <w:color w:val="000000"/>
        </w:rPr>
        <w:t>国宝，中国位于亚洲东部，澳大利亚位于大洋洲，大熊猫漂洋“出差”到澳大利亚，途经的大洋是太平洋，B正确，ACD错误。故选B。</w:t>
      </w:r>
    </w:p>
    <w:p w14:paraId="1E7679F0">
      <w:pPr>
        <w:spacing w:line="360" w:lineRule="auto"/>
        <w:jc w:val="left"/>
        <w:textAlignment w:val="center"/>
        <w:rPr>
          <w:color w:val="000000"/>
        </w:rPr>
      </w:pPr>
      <w:r>
        <w:rPr>
          <w:color w:val="000000"/>
        </w:rPr>
        <w:t>【20题详解】</w:t>
      </w:r>
    </w:p>
    <w:p w14:paraId="3B302539">
      <w:pPr>
        <w:spacing w:line="360" w:lineRule="auto"/>
        <w:jc w:val="left"/>
        <w:textAlignment w:val="center"/>
        <w:rPr>
          <w:color w:val="000000"/>
        </w:rPr>
      </w:pPr>
      <w:r>
        <w:rPr>
          <w:color w:val="000000"/>
        </w:rPr>
        <w:t>大熊猫到世界各地“出差”有利于增进国际友好，促进国家间的交流，A正确；不能实现人地和谐、改善生态环境、提升科技水平，BCD错误。故选A。</w:t>
      </w:r>
    </w:p>
    <w:p w14:paraId="6146B152">
      <w:pPr>
        <w:spacing w:line="360" w:lineRule="auto"/>
        <w:jc w:val="left"/>
        <w:textAlignment w:val="center"/>
        <w:rPr>
          <w:color w:val="000000"/>
        </w:rPr>
      </w:pPr>
      <w:r>
        <w:rPr>
          <w:color w:val="000000"/>
        </w:rPr>
        <w:t>【点睛】大洋洲介于亚洲、美洲和南极洲之间，由澳大利亚大陆和散布于大洋中的1万多个大小岛屿组成，陆地总面积为897万平方千米，约占地球陆地面积的6％。澳大利亚大陆是世界上最小的大陆。</w:t>
      </w:r>
    </w:p>
    <w:p w14:paraId="3C66F8E2">
      <w:pPr>
        <w:spacing w:line="285" w:lineRule="auto"/>
        <w:jc w:val="center"/>
        <w:textAlignment w:val="center"/>
        <w:rPr>
          <w:color w:val="000000"/>
        </w:rPr>
      </w:pPr>
      <w:r>
        <w:rPr>
          <w:rFonts w:ascii="宋体" w:hAnsi="宋体" w:eastAsia="宋体" w:cs="宋体"/>
          <w:b/>
          <w:color w:val="000000"/>
          <w:sz w:val="24"/>
        </w:rPr>
        <w:t>第Ⅱ卷  非选择题（共60分）</w:t>
      </w:r>
    </w:p>
    <w:p w14:paraId="2B2D47BF">
      <w:pPr>
        <w:spacing w:line="285" w:lineRule="auto"/>
        <w:jc w:val="left"/>
        <w:textAlignment w:val="center"/>
        <w:rPr>
          <w:color w:val="000000"/>
        </w:rPr>
      </w:pPr>
      <w:r>
        <w:rPr>
          <w:rFonts w:ascii="宋体" w:hAnsi="宋体" w:eastAsia="宋体" w:cs="宋体"/>
          <w:b/>
          <w:color w:val="000000"/>
          <w:sz w:val="24"/>
        </w:rPr>
        <w:t>二、非选择题（本大题包含4个小题，共60分。）</w:t>
      </w:r>
    </w:p>
    <w:p w14:paraId="6D0D5D68">
      <w:pPr>
        <w:spacing w:line="360" w:lineRule="auto"/>
        <w:jc w:val="left"/>
        <w:textAlignment w:val="center"/>
        <w:rPr>
          <w:color w:val="000000"/>
        </w:rPr>
      </w:pPr>
      <w:r>
        <w:rPr>
          <w:color w:val="000000"/>
        </w:rPr>
        <w:t xml:space="preserve">21. </w:t>
      </w:r>
      <w:r>
        <w:rPr>
          <w:rFonts w:ascii="宋体" w:hAnsi="宋体" w:eastAsia="宋体" w:cs="宋体"/>
          <w:color w:val="000000"/>
        </w:rPr>
        <w:t>【共商共建共享，谱写时代篇章】2023年是共建“一带一路”倡议提出10周年，我国始终践行合作共赢发展理念、推进新型国际合作。阅读图文资料，完成下列内容。</w:t>
      </w:r>
    </w:p>
    <w:p w14:paraId="3962AA62">
      <w:pPr>
        <w:spacing w:line="360" w:lineRule="auto"/>
        <w:ind w:firstLine="420"/>
        <w:jc w:val="both"/>
        <w:textAlignment w:val="center"/>
        <w:rPr>
          <w:color w:val="000000"/>
        </w:rPr>
      </w:pPr>
      <w:r>
        <w:rPr>
          <w:rFonts w:ascii="楷体" w:hAnsi="楷体" w:eastAsia="楷体" w:cs="楷体"/>
          <w:color w:val="000000"/>
        </w:rPr>
        <w:t>感受中国温度</w:t>
      </w:r>
    </w:p>
    <w:p w14:paraId="1A746178">
      <w:pPr>
        <w:spacing w:line="360" w:lineRule="auto"/>
        <w:ind w:firstLine="420"/>
        <w:jc w:val="left"/>
        <w:textAlignment w:val="center"/>
        <w:rPr>
          <w:color w:val="000000"/>
        </w:rPr>
      </w:pPr>
      <w:r>
        <w:rPr>
          <w:rFonts w:ascii="楷体" w:hAnsi="楷体" w:eastAsia="楷体" w:cs="楷体"/>
          <w:color w:val="000000"/>
        </w:rPr>
        <w:t>位于“一带一路”沿线的卡塔尔，属于热带沙漠气候。我国企业参与建设了世界上单体容量最大的储水池，大大缓解该国的缺水现状，也为2022年世界杯足球赛提供了清洁水源。</w:t>
      </w:r>
    </w:p>
    <w:p w14:paraId="022092D9">
      <w:pPr>
        <w:spacing w:line="360" w:lineRule="auto"/>
        <w:jc w:val="left"/>
        <w:textAlignment w:val="center"/>
        <w:rPr>
          <w:color w:val="000000"/>
        </w:rPr>
      </w:pPr>
      <w:r>
        <w:rPr>
          <w:color w:val="000000"/>
        </w:rPr>
        <w:drawing>
          <wp:inline distT="0" distB="0" distL="114300" distR="114300">
            <wp:extent cx="2667000" cy="101917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2667000" cy="1019175"/>
                    </a:xfrm>
                    <a:prstGeom prst="rect">
                      <a:avLst/>
                    </a:prstGeom>
                  </pic:spPr>
                </pic:pic>
              </a:graphicData>
            </a:graphic>
          </wp:inline>
        </w:drawing>
      </w:r>
    </w:p>
    <w:p w14:paraId="2B7291E1">
      <w:pPr>
        <w:spacing w:line="360" w:lineRule="auto"/>
        <w:jc w:val="left"/>
        <w:textAlignment w:val="center"/>
        <w:rPr>
          <w:color w:val="000000"/>
        </w:rPr>
      </w:pPr>
      <w:r>
        <w:rPr>
          <w:color w:val="000000"/>
        </w:rPr>
        <w:t>（1）</w:t>
      </w:r>
      <w:r>
        <w:rPr>
          <w:rFonts w:ascii="宋体" w:hAnsi="宋体" w:eastAsia="宋体" w:cs="宋体"/>
          <w:color w:val="000000"/>
        </w:rPr>
        <w:t>说出卡塔尔濒临的海城。</w:t>
      </w:r>
    </w:p>
    <w:p w14:paraId="68C19727">
      <w:pPr>
        <w:spacing w:line="360" w:lineRule="auto"/>
        <w:jc w:val="left"/>
        <w:textAlignment w:val="center"/>
        <w:rPr>
          <w:color w:val="000000"/>
        </w:rPr>
      </w:pPr>
      <w:r>
        <w:rPr>
          <w:color w:val="000000"/>
        </w:rPr>
        <w:t>（2）</w:t>
      </w:r>
      <w:r>
        <w:rPr>
          <w:rFonts w:ascii="宋体" w:hAnsi="宋体" w:eastAsia="宋体" w:cs="宋体"/>
          <w:color w:val="000000"/>
        </w:rPr>
        <w:t>简要分析卡塔尔“水比油贵”的原因</w:t>
      </w:r>
    </w:p>
    <w:p w14:paraId="20F8368E">
      <w:pPr>
        <w:spacing w:line="360" w:lineRule="auto"/>
        <w:ind w:firstLine="420"/>
        <w:jc w:val="both"/>
        <w:textAlignment w:val="center"/>
        <w:rPr>
          <w:color w:val="000000"/>
        </w:rPr>
      </w:pPr>
      <w:r>
        <w:rPr>
          <w:rFonts w:ascii="楷体" w:hAnsi="楷体" w:eastAsia="楷体" w:cs="楷体"/>
          <w:color w:val="000000"/>
        </w:rPr>
        <w:t>体验中国速度</w:t>
      </w:r>
    </w:p>
    <w:p w14:paraId="698EB359">
      <w:pPr>
        <w:spacing w:line="360" w:lineRule="auto"/>
        <w:ind w:firstLine="420"/>
        <w:jc w:val="left"/>
        <w:textAlignment w:val="center"/>
        <w:rPr>
          <w:color w:val="000000"/>
        </w:rPr>
      </w:pPr>
      <w:r>
        <w:rPr>
          <w:rFonts w:ascii="楷体" w:hAnsi="楷体" w:eastAsia="楷体" w:cs="楷体"/>
          <w:color w:val="000000"/>
        </w:rPr>
        <w:t>雅万高铁位于印度尼西亚人口最多的爪哇岛，是“一带一路”倡议的标志性项目。该项目全部采用中国装备，是我国高铁首次“整体出口”。</w:t>
      </w:r>
    </w:p>
    <w:p w14:paraId="239A5153">
      <w:pPr>
        <w:spacing w:line="360" w:lineRule="auto"/>
        <w:jc w:val="left"/>
        <w:textAlignment w:val="center"/>
        <w:rPr>
          <w:color w:val="000000"/>
        </w:rPr>
      </w:pPr>
      <w:r>
        <w:rPr>
          <w:color w:val="000000"/>
        </w:rPr>
        <w:t>（3）</w:t>
      </w:r>
      <w:r>
        <w:rPr>
          <w:rFonts w:ascii="宋体" w:hAnsi="宋体" w:eastAsia="宋体" w:cs="宋体"/>
          <w:color w:val="000000"/>
        </w:rPr>
        <w:t>说出雅万高铁的起点和终点。</w:t>
      </w:r>
    </w:p>
    <w:p w14:paraId="2D40B8AD">
      <w:pPr>
        <w:spacing w:line="360" w:lineRule="auto"/>
        <w:jc w:val="left"/>
        <w:textAlignment w:val="center"/>
        <w:rPr>
          <w:color w:val="000000"/>
        </w:rPr>
      </w:pPr>
      <w:r>
        <w:rPr>
          <w:color w:val="000000"/>
        </w:rPr>
        <w:t>（4）</w:t>
      </w:r>
      <w:r>
        <w:rPr>
          <w:rFonts w:ascii="宋体" w:hAnsi="宋体" w:eastAsia="宋体" w:cs="宋体"/>
          <w:color w:val="000000"/>
        </w:rPr>
        <w:t>说出修建高铁的钢轨从我国运往印度尼西亚的运输方式，并说明理由。</w:t>
      </w:r>
    </w:p>
    <w:p w14:paraId="1947A248">
      <w:pPr>
        <w:spacing w:line="360" w:lineRule="auto"/>
        <w:ind w:firstLine="420"/>
        <w:jc w:val="both"/>
        <w:textAlignment w:val="center"/>
        <w:rPr>
          <w:color w:val="000000"/>
        </w:rPr>
      </w:pPr>
      <w:r>
        <w:rPr>
          <w:rFonts w:ascii="楷体" w:hAnsi="楷体" w:eastAsia="楷体" w:cs="楷体"/>
          <w:color w:val="000000"/>
        </w:rPr>
        <w:t>同舟共济 共迎挑战</w:t>
      </w:r>
    </w:p>
    <w:p w14:paraId="7CE71227">
      <w:pPr>
        <w:spacing w:line="360" w:lineRule="auto"/>
        <w:ind w:firstLine="420"/>
        <w:jc w:val="left"/>
        <w:textAlignment w:val="center"/>
        <w:rPr>
          <w:color w:val="000000"/>
        </w:rPr>
      </w:pPr>
      <w:r>
        <w:rPr>
          <w:rFonts w:ascii="楷体" w:hAnsi="楷体" w:eastAsia="楷体" w:cs="楷体"/>
          <w:color w:val="000000"/>
        </w:rPr>
        <w:t>“一带一路”倡议提出</w:t>
      </w:r>
      <w:r>
        <w:rPr>
          <w:rFonts w:ascii="Times New Roman" w:hAnsi="Times New Roman" w:eastAsia="Times New Roman" w:cs="Times New Roman"/>
          <w:color w:val="000000"/>
        </w:rPr>
        <w:t>10</w:t>
      </w:r>
      <w:r>
        <w:rPr>
          <w:rFonts w:ascii="楷体" w:hAnsi="楷体" w:eastAsia="楷体" w:cs="楷体"/>
          <w:color w:val="000000"/>
        </w:rPr>
        <w:t>年来，与</w:t>
      </w:r>
      <w:r>
        <w:rPr>
          <w:rFonts w:ascii="Times New Roman" w:hAnsi="Times New Roman" w:eastAsia="Times New Roman" w:cs="Times New Roman"/>
          <w:color w:val="000000"/>
        </w:rPr>
        <w:t>149</w:t>
      </w:r>
      <w:r>
        <w:rPr>
          <w:rFonts w:ascii="楷体" w:hAnsi="楷体" w:eastAsia="楷体" w:cs="楷体"/>
          <w:color w:val="000000"/>
        </w:rPr>
        <w:t>个国索，</w:t>
      </w:r>
      <w:r>
        <w:rPr>
          <w:rFonts w:ascii="Times New Roman" w:hAnsi="Times New Roman" w:eastAsia="Times New Roman" w:cs="Times New Roman"/>
          <w:color w:val="000000"/>
        </w:rPr>
        <w:t>32</w:t>
      </w:r>
      <w:r>
        <w:rPr>
          <w:rFonts w:ascii="楷体" w:hAnsi="楷体" w:eastAsia="楷体" w:cs="楷体"/>
          <w:color w:val="000000"/>
        </w:rPr>
        <w:t>个国际组织签署</w:t>
      </w:r>
      <w:r>
        <w:rPr>
          <w:rFonts w:ascii="Times New Roman" w:hAnsi="Times New Roman" w:eastAsia="Times New Roman" w:cs="Times New Roman"/>
          <w:color w:val="000000"/>
        </w:rPr>
        <w:t>200</w:t>
      </w:r>
      <w:r>
        <w:rPr>
          <w:rFonts w:ascii="楷体" w:hAnsi="楷体" w:eastAsia="楷体" w:cs="楷体"/>
          <w:color w:val="000000"/>
        </w:rPr>
        <w:t>多份共建“一带一路”合作文件，带动了相关国家的发展。未来，中国还将在减贫、粮食安全、疫苗等众多领域与国际合作伙伴共谋出路，共迎抗战。</w:t>
      </w:r>
    </w:p>
    <w:p w14:paraId="44656051">
      <w:pPr>
        <w:spacing w:line="360" w:lineRule="auto"/>
        <w:jc w:val="left"/>
        <w:textAlignment w:val="center"/>
        <w:rPr>
          <w:color w:val="000000"/>
        </w:rPr>
      </w:pPr>
      <w:r>
        <w:rPr>
          <w:color w:val="000000"/>
        </w:rPr>
        <w:t>（5）</w:t>
      </w:r>
      <w:r>
        <w:rPr>
          <w:rFonts w:ascii="宋体" w:hAnsi="宋体" w:eastAsia="宋体" w:cs="宋体"/>
          <w:color w:val="000000"/>
        </w:rPr>
        <w:t>列举我国与“一带一路”沿线国家合作的领域。</w:t>
      </w:r>
    </w:p>
    <w:p w14:paraId="518B54EA">
      <w:pPr>
        <w:spacing w:line="360" w:lineRule="auto"/>
        <w:textAlignment w:val="center"/>
        <w:rPr>
          <w:color w:val="000000"/>
        </w:rPr>
      </w:pPr>
      <w:r>
        <w:rPr>
          <w:color w:val="2E75B6"/>
        </w:rPr>
        <w:t>【答案】</w:t>
      </w:r>
      <w:r>
        <w:rPr>
          <w:color w:val="000000"/>
        </w:rPr>
        <w:t>（1）</w:t>
      </w:r>
      <w:r>
        <w:rPr>
          <w:rFonts w:ascii="宋体" w:hAnsi="宋体" w:eastAsia="宋体" w:cs="宋体"/>
          <w:color w:val="000000"/>
        </w:rPr>
        <w:t>波斯湾</w:t>
      </w:r>
      <w:r>
        <w:rPr>
          <w:color w:val="000000"/>
        </w:rPr>
        <w:t xml:space="preserve">    （2）</w:t>
      </w:r>
      <w:r>
        <w:rPr>
          <w:rFonts w:ascii="宋体" w:hAnsi="宋体" w:eastAsia="宋体" w:cs="宋体"/>
          <w:color w:val="000000"/>
        </w:rPr>
        <w:t>属于热带沙漠气候，气候炎热干燥：降水稀少；河流稀少；淡水资源匮乏等。石油储量丰富；石油产量多；石油输出量多；石油资源丰富等。</w:t>
      </w:r>
      <w:r>
        <w:rPr>
          <w:color w:val="000000"/>
        </w:rPr>
        <w:t xml:space="preserve">    </w:t>
      </w:r>
    </w:p>
    <w:p w14:paraId="715F8B74">
      <w:pPr>
        <w:spacing w:line="360" w:lineRule="auto"/>
        <w:textAlignment w:val="center"/>
        <w:rPr>
          <w:color w:val="000000"/>
        </w:rPr>
      </w:pPr>
      <w:r>
        <w:rPr>
          <w:color w:val="000000"/>
        </w:rPr>
        <w:t>（3）</w:t>
      </w:r>
      <w:r>
        <w:rPr>
          <w:rFonts w:ascii="宋体" w:hAnsi="宋体" w:eastAsia="宋体" w:cs="宋体"/>
          <w:color w:val="000000"/>
        </w:rPr>
        <w:t>起点：雅加达</w:t>
      </w:r>
      <w:r>
        <w:rPr>
          <w:rFonts w:ascii="宋体" w:hAnsi="宋体" w:eastAsia="宋体" w:cs="宋体"/>
          <w:color w:val="000000"/>
        </w:rPr>
        <w:br w:type="textWrapping"/>
      </w:r>
      <w:r>
        <w:rPr>
          <w:rFonts w:ascii="宋体" w:hAnsi="宋体" w:eastAsia="宋体" w:cs="宋体"/>
          <w:color w:val="000000"/>
        </w:rPr>
        <w:t>终点：万隆</w:t>
      </w:r>
      <w:r>
        <w:rPr>
          <w:color w:val="000000"/>
        </w:rPr>
        <w:t xml:space="preserve">    </w:t>
      </w:r>
    </w:p>
    <w:p w14:paraId="38B3343A">
      <w:pPr>
        <w:spacing w:line="360" w:lineRule="auto"/>
        <w:textAlignment w:val="center"/>
        <w:rPr>
          <w:color w:val="000000"/>
        </w:rPr>
      </w:pPr>
      <w:r>
        <w:rPr>
          <w:color w:val="000000"/>
        </w:rPr>
        <w:t>（4）</w:t>
      </w:r>
      <w:r>
        <w:rPr>
          <w:rFonts w:ascii="宋体" w:hAnsi="宋体" w:eastAsia="宋体" w:cs="宋体"/>
          <w:color w:val="000000"/>
        </w:rPr>
        <w:t>海洋运输；水路运输；海运；水运。钢轨属于大宗货物，数量大；两地距离远：有优良港口，海运便利：海洋运输量大：运价低，经济实惠；投资省等。</w:t>
      </w:r>
      <w:r>
        <w:rPr>
          <w:color w:val="000000"/>
        </w:rPr>
        <w:t xml:space="preserve">    </w:t>
      </w:r>
    </w:p>
    <w:p w14:paraId="318F16A8">
      <w:pPr>
        <w:spacing w:line="360" w:lineRule="auto"/>
        <w:textAlignment w:val="center"/>
        <w:rPr>
          <w:color w:val="000000"/>
        </w:rPr>
      </w:pPr>
      <w:r>
        <w:rPr>
          <w:color w:val="000000"/>
        </w:rPr>
        <w:t>（5）</w:t>
      </w:r>
      <w:r>
        <w:rPr>
          <w:rFonts w:ascii="宋体" w:hAnsi="宋体" w:eastAsia="宋体" w:cs="宋体"/>
          <w:color w:val="000000"/>
        </w:rPr>
        <w:t>建筑；交通（高铁）；能源；减防；粮食安全；疫苗等。</w:t>
      </w:r>
    </w:p>
    <w:p w14:paraId="55CAA270">
      <w:pPr>
        <w:spacing w:line="360" w:lineRule="auto"/>
        <w:textAlignment w:val="center"/>
        <w:rPr>
          <w:color w:val="000000"/>
        </w:rPr>
      </w:pPr>
      <w:r>
        <w:rPr>
          <w:color w:val="2E75B6"/>
        </w:rPr>
        <w:t>【解析】</w:t>
      </w:r>
    </w:p>
    <w:p w14:paraId="2CE5E07B">
      <w:pPr>
        <w:spacing w:line="360" w:lineRule="auto"/>
        <w:jc w:val="left"/>
        <w:textAlignment w:val="center"/>
        <w:rPr>
          <w:color w:val="000000"/>
        </w:rPr>
      </w:pPr>
      <w:r>
        <w:rPr>
          <w:color w:val="000000"/>
        </w:rPr>
        <w:t>【分析】本题以“一带一路”为背景，涉及卡塔尔地理位置、气候、发展中国家的崛起等相关知识，考查学生读图能力和基础知识运用能力。</w:t>
      </w:r>
    </w:p>
    <w:p w14:paraId="3C627683">
      <w:pPr>
        <w:spacing w:line="360" w:lineRule="auto"/>
        <w:jc w:val="left"/>
        <w:textAlignment w:val="center"/>
        <w:rPr>
          <w:color w:val="000000"/>
        </w:rPr>
      </w:pPr>
      <w:r>
        <w:rPr>
          <w:color w:val="000000"/>
        </w:rPr>
        <w:t>【小问1详解】</w:t>
      </w:r>
    </w:p>
    <w:p w14:paraId="192EAF36">
      <w:pPr>
        <w:spacing w:line="360" w:lineRule="auto"/>
        <w:jc w:val="left"/>
        <w:textAlignment w:val="center"/>
        <w:rPr>
          <w:color w:val="000000"/>
        </w:rPr>
      </w:pPr>
      <w:r>
        <w:rPr>
          <w:color w:val="000000"/>
        </w:rPr>
        <w:t>读图可知，卡塔尔濒临波斯湾，石油资源丰富。</w:t>
      </w:r>
    </w:p>
    <w:p w14:paraId="0D595F67">
      <w:pPr>
        <w:spacing w:line="360" w:lineRule="auto"/>
        <w:jc w:val="left"/>
        <w:textAlignment w:val="center"/>
        <w:rPr>
          <w:color w:val="000000"/>
        </w:rPr>
      </w:pPr>
      <w:r>
        <w:rPr>
          <w:color w:val="000000"/>
        </w:rPr>
        <w:t>【小问2详解】</w:t>
      </w:r>
    </w:p>
    <w:p w14:paraId="4AB77C8E">
      <w:pPr>
        <w:spacing w:line="360" w:lineRule="auto"/>
        <w:jc w:val="left"/>
        <w:textAlignment w:val="center"/>
        <w:rPr>
          <w:color w:val="000000"/>
        </w:rPr>
      </w:pPr>
      <w:r>
        <w:rPr>
          <w:color w:val="000000"/>
        </w:rPr>
        <w:t>中东地区的波斯湾及其沿岸地区石油资源丰富，是世界上石油量最多的地区，也是世界上石油输出最多的地区，而中东地区属于热带莫气候，终年炎热干燥，水资源十分匮乏，河流稀少，水资源成为该地区发展的限制性因素，同时区域石油储量丰富；石油产量多；石油输出量多；石油资源丰富等，所以有“水比油贵”的说法。</w:t>
      </w:r>
    </w:p>
    <w:p w14:paraId="4AE56B8A">
      <w:pPr>
        <w:spacing w:line="360" w:lineRule="auto"/>
        <w:jc w:val="left"/>
        <w:textAlignment w:val="center"/>
        <w:rPr>
          <w:color w:val="000000"/>
        </w:rPr>
      </w:pPr>
      <w:r>
        <w:rPr>
          <w:color w:val="000000"/>
        </w:rPr>
        <w:t>【小问3详解】</w:t>
      </w:r>
    </w:p>
    <w:p w14:paraId="60801C97">
      <w:pPr>
        <w:spacing w:line="360" w:lineRule="auto"/>
        <w:jc w:val="left"/>
        <w:textAlignment w:val="center"/>
        <w:rPr>
          <w:color w:val="000000"/>
        </w:rPr>
      </w:pPr>
      <w:r>
        <w:rPr>
          <w:color w:val="000000"/>
        </w:rPr>
        <w:t>雅万高速铁路是一条连接印度尼西亚首都雅加达和第四大城市万隆之间的高速铁路 ，是东南亚首条高速铁路，是“一带一路”倡议和中印尼两国务实合作的标志性项目，也是中国高铁首次全系统、全要素、全产业链在海外落地的高速铁路项目 ；以雅加达为起点，以万隆为终点。</w:t>
      </w:r>
    </w:p>
    <w:p w14:paraId="19EBD036">
      <w:pPr>
        <w:spacing w:line="360" w:lineRule="auto"/>
        <w:jc w:val="left"/>
        <w:textAlignment w:val="center"/>
        <w:rPr>
          <w:color w:val="000000"/>
        </w:rPr>
      </w:pPr>
      <w:r>
        <w:rPr>
          <w:color w:val="000000"/>
        </w:rPr>
        <w:t>【小问4详解】</w:t>
      </w:r>
    </w:p>
    <w:p w14:paraId="375F0B9C">
      <w:pPr>
        <w:spacing w:line="360" w:lineRule="auto"/>
        <w:jc w:val="left"/>
        <w:textAlignment w:val="center"/>
        <w:rPr>
          <w:color w:val="000000"/>
        </w:rPr>
      </w:pPr>
      <w:r>
        <w:rPr>
          <w:color w:val="000000"/>
        </w:rPr>
        <w:t>结合所学知识可知，印度尼西亚位于东南亚岛屿之上，与我国没有直接大陆连接，需要跨过海域面积，同时考虑到钢轨属于大宗货物，数量大，并且两地距离远，两国都有优良港口，海运便利，海洋运输量大，海运运价低，经济实惠，投资省等，应当选择海运。</w:t>
      </w:r>
    </w:p>
    <w:p w14:paraId="443C4DA3">
      <w:pPr>
        <w:spacing w:line="360" w:lineRule="auto"/>
        <w:jc w:val="left"/>
        <w:textAlignment w:val="center"/>
        <w:rPr>
          <w:color w:val="000000"/>
        </w:rPr>
      </w:pPr>
      <w:r>
        <w:rPr>
          <w:color w:val="000000"/>
        </w:rPr>
        <w:t>【小问5详解】</w:t>
      </w:r>
    </w:p>
    <w:p w14:paraId="03A96268">
      <w:pPr>
        <w:spacing w:line="360" w:lineRule="auto"/>
        <w:jc w:val="left"/>
        <w:textAlignment w:val="center"/>
        <w:rPr>
          <w:color w:val="000000"/>
        </w:rPr>
      </w:pPr>
      <w:r>
        <w:rPr>
          <w:color w:val="000000"/>
        </w:rPr>
        <w:t>我国推进一带一路能源合作的主要领域包括：1. 油气合作：我国与一带一路沿线国家在油气勘探、开发、运输、储存等方面开展合作，加强油气资源的开发和利用。2. 电力合作：我国与一带一路沿线国家在电力互联、电网建设、清洁能源开发等方面开展合作，促进电力资源的共享和可持续利用。3. 核能合作：我国与一带一路沿线国家在核能技术、核电站建设、核燃料循环等方面开展合作，推动核能的安全、高效、可持续发展。4. 清洁能源合作：我国与一带一路沿线国家在水电、风电、光伏等清洁能源领域开展合作，推动清洁能源的发展和应用。</w:t>
      </w:r>
    </w:p>
    <w:p w14:paraId="4C5DBCA1">
      <w:pPr>
        <w:spacing w:line="360" w:lineRule="auto"/>
        <w:jc w:val="left"/>
        <w:textAlignment w:val="center"/>
        <w:rPr>
          <w:color w:val="000000"/>
        </w:rPr>
      </w:pPr>
      <w:r>
        <w:rPr>
          <w:color w:val="000000"/>
        </w:rPr>
        <w:t xml:space="preserve">22. </w:t>
      </w:r>
      <w:r>
        <w:rPr>
          <w:rFonts w:ascii="宋体" w:hAnsi="宋体" w:eastAsia="宋体" w:cs="宋体"/>
          <w:color w:val="000000"/>
        </w:rPr>
        <w:t>【探母差异  谋求发展】全球有很多称花产区且各具特色。某中学地理小组以中国新疆柳花产区和项及柳花产区为案例开展主题学习。阅读图文资料，完成下列内容。</w:t>
      </w:r>
    </w:p>
    <w:p w14:paraId="439AA6EC">
      <w:pPr>
        <w:spacing w:line="360" w:lineRule="auto"/>
        <w:ind w:firstLine="420"/>
        <w:jc w:val="left"/>
        <w:textAlignment w:val="center"/>
        <w:rPr>
          <w:color w:val="000000"/>
        </w:rPr>
      </w:pPr>
      <w:r>
        <w:rPr>
          <w:rFonts w:ascii="楷体" w:hAnsi="楷体" w:eastAsia="楷体" w:cs="楷体"/>
          <w:color w:val="000000"/>
        </w:rPr>
        <w:t>探究一：看分布</w:t>
      </w:r>
      <w:r>
        <w:rPr>
          <w:rFonts w:ascii="Times New Roman" w:hAnsi="Times New Roman" w:eastAsia="Times New Roman" w:cs="Times New Roman"/>
          <w:color w:val="000000"/>
        </w:rPr>
        <w:t xml:space="preserve"> </w:t>
      </w:r>
      <w:r>
        <w:rPr>
          <w:rFonts w:ascii="楷体" w:hAnsi="楷体" w:eastAsia="楷体" w:cs="楷体"/>
          <w:color w:val="000000"/>
        </w:rPr>
        <w:t>知差异</w:t>
      </w:r>
    </w:p>
    <w:p w14:paraId="0BFE2038">
      <w:pPr>
        <w:spacing w:line="360" w:lineRule="auto"/>
        <w:jc w:val="left"/>
        <w:textAlignment w:val="center"/>
        <w:rPr>
          <w:color w:val="000000"/>
        </w:rPr>
      </w:pPr>
      <w:r>
        <w:rPr>
          <w:color w:val="000000"/>
        </w:rPr>
        <w:drawing>
          <wp:inline distT="0" distB="0" distL="114300" distR="114300">
            <wp:extent cx="3867150" cy="120967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3867150" cy="1209675"/>
                    </a:xfrm>
                    <a:prstGeom prst="rect">
                      <a:avLst/>
                    </a:prstGeom>
                  </pic:spPr>
                </pic:pic>
              </a:graphicData>
            </a:graphic>
          </wp:inline>
        </w:drawing>
      </w:r>
      <w:r>
        <w:rPr>
          <w:rFonts w:ascii="Times New Roman" w:hAnsi="Times New Roman" w:eastAsia="Times New Roman" w:cs="Times New Roman"/>
          <w:color w:val="000000"/>
        </w:rPr>
        <w:t xml:space="preserve"> </w:t>
      </w:r>
    </w:p>
    <w:p w14:paraId="47906E8B">
      <w:pPr>
        <w:spacing w:line="360" w:lineRule="auto"/>
        <w:ind w:firstLine="420"/>
        <w:jc w:val="left"/>
        <w:textAlignment w:val="center"/>
        <w:rPr>
          <w:color w:val="000000"/>
        </w:rPr>
      </w:pPr>
      <w:r>
        <w:rPr>
          <w:rFonts w:ascii="楷体" w:hAnsi="楷体" w:eastAsia="楷体" w:cs="楷体"/>
          <w:color w:val="000000"/>
        </w:rPr>
        <w:t>新疆棉花产区分布示意图       埃及棉花产区分布示意图</w:t>
      </w:r>
    </w:p>
    <w:p w14:paraId="6EF72F2A">
      <w:pPr>
        <w:spacing w:line="360" w:lineRule="auto"/>
        <w:jc w:val="left"/>
        <w:textAlignment w:val="center"/>
        <w:rPr>
          <w:color w:val="000000"/>
        </w:rPr>
      </w:pPr>
      <w:r>
        <w:rPr>
          <w:color w:val="000000"/>
        </w:rPr>
        <w:t>（1）</w:t>
      </w:r>
      <w:r>
        <w:rPr>
          <w:rFonts w:ascii="宋体" w:hAnsi="宋体" w:eastAsia="宋体" w:cs="宋体"/>
          <w:color w:val="000000"/>
        </w:rPr>
        <w:t>据图分别归纳两地棉花产区的分布特点。</w:t>
      </w:r>
    </w:p>
    <w:p w14:paraId="37E8AB4D">
      <w:pPr>
        <w:spacing w:line="360" w:lineRule="auto"/>
        <w:ind w:firstLine="420"/>
        <w:jc w:val="left"/>
        <w:textAlignment w:val="center"/>
        <w:rPr>
          <w:color w:val="000000"/>
        </w:rPr>
      </w:pPr>
      <w:r>
        <w:rPr>
          <w:rFonts w:ascii="楷体" w:hAnsi="楷体" w:eastAsia="楷体" w:cs="楷体"/>
          <w:color w:val="000000"/>
        </w:rPr>
        <w:t>探究二：研习性</w:t>
      </w:r>
      <w:r>
        <w:rPr>
          <w:rFonts w:ascii="Times New Roman" w:hAnsi="Times New Roman" w:eastAsia="Times New Roman" w:cs="Times New Roman"/>
          <w:color w:val="000000"/>
        </w:rPr>
        <w:t xml:space="preserve"> </w:t>
      </w:r>
      <w:r>
        <w:rPr>
          <w:rFonts w:ascii="楷体" w:hAnsi="楷体" w:eastAsia="楷体" w:cs="楷体"/>
          <w:color w:val="000000"/>
        </w:rPr>
        <w:t>探环境</w:t>
      </w:r>
    </w:p>
    <w:tbl>
      <w:tblPr>
        <w:tblStyle w:val="4"/>
        <w:tblW w:w="76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235"/>
        <w:gridCol w:w="2700"/>
        <w:gridCol w:w="2700"/>
      </w:tblGrid>
      <w:tr w14:paraId="5B1AA8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2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19273A">
            <w:pPr>
              <w:spacing w:line="360" w:lineRule="auto"/>
              <w:ind w:firstLine="420"/>
              <w:jc w:val="both"/>
              <w:textAlignment w:val="center"/>
              <w:rPr>
                <w:color w:val="000000"/>
              </w:rPr>
            </w:pPr>
            <w:r>
              <w:rPr>
                <w:rFonts w:ascii="楷体" w:hAnsi="楷体" w:eastAsia="楷体" w:cs="楷体"/>
                <w:color w:val="000000"/>
              </w:rPr>
              <w:t>新疆地处内陆，是我国最大的优质棉花生产基地。新疆棉以纤细柔长、弹性良好、光泽洁白、品质高著称。</w:t>
            </w:r>
          </w:p>
        </w:tc>
        <w:tc>
          <w:tcPr>
            <w:tcW w:w="2700" w:type="dxa"/>
            <w:tcBorders>
              <w:top w:val="single" w:color="000000" w:sz="6" w:space="0"/>
              <w:left w:val="nil"/>
              <w:bottom w:val="single" w:color="000000" w:sz="6" w:space="0"/>
              <w:right w:val="single" w:color="000000" w:sz="6" w:space="0"/>
            </w:tcBorders>
            <w:noWrap w:val="0"/>
            <w:tcMar>
              <w:top w:w="75" w:type="dxa"/>
              <w:bottom w:w="75" w:type="dxa"/>
            </w:tcMar>
            <w:vAlign w:val="center"/>
          </w:tcPr>
          <w:p w14:paraId="750A56DA">
            <w:pPr>
              <w:spacing w:line="360" w:lineRule="auto"/>
              <w:ind w:firstLine="420"/>
              <w:jc w:val="both"/>
              <w:textAlignment w:val="center"/>
              <w:rPr>
                <w:color w:val="000000"/>
              </w:rPr>
            </w:pPr>
            <w:r>
              <w:rPr>
                <w:color w:val="000000"/>
              </w:rPr>
              <w:drawing>
                <wp:inline distT="0" distB="0" distL="114300" distR="114300">
                  <wp:extent cx="809625" cy="50482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809625" cy="504825"/>
                          </a:xfrm>
                          <a:prstGeom prst="rect">
                            <a:avLst/>
                          </a:prstGeom>
                        </pic:spPr>
                      </pic:pic>
                    </a:graphicData>
                  </a:graphic>
                </wp:inline>
              </w:drawing>
            </w:r>
          </w:p>
          <w:p w14:paraId="55382E58">
            <w:pPr>
              <w:spacing w:line="360" w:lineRule="auto"/>
              <w:ind w:firstLine="420"/>
              <w:jc w:val="both"/>
              <w:textAlignment w:val="center"/>
              <w:rPr>
                <w:color w:val="000000"/>
              </w:rPr>
            </w:pPr>
            <w:r>
              <w:rPr>
                <w:rFonts w:ascii="楷体" w:hAnsi="楷体" w:eastAsia="楷体" w:cs="楷体"/>
                <w:color w:val="000000"/>
              </w:rPr>
              <w:t>棉花是喜温、耐旱作物，对热量和光照条件要求较高，适宜生长在沙质土壤。</w:t>
            </w:r>
          </w:p>
        </w:tc>
        <w:tc>
          <w:tcPr>
            <w:tcW w:w="2700" w:type="dxa"/>
            <w:tcBorders>
              <w:top w:val="single" w:color="000000" w:sz="6" w:space="0"/>
              <w:left w:val="nil"/>
              <w:bottom w:val="single" w:color="000000" w:sz="6" w:space="0"/>
              <w:right w:val="single" w:color="000000" w:sz="6" w:space="0"/>
            </w:tcBorders>
            <w:noWrap w:val="0"/>
            <w:tcMar>
              <w:top w:w="75" w:type="dxa"/>
              <w:bottom w:w="75" w:type="dxa"/>
            </w:tcMar>
            <w:vAlign w:val="center"/>
          </w:tcPr>
          <w:p w14:paraId="3EE38C4F">
            <w:pPr>
              <w:spacing w:line="360" w:lineRule="auto"/>
              <w:ind w:firstLine="420"/>
              <w:jc w:val="both"/>
              <w:textAlignment w:val="center"/>
              <w:rPr>
                <w:color w:val="000000"/>
              </w:rPr>
            </w:pPr>
            <w:r>
              <w:rPr>
                <w:rFonts w:ascii="楷体" w:hAnsi="楷体" w:eastAsia="楷体" w:cs="楷体"/>
                <w:color w:val="000000"/>
              </w:rPr>
              <w:t>埃及位于非洲东北部，大部分地区平均年降水量不足</w:t>
            </w:r>
            <w:r>
              <w:rPr>
                <w:rFonts w:ascii="Times New Roman" w:hAnsi="Times New Roman" w:eastAsia="Times New Roman" w:cs="Times New Roman"/>
                <w:color w:val="000000"/>
              </w:rPr>
              <w:t>50</w:t>
            </w:r>
            <w:r>
              <w:rPr>
                <w:rFonts w:ascii="楷体" w:hAnsi="楷体" w:eastAsia="楷体" w:cs="楷体"/>
                <w:color w:val="000000"/>
              </w:rPr>
              <w:t>毫米，是世界上重要的长绒棉产区，埃及棉以绒长、光洁、韧性好被誉为“棉花中的白金”。</w:t>
            </w:r>
          </w:p>
        </w:tc>
      </w:tr>
    </w:tbl>
    <w:p w14:paraId="639A961E">
      <w:pPr>
        <w:spacing w:line="360" w:lineRule="auto"/>
        <w:jc w:val="left"/>
        <w:textAlignment w:val="center"/>
        <w:rPr>
          <w:color w:val="000000"/>
        </w:rPr>
      </w:pPr>
      <w:r>
        <w:rPr>
          <w:color w:val="000000"/>
        </w:rPr>
        <w:t>（2）</w:t>
      </w:r>
      <w:r>
        <w:rPr>
          <w:rFonts w:ascii="宋体" w:hAnsi="宋体" w:eastAsia="宋体" w:cs="宋体"/>
          <w:color w:val="000000"/>
        </w:rPr>
        <w:t>两地长绒棉享誉全球。结合棉花的生长习性，推测两地种植棉花的优势自然条件。</w:t>
      </w:r>
    </w:p>
    <w:p w14:paraId="1F5AED5D">
      <w:pPr>
        <w:spacing w:line="360" w:lineRule="auto"/>
        <w:ind w:firstLine="420"/>
        <w:jc w:val="left"/>
        <w:textAlignment w:val="center"/>
        <w:rPr>
          <w:color w:val="000000"/>
        </w:rPr>
      </w:pPr>
      <w:r>
        <w:rPr>
          <w:rFonts w:ascii="楷体" w:hAnsi="楷体" w:eastAsia="楷体" w:cs="楷体"/>
          <w:color w:val="000000"/>
        </w:rPr>
        <w:t>探究三：析问题</w:t>
      </w:r>
      <w:r>
        <w:rPr>
          <w:rFonts w:ascii="Times New Roman" w:hAnsi="Times New Roman" w:eastAsia="Times New Roman" w:cs="Times New Roman"/>
          <w:color w:val="000000"/>
        </w:rPr>
        <w:t xml:space="preserve"> </w:t>
      </w:r>
      <w:r>
        <w:rPr>
          <w:rFonts w:ascii="楷体" w:hAnsi="楷体" w:eastAsia="楷体" w:cs="楷体"/>
          <w:color w:val="000000"/>
        </w:rPr>
        <w:t>谋发展</w:t>
      </w:r>
    </w:p>
    <w:p w14:paraId="4209EAB2">
      <w:pPr>
        <w:spacing w:line="360" w:lineRule="auto"/>
        <w:ind w:firstLine="420"/>
        <w:jc w:val="left"/>
        <w:textAlignment w:val="center"/>
        <w:rPr>
          <w:color w:val="000000"/>
        </w:rPr>
      </w:pPr>
      <w:r>
        <w:rPr>
          <w:rFonts w:ascii="楷体" w:hAnsi="楷体" w:eastAsia="楷体" w:cs="楷体"/>
          <w:color w:val="000000"/>
        </w:rPr>
        <w:t>小组成员查阅资料了解到，新疆以占全区4.2%的绿洲面积养活着全区95%左右的人口；埃及全国90%以上的人口聚居在仅占全国面积4%的河流沿岸地区。随着人口增多和经济开发力度加大，部分地区生态环境问题日益突出。同学们围绕“两地如何实现开发与保护并举”展开讨论。</w:t>
      </w:r>
    </w:p>
    <w:p w14:paraId="37DB320F">
      <w:pPr>
        <w:spacing w:line="360" w:lineRule="auto"/>
        <w:jc w:val="left"/>
        <w:textAlignment w:val="center"/>
        <w:rPr>
          <w:color w:val="000000"/>
        </w:rPr>
      </w:pPr>
      <w:r>
        <w:rPr>
          <w:color w:val="000000"/>
        </w:rPr>
        <w:t>（3）</w:t>
      </w:r>
      <w:r>
        <w:rPr>
          <w:rFonts w:ascii="宋体" w:hAnsi="宋体" w:eastAsia="宋体" w:cs="宋体"/>
          <w:color w:val="000000"/>
        </w:rPr>
        <w:t>说出两地在发展过程中存在的生态环境问题，并简要分析原因。</w:t>
      </w:r>
    </w:p>
    <w:p w14:paraId="6054A504">
      <w:pPr>
        <w:spacing w:line="360" w:lineRule="auto"/>
        <w:jc w:val="left"/>
        <w:textAlignment w:val="center"/>
        <w:rPr>
          <w:color w:val="000000"/>
        </w:rPr>
      </w:pPr>
      <w:r>
        <w:rPr>
          <w:color w:val="000000"/>
        </w:rPr>
        <w:t>（4）</w:t>
      </w:r>
      <w:r>
        <w:rPr>
          <w:rFonts w:ascii="宋体" w:hAnsi="宋体" w:eastAsia="宋体" w:cs="宋体"/>
          <w:color w:val="000000"/>
        </w:rPr>
        <w:t>请为促进两地未来经济的可持续发展献计献策。</w:t>
      </w:r>
    </w:p>
    <w:p w14:paraId="24BE122D">
      <w:pPr>
        <w:spacing w:line="360" w:lineRule="auto"/>
        <w:textAlignment w:val="center"/>
        <w:rPr>
          <w:color w:val="000000"/>
        </w:rPr>
      </w:pPr>
      <w:r>
        <w:rPr>
          <w:color w:val="2E75B6"/>
        </w:rPr>
        <w:t>【答案】</w:t>
      </w:r>
      <w:r>
        <w:rPr>
          <w:color w:val="000000"/>
        </w:rPr>
        <w:t>（1）</w:t>
      </w:r>
      <w:r>
        <w:rPr>
          <w:rFonts w:ascii="宋体" w:hAnsi="宋体" w:eastAsia="宋体" w:cs="宋体"/>
          <w:color w:val="000000"/>
        </w:rPr>
        <w:t>新疆：塔里木盆地的边缘和准噶尔盆地的南缘；盆地边缘的绿洲；水源充足的山前冲积平原地区；塔里木河及支流沿岸等。</w:t>
      </w:r>
    </w:p>
    <w:p w14:paraId="147B9E1C">
      <w:pPr>
        <w:spacing w:line="360" w:lineRule="auto"/>
        <w:jc w:val="both"/>
        <w:textAlignment w:val="center"/>
        <w:rPr>
          <w:color w:val="000000"/>
        </w:rPr>
      </w:pPr>
      <w:r>
        <w:rPr>
          <w:rFonts w:ascii="宋体" w:hAnsi="宋体" w:eastAsia="宋体" w:cs="宋体"/>
          <w:color w:val="000000"/>
        </w:rPr>
        <w:t>埃及：尼罗河谷地和河口三角洲地区；尼罗河沿岸地区。</w:t>
      </w:r>
      <w:r>
        <w:rPr>
          <w:color w:val="000000"/>
        </w:rPr>
        <w:t xml:space="preserve">    </w:t>
      </w:r>
    </w:p>
    <w:p w14:paraId="7636FAA3">
      <w:pPr>
        <w:spacing w:line="360" w:lineRule="auto"/>
        <w:jc w:val="both"/>
        <w:textAlignment w:val="center"/>
        <w:rPr>
          <w:color w:val="000000"/>
        </w:rPr>
      </w:pPr>
      <w:r>
        <w:rPr>
          <w:color w:val="000000"/>
        </w:rPr>
        <w:t>（2）</w:t>
      </w:r>
      <w:r>
        <w:rPr>
          <w:rFonts w:ascii="宋体" w:hAnsi="宋体" w:eastAsia="宋体" w:cs="宋体"/>
          <w:color w:val="000000"/>
        </w:rPr>
        <w:t>晴天多，光照充足；气温高，热量丰富；昼夜温差大；空气湿度小；有灌溉水源；地形平坦；沙质土壤等。</w:t>
      </w:r>
      <w:r>
        <w:rPr>
          <w:color w:val="000000"/>
        </w:rPr>
        <w:t xml:space="preserve">    </w:t>
      </w:r>
    </w:p>
    <w:p w14:paraId="09F31F27">
      <w:pPr>
        <w:spacing w:line="360" w:lineRule="auto"/>
        <w:jc w:val="both"/>
        <w:textAlignment w:val="center"/>
        <w:rPr>
          <w:color w:val="000000"/>
        </w:rPr>
      </w:pPr>
      <w:r>
        <w:rPr>
          <w:color w:val="000000"/>
        </w:rPr>
        <w:t>（3）</w:t>
      </w:r>
      <w:r>
        <w:rPr>
          <w:rFonts w:ascii="宋体" w:hAnsi="宋体" w:eastAsia="宋体" w:cs="宋体"/>
          <w:color w:val="000000"/>
        </w:rPr>
        <w:t>水资源短缺；土地荒漠化；河湖面积缩小等。</w:t>
      </w:r>
    </w:p>
    <w:p w14:paraId="08929BF7">
      <w:pPr>
        <w:spacing w:line="360" w:lineRule="auto"/>
        <w:jc w:val="both"/>
        <w:textAlignment w:val="center"/>
        <w:rPr>
          <w:color w:val="000000"/>
        </w:rPr>
      </w:pPr>
      <w:r>
        <w:rPr>
          <w:rFonts w:ascii="宋体" w:hAnsi="宋体" w:eastAsia="宋体" w:cs="宋体"/>
          <w:color w:val="000000"/>
        </w:rPr>
        <w:t>自然原因：气候干旱；降水稀少；蒸发量大等。</w:t>
      </w:r>
    </w:p>
    <w:p w14:paraId="7EC8B650">
      <w:pPr>
        <w:spacing w:line="360" w:lineRule="auto"/>
        <w:jc w:val="both"/>
        <w:textAlignment w:val="center"/>
        <w:rPr>
          <w:color w:val="000000"/>
        </w:rPr>
      </w:pPr>
      <w:r>
        <w:rPr>
          <w:rFonts w:ascii="宋体" w:hAnsi="宋体" w:eastAsia="宋体" w:cs="宋体"/>
          <w:color w:val="000000"/>
        </w:rPr>
        <w:t>人为原因：人口、城市规模的不断扩大，导致生活用水量增加；过度放牧；过度开垦；农业规模的扩大，灌溉用水量增加；工矿企业耗水量大等。</w:t>
      </w:r>
      <w:r>
        <w:rPr>
          <w:color w:val="000000"/>
        </w:rPr>
        <w:t xml:space="preserve">    </w:t>
      </w:r>
    </w:p>
    <w:p w14:paraId="7F2DD4AA">
      <w:pPr>
        <w:spacing w:line="360" w:lineRule="auto"/>
        <w:jc w:val="both"/>
        <w:textAlignment w:val="center"/>
        <w:rPr>
          <w:color w:val="000000"/>
        </w:rPr>
      </w:pPr>
      <w:r>
        <w:rPr>
          <w:color w:val="000000"/>
        </w:rPr>
        <w:t>（4）</w:t>
      </w:r>
      <w:r>
        <w:rPr>
          <w:rFonts w:ascii="宋体" w:hAnsi="宋体" w:eastAsia="宋体" w:cs="宋体"/>
          <w:color w:val="000000"/>
        </w:rPr>
        <w:t>提倡节水农业；杜绝大水漫灌；推广滴灌和喷灌技术；防治水污染；提高用水效率；工业上推广水的循环利用；生活中一水多用；发展多元化经济；开发旅游业等。</w:t>
      </w:r>
    </w:p>
    <w:p w14:paraId="36063537">
      <w:pPr>
        <w:spacing w:line="360" w:lineRule="auto"/>
        <w:textAlignment w:val="center"/>
        <w:rPr>
          <w:color w:val="000000"/>
        </w:rPr>
      </w:pPr>
      <w:r>
        <w:rPr>
          <w:color w:val="2E75B6"/>
        </w:rPr>
        <w:t>【解析】</w:t>
      </w:r>
    </w:p>
    <w:p w14:paraId="0FCE4B18">
      <w:pPr>
        <w:spacing w:line="360" w:lineRule="auto"/>
        <w:jc w:val="left"/>
        <w:textAlignment w:val="center"/>
        <w:rPr>
          <w:color w:val="000000"/>
        </w:rPr>
      </w:pPr>
      <w:r>
        <w:rPr>
          <w:color w:val="000000"/>
        </w:rPr>
        <w:t>【分析】本大题以新疆棉花产区分布示意图、埃及棉花产区分布示意图为材料，共分为四道小题，涉及我国农作物的分布、因地制宜发展农业、埃及的经济发展等内容，考查学生对相关知识的掌握程度以及读图分析能力。</w:t>
      </w:r>
    </w:p>
    <w:p w14:paraId="14FB97ED">
      <w:pPr>
        <w:spacing w:line="360" w:lineRule="auto"/>
        <w:jc w:val="left"/>
        <w:textAlignment w:val="center"/>
        <w:rPr>
          <w:color w:val="000000"/>
        </w:rPr>
      </w:pPr>
      <w:r>
        <w:rPr>
          <w:color w:val="000000"/>
        </w:rPr>
        <w:t>【小问1详解】</w:t>
      </w:r>
    </w:p>
    <w:p w14:paraId="1D215950">
      <w:pPr>
        <w:spacing w:line="360" w:lineRule="auto"/>
        <w:jc w:val="left"/>
        <w:textAlignment w:val="center"/>
        <w:rPr>
          <w:color w:val="000000"/>
        </w:rPr>
      </w:pPr>
      <w:r>
        <w:rPr>
          <w:color w:val="000000"/>
        </w:rPr>
        <w:t>由新疆棉花产区分布示意图可知，新疆的棉花产区主要分布在了塔里木盆地的边缘和准噶尔盆地的南缘；盆地边缘的绿洲；水源充足的山前冲积平原地区；塔里木河及支流沿岸等地区；根据埃及棉花产区分布示意图可知，埃及的棉花产区主要分布在了尼罗河谷地和河口三角洲地区；尼罗河沿岸地区。两地棉花产区分布有很多相似之处。</w:t>
      </w:r>
    </w:p>
    <w:p w14:paraId="0939346D">
      <w:pPr>
        <w:spacing w:line="360" w:lineRule="auto"/>
        <w:jc w:val="left"/>
        <w:textAlignment w:val="center"/>
        <w:rPr>
          <w:color w:val="000000"/>
        </w:rPr>
      </w:pPr>
      <w:r>
        <w:rPr>
          <w:color w:val="000000"/>
        </w:rPr>
        <w:t>【小问2详解】</w:t>
      </w:r>
    </w:p>
    <w:p w14:paraId="0F0B7C3E">
      <w:pPr>
        <w:spacing w:line="360" w:lineRule="auto"/>
        <w:jc w:val="left"/>
        <w:textAlignment w:val="center"/>
        <w:rPr>
          <w:color w:val="000000"/>
        </w:rPr>
      </w:pPr>
      <w:r>
        <w:rPr>
          <w:color w:val="000000"/>
        </w:rPr>
        <w:t>新疆以温带大陆性气候为主，埃及以热带沙漠为主，两地的棉花产区共同优势自然条件包括降水少，晴天多，太阳辐射强烈，光照充足；气温高，热量丰富；昼夜温差大；空气湿度小；有灌溉水源；地形平坦；沙质土壤等，在这些优势的自然条件下，两地的棉花品质都十分优良。</w:t>
      </w:r>
    </w:p>
    <w:p w14:paraId="69FC4D29">
      <w:pPr>
        <w:spacing w:line="360" w:lineRule="auto"/>
        <w:jc w:val="left"/>
        <w:textAlignment w:val="center"/>
        <w:rPr>
          <w:color w:val="000000"/>
        </w:rPr>
      </w:pPr>
      <w:r>
        <w:rPr>
          <w:color w:val="000000"/>
        </w:rPr>
        <w:t>【小问3详解】</w:t>
      </w:r>
    </w:p>
    <w:p w14:paraId="646A3CEC">
      <w:pPr>
        <w:spacing w:line="360" w:lineRule="auto"/>
        <w:jc w:val="left"/>
        <w:textAlignment w:val="center"/>
        <w:rPr>
          <w:color w:val="000000"/>
        </w:rPr>
      </w:pPr>
      <w:r>
        <w:rPr>
          <w:color w:val="000000"/>
        </w:rPr>
        <w:t>不管是新疆的棉花产区还是埃及的棉花产区，在发展过程中都遇到一些相似的生态环境问题，这些问题包括水资源短缺；土地荒漠化；河湖面积缩小等。这三个问题出现的原因可能是多方面的：总体来看包括以下几点：自然原因：气候干旱；降水稀少；蒸发量大等。人为原因：人口、城市规模的不断扩大，导致生活用水量增加；过度放牧；过度开垦；农业规模的扩大，灌溉用水量增加；工矿企业耗水量大等。棉花是个耗水量大的作物，需要大量的水来维持生长，但生长期中的需水量高峰和生长期中的雨水相对较少的是在一年的同一个时候，所以往往需要通过额外的水源来满足作物的需水量，而当水源缺乏时，就会对作物和生态环境产生负面影响。棉花需要比较肥沃和透气的土壤才能生长，但如果过度开垦或过度耕作，会导致土地结构破坏和养分流失，使得土地质量逐渐恶化，甚至导致荒漠化，对于周边生态环境和当地社会经济也都会产生不利的影响。棉花种植需要大量的水源，往往会选择河湖作为灌溉来源，但过度利用河湖，或者在河湖流域内化肥、农药和养殖废水的排放等都可能导致水质污染和生态环境恶化，从而缩小河湖的面积。</w:t>
      </w:r>
    </w:p>
    <w:p w14:paraId="226EBE83">
      <w:pPr>
        <w:spacing w:line="360" w:lineRule="auto"/>
        <w:jc w:val="left"/>
        <w:textAlignment w:val="center"/>
        <w:rPr>
          <w:color w:val="000000"/>
        </w:rPr>
      </w:pPr>
      <w:r>
        <w:rPr>
          <w:color w:val="000000"/>
        </w:rPr>
        <w:t>【小问4详解】</w:t>
      </w:r>
    </w:p>
    <w:p w14:paraId="3053897E">
      <w:pPr>
        <w:spacing w:line="360" w:lineRule="auto"/>
        <w:jc w:val="left"/>
        <w:textAlignment w:val="center"/>
        <w:rPr>
          <w:color w:val="000000"/>
        </w:rPr>
      </w:pPr>
      <w:r>
        <w:rPr>
          <w:color w:val="000000"/>
        </w:rPr>
        <w:t>促进两地未来经济</w:t>
      </w:r>
      <w:r>
        <w:rPr>
          <w:color w:val="000000"/>
          <w:position w:val="0"/>
        </w:rPr>
        <w:drawing>
          <wp:inline distT="0" distB="0" distL="114300" distR="114300">
            <wp:extent cx="133350" cy="177800"/>
            <wp:effectExtent l="0" t="0" r="0" b="0"/>
            <wp:docPr id="100051" name="图片 10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pic:cNvPicPr>
                      <a:picLocks noChangeAspect="1"/>
                    </pic:cNvPicPr>
                  </pic:nvPicPr>
                  <pic:blipFill>
                    <a:blip r:embed="rId25"/>
                    <a:stretch>
                      <a:fillRect/>
                    </a:stretch>
                  </pic:blipFill>
                  <pic:spPr>
                    <a:xfrm>
                      <a:off x="0" y="0"/>
                      <a:ext cx="133350" cy="177800"/>
                    </a:xfrm>
                    <a:prstGeom prst="rect">
                      <a:avLst/>
                    </a:prstGeom>
                  </pic:spPr>
                </pic:pic>
              </a:graphicData>
            </a:graphic>
          </wp:inline>
        </w:drawing>
      </w:r>
      <w:r>
        <w:rPr>
          <w:color w:val="000000"/>
        </w:rPr>
        <w:t>可持续发展措施：1. 提倡节水农业：为了减缓水资源短缺的问题，应提倡节水农业来种植棉花和其他农作物。通过改进灌溉技术，如滴灌和喷灌，减少水的浪费，提高用水效率，同时减轻对水资源的压力。此外，对于重要的水源涵养区和生态保护区应该采取更严格的管控措施，防止资源过度开采和环境破坏。2. 杜绝大水漫灌：相较于滴灌和喷灌，大水漫灌通常浪费大量的水资源，同时也容易造成土壤盐碱化和肥料浪费等环境问题。因此，应该逐步淘汰大水漫灌技术，并且在发展现代农业时，应鼓励农民和农业机械企业使用高效的灌溉系统。3. 防治水污染：要采取多种措施，包括监管产业废水和生活污水排放、控制农药、化肥等农业化学品的使用量、加强水源保护和水土保持等方面的管理工作以减少水污染。在政府的支持下，可以建立水污染监管机制，让企业和民众意识到水污染的危害，提高大家的环保意识，保护水资源。4. 提高用水效率：促进用水效率的提高可以通过多方面来实现，包括加强用水技术创新、推广高效节水灌溉技术、制定用水费用的合理价格和激励政策、增加用水设施的使用寿命以及提高水资源的利用率。5. 工业上推广水的循环利用：工业是用水最多的部门之一，因此可推广工业上的水循环利用。可以在设备设计上考虑增加废水收集设施和废水净化设备。政府可以提供适当的政策扶持，鼓励企业开展水资源节约和环境保护等方面的科学研究。6. 生活中一水多用：提高居民用水的利用率是缓解水资源紧缺的有效手段。政府和社会团体可以在社区宣传环保理念，将垃圾分类和废物回收等工作配合水循环利用展开。同时，鼓励使用节水器具等技术手段，使居民用水更加科学、合理而有效。7. 发展多元化经济：多元化经济可以降低制造业和农业对水资源的依赖程度，同时也能增加经济活动的复杂性，使经济更为稳定。因此，在政策上应鼓励发展多元化经济，提高农作物品种的多样性，鼓励发展旅游业、文化创意产业等新兴产业。同时，也应该尽可能地对有害产业进行限制和管控。8. 开发旅游业：旅游业的发展可以降低单一产业对水资源的依赖度，并可以促进当地的经济和社会发展。此外，还有其他措施。</w:t>
      </w:r>
    </w:p>
    <w:p w14:paraId="2F4C5B53">
      <w:pPr>
        <w:spacing w:line="360" w:lineRule="auto"/>
        <w:jc w:val="left"/>
        <w:textAlignment w:val="center"/>
        <w:rPr>
          <w:color w:val="000000"/>
        </w:rPr>
      </w:pPr>
      <w:r>
        <w:rPr>
          <w:color w:val="000000"/>
        </w:rPr>
        <w:t xml:space="preserve">23. </w:t>
      </w:r>
      <w:r>
        <w:rPr>
          <w:rFonts w:ascii="宋体" w:hAnsi="宋体" w:eastAsia="宋体" w:cs="宋体"/>
          <w:color w:val="000000"/>
        </w:rPr>
        <w:t>【中国智慧 中国方案】“十四五”是我国落实“双碳”目标的关键期、窗口期，我国能源行业加快转型，新能源及其相关产业成为经济高质量发展的新引擎。阅读图文资料，完成下列内容。</w:t>
      </w:r>
    </w:p>
    <w:p w14:paraId="16BCB613">
      <w:pPr>
        <w:spacing w:line="360" w:lineRule="auto"/>
        <w:ind w:firstLine="420"/>
        <w:jc w:val="left"/>
        <w:textAlignment w:val="center"/>
        <w:rPr>
          <w:color w:val="000000"/>
        </w:rPr>
      </w:pPr>
      <w:r>
        <w:rPr>
          <w:rFonts w:ascii="楷体" w:hAnsi="楷体" w:eastAsia="楷体" w:cs="楷体"/>
          <w:color w:val="000000"/>
        </w:rPr>
        <w:t>探究一：能源革命</w:t>
      </w:r>
      <w:r>
        <w:rPr>
          <w:rFonts w:ascii="Times New Roman" w:hAnsi="Times New Roman" w:eastAsia="Times New Roman" w:cs="Times New Roman"/>
          <w:color w:val="000000"/>
        </w:rPr>
        <w:t xml:space="preserve"> </w:t>
      </w:r>
      <w:r>
        <w:rPr>
          <w:rFonts w:ascii="楷体" w:hAnsi="楷体" w:eastAsia="楷体" w:cs="楷体"/>
          <w:color w:val="000000"/>
        </w:rPr>
        <w:t>势在必行</w:t>
      </w:r>
    </w:p>
    <w:p w14:paraId="5A12F08F">
      <w:pPr>
        <w:spacing w:line="360" w:lineRule="auto"/>
        <w:jc w:val="left"/>
        <w:textAlignment w:val="center"/>
        <w:rPr>
          <w:color w:val="000000"/>
        </w:rPr>
      </w:pPr>
      <w:r>
        <w:rPr>
          <w:color w:val="000000"/>
        </w:rPr>
        <w:drawing>
          <wp:inline distT="0" distB="0" distL="114300" distR="114300">
            <wp:extent cx="2390775" cy="145732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2390775" cy="1457325"/>
                    </a:xfrm>
                    <a:prstGeom prst="rect">
                      <a:avLst/>
                    </a:prstGeom>
                  </pic:spPr>
                </pic:pic>
              </a:graphicData>
            </a:graphic>
          </wp:inline>
        </w:drawing>
      </w:r>
      <w:r>
        <w:rPr>
          <w:color w:val="000000"/>
        </w:rPr>
        <w:t xml:space="preserve">  </w:t>
      </w:r>
    </w:p>
    <w:p w14:paraId="79C8593A">
      <w:pPr>
        <w:spacing w:line="360" w:lineRule="auto"/>
        <w:ind w:firstLine="210"/>
        <w:jc w:val="left"/>
        <w:textAlignment w:val="center"/>
        <w:rPr>
          <w:color w:val="000000"/>
        </w:rPr>
      </w:pPr>
      <w:r>
        <w:rPr>
          <w:rFonts w:ascii="楷体" w:hAnsi="楷体" w:eastAsia="楷体" w:cs="楷体"/>
          <w:color w:val="000000"/>
        </w:rPr>
        <w:t>我国</w:t>
      </w:r>
      <w:r>
        <w:rPr>
          <w:rFonts w:ascii="Times New Roman" w:hAnsi="Times New Roman" w:eastAsia="Times New Roman" w:cs="Times New Roman"/>
          <w:color w:val="000000"/>
        </w:rPr>
        <w:t>2020</w:t>
      </w:r>
      <w:r>
        <w:rPr>
          <w:rFonts w:ascii="楷体" w:hAnsi="楷体" w:eastAsia="楷体" w:cs="楷体"/>
          <w:color w:val="000000"/>
        </w:rPr>
        <w:t>年能源消费结构示意图</w:t>
      </w:r>
    </w:p>
    <w:p w14:paraId="34FDEE66">
      <w:pPr>
        <w:spacing w:line="360" w:lineRule="auto"/>
        <w:jc w:val="left"/>
        <w:textAlignment w:val="center"/>
        <w:rPr>
          <w:color w:val="000000"/>
        </w:rPr>
      </w:pPr>
      <w:r>
        <w:rPr>
          <w:color w:val="000000"/>
        </w:rPr>
        <w:t>（1）</w:t>
      </w:r>
      <w:r>
        <w:rPr>
          <w:rFonts w:ascii="宋体" w:hAnsi="宋体" w:eastAsia="宋体" w:cs="宋体"/>
          <w:color w:val="000000"/>
        </w:rPr>
        <w:t>说出我国2020年消费占比最大的能源以及对环境造成的影响。</w:t>
      </w:r>
    </w:p>
    <w:p w14:paraId="37F2EBD9">
      <w:pPr>
        <w:spacing w:line="360" w:lineRule="auto"/>
        <w:ind w:firstLine="420"/>
        <w:jc w:val="left"/>
        <w:textAlignment w:val="center"/>
        <w:rPr>
          <w:color w:val="000000"/>
        </w:rPr>
      </w:pPr>
      <w:r>
        <w:rPr>
          <w:rFonts w:ascii="楷体" w:hAnsi="楷体" w:eastAsia="楷体" w:cs="楷体"/>
          <w:color w:val="000000"/>
        </w:rPr>
        <w:t>探究二：以智创新</w:t>
      </w:r>
      <w:r>
        <w:rPr>
          <w:rFonts w:ascii="Times New Roman" w:hAnsi="Times New Roman" w:eastAsia="Times New Roman" w:cs="Times New Roman"/>
          <w:color w:val="000000"/>
        </w:rPr>
        <w:t xml:space="preserve"> </w:t>
      </w:r>
      <w:r>
        <w:rPr>
          <w:rFonts w:ascii="楷体" w:hAnsi="楷体" w:eastAsia="楷体" w:cs="楷体"/>
          <w:color w:val="000000"/>
        </w:rPr>
        <w:t>领跑全球</w:t>
      </w:r>
    </w:p>
    <w:p w14:paraId="7B7784A3">
      <w:pPr>
        <w:spacing w:line="360" w:lineRule="auto"/>
        <w:ind w:firstLine="420"/>
        <w:jc w:val="left"/>
        <w:textAlignment w:val="center"/>
        <w:rPr>
          <w:color w:val="000000"/>
        </w:rPr>
      </w:pPr>
      <w:r>
        <w:rPr>
          <w:rFonts w:ascii="楷体" w:hAnsi="楷体" w:eastAsia="楷体" w:cs="楷体"/>
          <w:color w:val="000000"/>
        </w:rPr>
        <w:t>我国新能源汽车产销连续8年保持全球第一，是现阶段重点发展的战略性新兴产业，总部位于深圳的我国某汽车企业、以技术突破为基础，成为2022年全球新能源汽车销量冠军。</w:t>
      </w:r>
    </w:p>
    <w:p w14:paraId="70921B7F">
      <w:pPr>
        <w:spacing w:line="360" w:lineRule="auto"/>
        <w:jc w:val="left"/>
        <w:textAlignment w:val="center"/>
        <w:rPr>
          <w:color w:val="000000"/>
        </w:rPr>
      </w:pPr>
      <w:r>
        <w:rPr>
          <w:color w:val="000000"/>
        </w:rPr>
        <w:drawing>
          <wp:inline distT="0" distB="0" distL="114300" distR="114300">
            <wp:extent cx="4076700" cy="280035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4076700" cy="2800350"/>
                    </a:xfrm>
                    <a:prstGeom prst="rect">
                      <a:avLst/>
                    </a:prstGeom>
                  </pic:spPr>
                </pic:pic>
              </a:graphicData>
            </a:graphic>
          </wp:inline>
        </w:drawing>
      </w:r>
      <w:r>
        <w:rPr>
          <w:color w:val="000000"/>
        </w:rPr>
        <w:t xml:space="preserve">  </w:t>
      </w:r>
    </w:p>
    <w:p w14:paraId="14E79BE5">
      <w:pPr>
        <w:spacing w:line="360" w:lineRule="auto"/>
        <w:jc w:val="left"/>
        <w:textAlignment w:val="center"/>
        <w:rPr>
          <w:color w:val="000000"/>
        </w:rPr>
      </w:pPr>
      <w:r>
        <w:rPr>
          <w:color w:val="000000"/>
        </w:rPr>
        <w:t>（2）</w:t>
      </w:r>
      <w:r>
        <w:rPr>
          <w:rFonts w:ascii="宋体" w:hAnsi="宋体" w:eastAsia="宋体" w:cs="宋体"/>
          <w:color w:val="000000"/>
        </w:rPr>
        <w:t>说出深圳所在工业基地的名称、并简述其发展的有利条件。</w:t>
      </w:r>
    </w:p>
    <w:p w14:paraId="70AC1A8E">
      <w:pPr>
        <w:spacing w:line="360" w:lineRule="auto"/>
        <w:ind w:firstLine="420"/>
        <w:jc w:val="left"/>
        <w:textAlignment w:val="center"/>
        <w:rPr>
          <w:color w:val="000000"/>
        </w:rPr>
      </w:pPr>
      <w:r>
        <w:rPr>
          <w:rFonts w:ascii="楷体" w:hAnsi="楷体" w:eastAsia="楷体" w:cs="楷体"/>
          <w:color w:val="000000"/>
        </w:rPr>
        <w:t>探究三：绿色方案</w:t>
      </w:r>
      <w:r>
        <w:rPr>
          <w:rFonts w:ascii="Times New Roman" w:hAnsi="Times New Roman" w:eastAsia="Times New Roman" w:cs="Times New Roman"/>
          <w:color w:val="000000"/>
        </w:rPr>
        <w:t xml:space="preserve"> </w:t>
      </w:r>
      <w:r>
        <w:rPr>
          <w:rFonts w:ascii="楷体" w:hAnsi="楷体" w:eastAsia="楷体" w:cs="楷体"/>
          <w:color w:val="000000"/>
        </w:rPr>
        <w:t>惠及世界</w:t>
      </w:r>
    </w:p>
    <w:p w14:paraId="1CB17F92">
      <w:pPr>
        <w:spacing w:line="360" w:lineRule="auto"/>
        <w:ind w:firstLine="420"/>
        <w:jc w:val="left"/>
        <w:textAlignment w:val="center"/>
        <w:rPr>
          <w:color w:val="000000"/>
        </w:rPr>
      </w:pPr>
      <w:r>
        <w:rPr>
          <w:rFonts w:ascii="楷体" w:hAnsi="楷体" w:eastAsia="楷体" w:cs="楷体"/>
          <w:color w:val="000000"/>
        </w:rPr>
        <w:t>发展新能源汽车是我国应对气候变化，推动绿色发展的战略举措。“中国造”新能源汽车正成为中国工业的又一闪亮名片，为世界贡献中国方案。</w:t>
      </w:r>
    </w:p>
    <w:p w14:paraId="336B5C90">
      <w:pPr>
        <w:spacing w:line="360" w:lineRule="auto"/>
        <w:jc w:val="left"/>
        <w:textAlignment w:val="center"/>
        <w:rPr>
          <w:color w:val="000000"/>
        </w:rPr>
      </w:pPr>
      <w:r>
        <w:rPr>
          <w:color w:val="000000"/>
        </w:rPr>
        <w:t>（3）</w:t>
      </w:r>
      <w:r>
        <w:rPr>
          <w:rFonts w:ascii="宋体" w:hAnsi="宋体" w:eastAsia="宋体" w:cs="宋体"/>
          <w:color w:val="000000"/>
        </w:rPr>
        <w:t>举例说明发展新能源汽车的重要意义。</w:t>
      </w:r>
    </w:p>
    <w:p w14:paraId="016E0AD6">
      <w:pPr>
        <w:spacing w:line="360" w:lineRule="auto"/>
        <w:jc w:val="left"/>
        <w:textAlignment w:val="center"/>
        <w:rPr>
          <w:color w:val="000000"/>
        </w:rPr>
      </w:pPr>
      <w:r>
        <w:rPr>
          <w:color w:val="000000"/>
        </w:rPr>
        <w:t>（4）</w:t>
      </w:r>
      <w:r>
        <w:rPr>
          <w:rFonts w:ascii="宋体" w:hAnsi="宋体" w:eastAsia="宋体" w:cs="宋体"/>
          <w:color w:val="000000"/>
        </w:rPr>
        <w:t>小明家计划在传统燃油车和新能源汽车中选择一种购买、请给出建议并说明理由。</w:t>
      </w:r>
    </w:p>
    <w:p w14:paraId="79D6407D">
      <w:pPr>
        <w:spacing w:line="360" w:lineRule="auto"/>
        <w:textAlignment w:val="center"/>
        <w:rPr>
          <w:color w:val="000000"/>
        </w:rPr>
      </w:pPr>
      <w:r>
        <w:rPr>
          <w:color w:val="2E75B6"/>
        </w:rPr>
        <w:t>【答案】</w:t>
      </w:r>
      <w:r>
        <w:rPr>
          <w:color w:val="000000"/>
        </w:rPr>
        <w:t>（1）</w:t>
      </w:r>
      <w:r>
        <w:rPr>
          <w:rFonts w:ascii="宋体" w:hAnsi="宋体" w:eastAsia="宋体" w:cs="宋体"/>
          <w:color w:val="000000"/>
        </w:rPr>
        <w:t>煤炭；产生二氧化碳等温室气体，导致全球气候变暖；产生有害气体和悬浮颗粒物，造成环境污染，危害人体健康；煤炭属于非可再生资源，会导致资源枯竭等。</w:t>
      </w:r>
      <w:r>
        <w:rPr>
          <w:color w:val="000000"/>
        </w:rPr>
        <w:t xml:space="preserve">    </w:t>
      </w:r>
    </w:p>
    <w:p w14:paraId="02C55BD9">
      <w:pPr>
        <w:spacing w:line="360" w:lineRule="auto"/>
        <w:textAlignment w:val="center"/>
        <w:rPr>
          <w:color w:val="000000"/>
        </w:rPr>
      </w:pPr>
      <w:r>
        <w:rPr>
          <w:color w:val="000000"/>
        </w:rPr>
        <w:t>（2）</w:t>
      </w:r>
      <w:r>
        <w:rPr>
          <w:rFonts w:ascii="宋体" w:hAnsi="宋体" w:eastAsia="宋体" w:cs="宋体"/>
          <w:color w:val="000000"/>
        </w:rPr>
        <w:t>珠江三角洲工业基地；靠近香港、澳门和东南亚各国，地理位置优越；高新技术产业发展迅速；科技人才聚集，技术力量雄厚；人口、城市密集，劳动力资源丰富；消费市场广阔；交通便利；政策支持等。</w:t>
      </w:r>
      <w:r>
        <w:rPr>
          <w:color w:val="000000"/>
        </w:rPr>
        <w:t xml:space="preserve">    </w:t>
      </w:r>
    </w:p>
    <w:p w14:paraId="4E72D56D">
      <w:pPr>
        <w:spacing w:line="360" w:lineRule="auto"/>
        <w:textAlignment w:val="center"/>
        <w:rPr>
          <w:color w:val="000000"/>
        </w:rPr>
      </w:pPr>
      <w:r>
        <w:rPr>
          <w:color w:val="000000"/>
        </w:rPr>
        <w:t>（3）</w:t>
      </w:r>
      <w:r>
        <w:rPr>
          <w:rFonts w:ascii="宋体" w:hAnsi="宋体" w:eastAsia="宋体" w:cs="宋体"/>
          <w:color w:val="000000"/>
        </w:rPr>
        <w:t>优化能源消费结构；减轻汽车尾气对空气造成的污染；缓解全球气候变暖；建设清洁美丽世界；推动绿色发展；增加就业机会；增加财政收入；带动相关产业发展；促进经济发展等。</w:t>
      </w:r>
      <w:r>
        <w:rPr>
          <w:color w:val="000000"/>
        </w:rPr>
        <w:t xml:space="preserve">    </w:t>
      </w:r>
    </w:p>
    <w:p w14:paraId="4E642414">
      <w:pPr>
        <w:spacing w:line="360" w:lineRule="auto"/>
        <w:textAlignment w:val="center"/>
        <w:rPr>
          <w:color w:val="000000"/>
        </w:rPr>
      </w:pPr>
      <w:r>
        <w:rPr>
          <w:color w:val="000000"/>
        </w:rPr>
        <w:t>（4）</w:t>
      </w:r>
      <w:r>
        <w:rPr>
          <w:rFonts w:ascii="宋体" w:hAnsi="宋体" w:eastAsia="宋体" w:cs="宋体"/>
          <w:color w:val="000000"/>
        </w:rPr>
        <w:t>选择一：新能源汽车；理由：减少尾气排放，从而减轻空气污染；充电费用低，经济实惠；节省石油资源；不受尾号限行的影响等。</w:t>
      </w:r>
    </w:p>
    <w:p w14:paraId="23AC765A">
      <w:pPr>
        <w:spacing w:line="360" w:lineRule="auto"/>
        <w:jc w:val="both"/>
        <w:textAlignment w:val="center"/>
        <w:rPr>
          <w:color w:val="000000"/>
        </w:rPr>
      </w:pPr>
      <w:r>
        <w:rPr>
          <w:rFonts w:ascii="宋体" w:hAnsi="宋体" w:eastAsia="宋体" w:cs="宋体"/>
          <w:color w:val="000000"/>
        </w:rPr>
        <w:t>选择二：传统燃油车；续航里程长；加油速度快；加油站网点多；加油便利等。</w:t>
      </w:r>
    </w:p>
    <w:p w14:paraId="57409CDA">
      <w:pPr>
        <w:spacing w:line="360" w:lineRule="auto"/>
        <w:textAlignment w:val="center"/>
        <w:rPr>
          <w:color w:val="000000"/>
        </w:rPr>
      </w:pPr>
      <w:r>
        <w:rPr>
          <w:color w:val="2E75B6"/>
        </w:rPr>
        <w:t>【解析】</w:t>
      </w:r>
    </w:p>
    <w:p w14:paraId="3C0C2807">
      <w:pPr>
        <w:spacing w:line="360" w:lineRule="auto"/>
        <w:jc w:val="left"/>
        <w:textAlignment w:val="center"/>
        <w:rPr>
          <w:color w:val="000000"/>
        </w:rPr>
      </w:pPr>
      <w:r>
        <w:rPr>
          <w:color w:val="000000"/>
        </w:rPr>
        <w:t>【分析】本大题以我国2020年能源消费结构示意图、中国主要工业中心和工业基地示意图和新能源汽车为材料，共设置四道小题，涉及我国的能源消费结构、我国的四大工业基地、珠江三角洲发展工业的有利条件、展新能源汽车的意义等知识点，考查学生的读图能力、分析运用地理知识的能力，培养学生的地理核心素养。</w:t>
      </w:r>
    </w:p>
    <w:p w14:paraId="77B50EA5">
      <w:pPr>
        <w:spacing w:line="360" w:lineRule="auto"/>
        <w:jc w:val="left"/>
        <w:textAlignment w:val="center"/>
        <w:rPr>
          <w:color w:val="000000"/>
        </w:rPr>
      </w:pPr>
      <w:r>
        <w:rPr>
          <w:color w:val="000000"/>
        </w:rPr>
        <w:t>【小问1详解】</w:t>
      </w:r>
    </w:p>
    <w:p w14:paraId="4B355BDA">
      <w:pPr>
        <w:spacing w:line="360" w:lineRule="auto"/>
        <w:jc w:val="left"/>
        <w:textAlignment w:val="center"/>
        <w:rPr>
          <w:color w:val="000000"/>
        </w:rPr>
      </w:pPr>
      <w:r>
        <w:rPr>
          <w:color w:val="000000"/>
        </w:rPr>
        <w:t>根据材料结合所学知识可知，我国2020年消费占比最大的能源是煤炭；大量使用煤炭会产生二氧化碳等温室气体，导致全球气候变暖；产生有害气体和悬浮颗粒物，造成环境污染，危害人体健康；煤炭属于非可再生资源，大量使用煤炭会导致资源枯竭等。</w:t>
      </w:r>
    </w:p>
    <w:p w14:paraId="55D97166">
      <w:pPr>
        <w:spacing w:line="360" w:lineRule="auto"/>
        <w:jc w:val="left"/>
        <w:textAlignment w:val="center"/>
        <w:rPr>
          <w:color w:val="000000"/>
        </w:rPr>
      </w:pPr>
      <w:r>
        <w:rPr>
          <w:color w:val="000000"/>
        </w:rPr>
        <w:t>【小问2详解】</w:t>
      </w:r>
    </w:p>
    <w:p w14:paraId="4CCF1051">
      <w:pPr>
        <w:spacing w:line="360" w:lineRule="auto"/>
        <w:jc w:val="left"/>
        <w:textAlignment w:val="center"/>
        <w:rPr>
          <w:color w:val="000000"/>
        </w:rPr>
      </w:pPr>
      <w:r>
        <w:rPr>
          <w:color w:val="000000"/>
        </w:rPr>
        <w:t>根据材料结合所学知识可知，深圳位于珠江三角洲工业基地；珠江三角洲工业基地靠近香港、澳门和东南亚，濒临南海，地理位置十分优越；科技人才聚集，技术力量雄厚，高新技术产业发展迅速，有利于推动工业发展；人口密集、城市众多，劳动力资源丰富，并且消费市场广阔；陆上铁路、公路交通线密集，水运发达，有众多航空港，海陆空交通便利；有政府政策的支持，有利于工业发展。</w:t>
      </w:r>
    </w:p>
    <w:p w14:paraId="7AB1D859">
      <w:pPr>
        <w:spacing w:line="360" w:lineRule="auto"/>
        <w:jc w:val="left"/>
        <w:textAlignment w:val="center"/>
        <w:rPr>
          <w:color w:val="000000"/>
        </w:rPr>
      </w:pPr>
      <w:r>
        <w:rPr>
          <w:color w:val="000000"/>
        </w:rPr>
        <w:t>【小问3详解】</w:t>
      </w:r>
    </w:p>
    <w:p w14:paraId="33ACD6F3">
      <w:pPr>
        <w:spacing w:line="360" w:lineRule="auto"/>
        <w:jc w:val="left"/>
        <w:textAlignment w:val="center"/>
        <w:rPr>
          <w:color w:val="000000"/>
        </w:rPr>
      </w:pPr>
      <w:r>
        <w:rPr>
          <w:color w:val="000000"/>
        </w:rPr>
        <w:t>根据材料结合所学知识可知，发展新能源汽车，能减少化石能源的使用，优化能源消费结构；新能源汽车排放少，有利于减轻汽车尾气对空气造成的污染，缓解全球气候变暖；有利于推动绿色经济的发展；发展新能源汽车产业，能增加就业机会，增加居民收入；增加财政收入；带动与新能源汽车相关的产业发展；促进经济发展等。</w:t>
      </w:r>
    </w:p>
    <w:p w14:paraId="3599353B">
      <w:pPr>
        <w:spacing w:line="360" w:lineRule="auto"/>
        <w:jc w:val="left"/>
        <w:textAlignment w:val="center"/>
        <w:rPr>
          <w:color w:val="000000"/>
        </w:rPr>
      </w:pPr>
      <w:r>
        <w:rPr>
          <w:color w:val="000000"/>
        </w:rPr>
        <w:t>【小问4详解】</w:t>
      </w:r>
    </w:p>
    <w:p w14:paraId="2A9B87E7">
      <w:pPr>
        <w:spacing w:line="360" w:lineRule="auto"/>
        <w:jc w:val="left"/>
        <w:textAlignment w:val="center"/>
        <w:rPr>
          <w:color w:val="000000"/>
        </w:rPr>
      </w:pPr>
      <w:r>
        <w:rPr>
          <w:color w:val="000000"/>
        </w:rPr>
        <w:t>选择一：新能源汽车；理由：新能源汽车能减少尾气排放，从而减轻空气污染；充电费用低，经济实惠；节省石油资源；不受尾号限行的影响等。选择二：传统燃油车；传统燃油车续航里程长；加油速度快；加油站网点多；加油便利等。</w:t>
      </w:r>
    </w:p>
    <w:p w14:paraId="75E8F42A">
      <w:pPr>
        <w:spacing w:line="360" w:lineRule="auto"/>
        <w:jc w:val="left"/>
        <w:textAlignment w:val="center"/>
        <w:rPr>
          <w:color w:val="000000"/>
        </w:rPr>
      </w:pPr>
      <w:r>
        <w:rPr>
          <w:color w:val="000000"/>
        </w:rPr>
        <w:t xml:space="preserve">24. </w:t>
      </w:r>
      <w:r>
        <w:rPr>
          <w:rFonts w:ascii="宋体" w:hAnsi="宋体" w:eastAsia="宋体" w:cs="宋体"/>
          <w:color w:val="000000"/>
        </w:rPr>
        <w:t>【项目化学习】</w:t>
      </w:r>
    </w:p>
    <w:p w14:paraId="588530F2">
      <w:pPr>
        <w:spacing w:line="360" w:lineRule="auto"/>
        <w:ind w:firstLine="420"/>
        <w:jc w:val="left"/>
        <w:textAlignment w:val="center"/>
        <w:rPr>
          <w:color w:val="000000"/>
        </w:rPr>
      </w:pPr>
      <w:r>
        <w:rPr>
          <w:rFonts w:ascii="楷体" w:hAnsi="楷体" w:eastAsia="楷体" w:cs="楷体"/>
          <w:color w:val="000000"/>
        </w:rPr>
        <w:t>项目主题：我的校园  我的家</w:t>
      </w:r>
    </w:p>
    <w:p w14:paraId="4BE0DB24">
      <w:pPr>
        <w:spacing w:line="360" w:lineRule="auto"/>
        <w:ind w:firstLine="420"/>
        <w:jc w:val="left"/>
        <w:textAlignment w:val="center"/>
        <w:rPr>
          <w:color w:val="000000"/>
        </w:rPr>
      </w:pPr>
      <w:r>
        <w:rPr>
          <w:rFonts w:ascii="楷体" w:hAnsi="楷体" w:eastAsia="楷体" w:cs="楷体"/>
          <w:color w:val="000000"/>
        </w:rPr>
        <w:t>项目背景：某中学校园内在连续较长时间降水或遇暴雨天气后，部分区域路面常会出现积水，给师生的学习生活带来不便。为解决这一问题，地理小组以“我的校园我的家”为主题，开展项目化学习。</w:t>
      </w:r>
    </w:p>
    <w:p w14:paraId="7CC6E146">
      <w:pPr>
        <w:spacing w:line="360" w:lineRule="auto"/>
        <w:ind w:firstLine="420"/>
        <w:jc w:val="both"/>
        <w:textAlignment w:val="center"/>
        <w:rPr>
          <w:color w:val="000000"/>
        </w:rPr>
      </w:pPr>
      <w:r>
        <w:rPr>
          <w:rFonts w:ascii="楷体" w:hAnsi="楷体" w:eastAsia="楷体" w:cs="楷体"/>
          <w:color w:val="000000"/>
        </w:rPr>
        <w:t>任务一：实地调查</w:t>
      </w:r>
    </w:p>
    <w:p w14:paraId="387A918F">
      <w:pPr>
        <w:spacing w:line="360" w:lineRule="auto"/>
        <w:ind w:firstLine="420"/>
        <w:jc w:val="left"/>
        <w:textAlignment w:val="center"/>
        <w:rPr>
          <w:color w:val="000000"/>
        </w:rPr>
      </w:pPr>
      <w:r>
        <w:rPr>
          <w:rFonts w:ascii="楷体" w:hAnsi="楷体" w:eastAsia="楷体" w:cs="楷体"/>
          <w:color w:val="000000"/>
        </w:rPr>
        <w:t>小组成员测量并绘制了校园平面图。某次较强降水后，同学们我到积水位置，并把积水明显的区域标记在图中相应位置。</w:t>
      </w:r>
    </w:p>
    <w:p w14:paraId="172C4C67">
      <w:pPr>
        <w:spacing w:line="360" w:lineRule="auto"/>
        <w:jc w:val="left"/>
        <w:textAlignment w:val="center"/>
        <w:rPr>
          <w:color w:val="000000"/>
        </w:rPr>
      </w:pPr>
      <w:r>
        <w:rPr>
          <w:color w:val="000000"/>
        </w:rPr>
        <w:drawing>
          <wp:inline distT="0" distB="0" distL="114300" distR="114300">
            <wp:extent cx="1828800" cy="100965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1828800" cy="1009650"/>
                    </a:xfrm>
                    <a:prstGeom prst="rect">
                      <a:avLst/>
                    </a:prstGeom>
                  </pic:spPr>
                </pic:pic>
              </a:graphicData>
            </a:graphic>
          </wp:inline>
        </w:drawing>
      </w:r>
    </w:p>
    <w:p w14:paraId="19205951">
      <w:pPr>
        <w:spacing w:line="360" w:lineRule="auto"/>
        <w:jc w:val="left"/>
        <w:textAlignment w:val="center"/>
        <w:rPr>
          <w:color w:val="000000"/>
        </w:rPr>
      </w:pPr>
      <w:r>
        <w:rPr>
          <w:color w:val="000000"/>
        </w:rPr>
        <w:t>（1）</w:t>
      </w:r>
      <w:r>
        <w:rPr>
          <w:rFonts w:ascii="宋体" w:hAnsi="宋体" w:eastAsia="宋体" w:cs="宋体"/>
          <w:color w:val="000000"/>
        </w:rPr>
        <w:t>调查发现有植被覆盖的区域积水现象不明显，试简要分析原因。</w:t>
      </w:r>
    </w:p>
    <w:p w14:paraId="1F25F6C0">
      <w:pPr>
        <w:spacing w:line="360" w:lineRule="auto"/>
        <w:ind w:firstLine="420"/>
        <w:jc w:val="both"/>
        <w:textAlignment w:val="center"/>
        <w:rPr>
          <w:color w:val="000000"/>
        </w:rPr>
      </w:pPr>
      <w:r>
        <w:rPr>
          <w:rFonts w:ascii="楷体" w:hAnsi="楷体" w:eastAsia="楷体" w:cs="楷体"/>
          <w:color w:val="000000"/>
        </w:rPr>
        <w:t>任务二：分析探究</w:t>
      </w:r>
    </w:p>
    <w:p w14:paraId="7E184F6F">
      <w:pPr>
        <w:spacing w:line="360" w:lineRule="auto"/>
        <w:ind w:firstLine="420"/>
        <w:jc w:val="left"/>
        <w:textAlignment w:val="center"/>
        <w:rPr>
          <w:color w:val="000000"/>
        </w:rPr>
      </w:pPr>
      <w:r>
        <w:rPr>
          <w:rFonts w:ascii="楷体" w:hAnsi="楷体" w:eastAsia="楷体" w:cs="楷体"/>
          <w:color w:val="000000"/>
        </w:rPr>
        <w:t>同学们收集了所在城市的气候资料，如下表。</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710"/>
        <w:gridCol w:w="573"/>
        <w:gridCol w:w="503"/>
        <w:gridCol w:w="600"/>
        <w:gridCol w:w="608"/>
        <w:gridCol w:w="608"/>
        <w:gridCol w:w="608"/>
        <w:gridCol w:w="713"/>
        <w:gridCol w:w="608"/>
        <w:gridCol w:w="608"/>
        <w:gridCol w:w="608"/>
        <w:gridCol w:w="608"/>
        <w:gridCol w:w="570"/>
      </w:tblGrid>
      <w:tr w14:paraId="60CD41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0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3C3C16">
            <w:pPr>
              <w:spacing w:line="360" w:lineRule="auto"/>
              <w:jc w:val="center"/>
              <w:textAlignment w:val="center"/>
              <w:rPr>
                <w:color w:val="000000"/>
              </w:rPr>
            </w:pPr>
            <w:r>
              <w:rPr>
                <w:rFonts w:ascii="宋体" w:hAnsi="宋体" w:eastAsia="宋体" w:cs="宋体"/>
                <w:color w:val="000000"/>
              </w:rPr>
              <w:t>月份</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74F0B9D5">
            <w:pPr>
              <w:spacing w:line="360" w:lineRule="auto"/>
              <w:jc w:val="center"/>
              <w:textAlignment w:val="center"/>
              <w:rPr>
                <w:color w:val="000000"/>
              </w:rPr>
            </w:pPr>
            <w:r>
              <w:rPr>
                <w:rFonts w:ascii="Times New Roman" w:hAnsi="Times New Roman" w:eastAsia="Times New Roman" w:cs="Times New Roman"/>
                <w:color w:val="000000"/>
              </w:rPr>
              <w:t>1</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58C699FF">
            <w:pPr>
              <w:spacing w:line="360" w:lineRule="auto"/>
              <w:jc w:val="center"/>
              <w:textAlignment w:val="center"/>
              <w:rPr>
                <w:color w:val="000000"/>
              </w:rPr>
            </w:pPr>
            <w:r>
              <w:rPr>
                <w:rFonts w:ascii="Times New Roman" w:hAnsi="Times New Roman" w:eastAsia="Times New Roman" w:cs="Times New Roman"/>
                <w:color w:val="000000"/>
              </w:rPr>
              <w:t>2</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71924905">
            <w:pPr>
              <w:spacing w:line="360" w:lineRule="auto"/>
              <w:jc w:val="center"/>
              <w:textAlignment w:val="center"/>
              <w:rPr>
                <w:color w:val="000000"/>
              </w:rPr>
            </w:pPr>
            <w:r>
              <w:rPr>
                <w:rFonts w:ascii="Times New Roman" w:hAnsi="Times New Roman" w:eastAsia="Times New Roman" w:cs="Times New Roman"/>
                <w:color w:val="000000"/>
              </w:rPr>
              <w:t>3</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123AB81D">
            <w:pPr>
              <w:spacing w:line="360" w:lineRule="auto"/>
              <w:jc w:val="center"/>
              <w:textAlignment w:val="center"/>
              <w:rPr>
                <w:color w:val="000000"/>
              </w:rPr>
            </w:pPr>
            <w:r>
              <w:rPr>
                <w:rFonts w:ascii="Times New Roman" w:hAnsi="Times New Roman" w:eastAsia="Times New Roman" w:cs="Times New Roman"/>
                <w:color w:val="000000"/>
              </w:rPr>
              <w:t>4</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5F3E928E">
            <w:pPr>
              <w:spacing w:line="360" w:lineRule="auto"/>
              <w:jc w:val="center"/>
              <w:textAlignment w:val="center"/>
              <w:rPr>
                <w:color w:val="000000"/>
              </w:rPr>
            </w:pPr>
            <w:r>
              <w:rPr>
                <w:rFonts w:ascii="Times New Roman" w:hAnsi="Times New Roman" w:eastAsia="Times New Roman" w:cs="Times New Roman"/>
                <w:color w:val="000000"/>
              </w:rPr>
              <w:t>5</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1351A2C0">
            <w:pPr>
              <w:spacing w:line="360" w:lineRule="auto"/>
              <w:jc w:val="center"/>
              <w:textAlignment w:val="center"/>
              <w:rPr>
                <w:color w:val="000000"/>
              </w:rPr>
            </w:pPr>
            <w:r>
              <w:rPr>
                <w:rFonts w:ascii="Times New Roman" w:hAnsi="Times New Roman" w:eastAsia="Times New Roman" w:cs="Times New Roman"/>
                <w:color w:val="000000"/>
              </w:rPr>
              <w:t>6</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721165D2">
            <w:pPr>
              <w:spacing w:line="360" w:lineRule="auto"/>
              <w:jc w:val="center"/>
              <w:textAlignment w:val="center"/>
              <w:rPr>
                <w:color w:val="000000"/>
              </w:rPr>
            </w:pPr>
            <w:r>
              <w:rPr>
                <w:rFonts w:ascii="Times New Roman" w:hAnsi="Times New Roman" w:eastAsia="Times New Roman" w:cs="Times New Roman"/>
                <w:color w:val="000000"/>
              </w:rPr>
              <w:t>7</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6A20B48D">
            <w:pPr>
              <w:spacing w:line="360" w:lineRule="auto"/>
              <w:jc w:val="center"/>
              <w:textAlignment w:val="center"/>
              <w:rPr>
                <w:color w:val="000000"/>
              </w:rPr>
            </w:pPr>
            <w:r>
              <w:rPr>
                <w:rFonts w:ascii="Times New Roman" w:hAnsi="Times New Roman" w:eastAsia="Times New Roman" w:cs="Times New Roman"/>
                <w:color w:val="000000"/>
              </w:rPr>
              <w:t>8</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7DAFBBD7">
            <w:pPr>
              <w:spacing w:line="360" w:lineRule="auto"/>
              <w:jc w:val="center"/>
              <w:textAlignment w:val="center"/>
              <w:rPr>
                <w:color w:val="000000"/>
              </w:rPr>
            </w:pPr>
            <w:r>
              <w:rPr>
                <w:rFonts w:ascii="Times New Roman" w:hAnsi="Times New Roman" w:eastAsia="Times New Roman" w:cs="Times New Roman"/>
                <w:color w:val="000000"/>
              </w:rPr>
              <w:t>9</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1FB08C08">
            <w:pPr>
              <w:spacing w:line="360" w:lineRule="auto"/>
              <w:jc w:val="center"/>
              <w:textAlignment w:val="center"/>
              <w:rPr>
                <w:color w:val="000000"/>
              </w:rPr>
            </w:pPr>
            <w:r>
              <w:rPr>
                <w:rFonts w:ascii="Times New Roman" w:hAnsi="Times New Roman" w:eastAsia="Times New Roman" w:cs="Times New Roman"/>
                <w:color w:val="000000"/>
              </w:rPr>
              <w:t>10</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4AF00B19">
            <w:pPr>
              <w:spacing w:line="360" w:lineRule="auto"/>
              <w:jc w:val="center"/>
              <w:textAlignment w:val="center"/>
              <w:rPr>
                <w:color w:val="000000"/>
              </w:rPr>
            </w:pPr>
            <w:r>
              <w:rPr>
                <w:rFonts w:ascii="Times New Roman" w:hAnsi="Times New Roman" w:eastAsia="Times New Roman" w:cs="Times New Roman"/>
                <w:color w:val="000000"/>
              </w:rPr>
              <w:t>11</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18D1ADBC">
            <w:pPr>
              <w:spacing w:line="360" w:lineRule="auto"/>
              <w:jc w:val="center"/>
              <w:textAlignment w:val="center"/>
              <w:rPr>
                <w:color w:val="000000"/>
              </w:rPr>
            </w:pPr>
            <w:r>
              <w:rPr>
                <w:rFonts w:ascii="Times New Roman" w:hAnsi="Times New Roman" w:eastAsia="Times New Roman" w:cs="Times New Roman"/>
                <w:color w:val="000000"/>
              </w:rPr>
              <w:t>12</w:t>
            </w:r>
          </w:p>
        </w:tc>
      </w:tr>
      <w:tr w14:paraId="124CF3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0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A024C2">
            <w:pPr>
              <w:spacing w:line="360" w:lineRule="auto"/>
              <w:jc w:val="center"/>
              <w:textAlignment w:val="center"/>
              <w:rPr>
                <w:color w:val="000000"/>
              </w:rPr>
            </w:pPr>
            <w:r>
              <w:rPr>
                <w:rFonts w:ascii="宋体" w:hAnsi="宋体" w:eastAsia="宋体" w:cs="宋体"/>
                <w:color w:val="000000"/>
              </w:rPr>
              <w:t>平均气温（℃）</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5333376C">
            <w:pPr>
              <w:spacing w:line="360" w:lineRule="auto"/>
              <w:jc w:val="center"/>
              <w:textAlignment w:val="center"/>
              <w:rPr>
                <w:color w:val="000000"/>
              </w:rPr>
            </w:pPr>
            <w:r>
              <w:rPr>
                <w:rFonts w:ascii="Times New Roman" w:hAnsi="Times New Roman" w:eastAsia="Times New Roman" w:cs="Times New Roman"/>
                <w:color w:val="000000"/>
              </w:rPr>
              <w:t>-3.4</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67199C67">
            <w:pPr>
              <w:spacing w:line="360" w:lineRule="auto"/>
              <w:jc w:val="center"/>
              <w:textAlignment w:val="center"/>
              <w:rPr>
                <w:color w:val="000000"/>
              </w:rPr>
            </w:pPr>
            <w:r>
              <w:rPr>
                <w:rFonts w:ascii="Times New Roman" w:hAnsi="Times New Roman" w:eastAsia="Times New Roman" w:cs="Times New Roman"/>
                <w:color w:val="000000"/>
              </w:rPr>
              <w:t>0.6</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18AA2855">
            <w:pPr>
              <w:spacing w:line="360" w:lineRule="auto"/>
              <w:jc w:val="center"/>
              <w:textAlignment w:val="center"/>
              <w:rPr>
                <w:color w:val="000000"/>
              </w:rPr>
            </w:pPr>
            <w:r>
              <w:rPr>
                <w:rFonts w:ascii="Times New Roman" w:hAnsi="Times New Roman" w:eastAsia="Times New Roman" w:cs="Times New Roman"/>
                <w:color w:val="000000"/>
              </w:rPr>
              <w:t>8.3</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34CDCBFF">
            <w:pPr>
              <w:spacing w:line="360" w:lineRule="auto"/>
              <w:jc w:val="center"/>
              <w:textAlignment w:val="center"/>
              <w:rPr>
                <w:color w:val="000000"/>
              </w:rPr>
            </w:pPr>
            <w:r>
              <w:rPr>
                <w:rFonts w:ascii="Times New Roman" w:hAnsi="Times New Roman" w:eastAsia="Times New Roman" w:cs="Times New Roman"/>
                <w:color w:val="000000"/>
              </w:rPr>
              <w:t>12.1</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05EC3D9E">
            <w:pPr>
              <w:spacing w:line="360" w:lineRule="auto"/>
              <w:jc w:val="center"/>
              <w:textAlignment w:val="center"/>
              <w:rPr>
                <w:color w:val="000000"/>
              </w:rPr>
            </w:pPr>
            <w:r>
              <w:rPr>
                <w:rFonts w:ascii="Times New Roman" w:hAnsi="Times New Roman" w:eastAsia="Times New Roman" w:cs="Times New Roman"/>
                <w:color w:val="000000"/>
              </w:rPr>
              <w:t>19.9</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0F30B941">
            <w:pPr>
              <w:spacing w:line="360" w:lineRule="auto"/>
              <w:jc w:val="center"/>
              <w:textAlignment w:val="center"/>
              <w:rPr>
                <w:color w:val="000000"/>
              </w:rPr>
            </w:pPr>
            <w:r>
              <w:rPr>
                <w:rFonts w:ascii="Times New Roman" w:hAnsi="Times New Roman" w:eastAsia="Times New Roman" w:cs="Times New Roman"/>
                <w:color w:val="000000"/>
              </w:rPr>
              <w:t>23.5</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72F43A6E">
            <w:pPr>
              <w:spacing w:line="360" w:lineRule="auto"/>
              <w:jc w:val="center"/>
              <w:textAlignment w:val="center"/>
              <w:rPr>
                <w:color w:val="000000"/>
              </w:rPr>
            </w:pPr>
            <w:r>
              <w:rPr>
                <w:rFonts w:ascii="Times New Roman" w:hAnsi="Times New Roman" w:eastAsia="Times New Roman" w:cs="Times New Roman"/>
                <w:color w:val="000000"/>
              </w:rPr>
              <w:t>23.1</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0283DF20">
            <w:pPr>
              <w:spacing w:line="360" w:lineRule="auto"/>
              <w:jc w:val="center"/>
              <w:textAlignment w:val="center"/>
              <w:rPr>
                <w:color w:val="000000"/>
              </w:rPr>
            </w:pPr>
            <w:r>
              <w:rPr>
                <w:rFonts w:ascii="Times New Roman" w:hAnsi="Times New Roman" w:eastAsia="Times New Roman" w:cs="Times New Roman"/>
                <w:color w:val="000000"/>
              </w:rPr>
              <w:t>22.5</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585B4A5A">
            <w:pPr>
              <w:spacing w:line="360" w:lineRule="auto"/>
              <w:jc w:val="center"/>
              <w:textAlignment w:val="center"/>
              <w:rPr>
                <w:color w:val="000000"/>
              </w:rPr>
            </w:pPr>
            <w:r>
              <w:rPr>
                <w:rFonts w:ascii="Times New Roman" w:hAnsi="Times New Roman" w:eastAsia="Times New Roman" w:cs="Times New Roman"/>
                <w:color w:val="000000"/>
              </w:rPr>
              <w:t>18.0</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760DAADE">
            <w:pPr>
              <w:spacing w:line="360" w:lineRule="auto"/>
              <w:jc w:val="center"/>
              <w:textAlignment w:val="center"/>
              <w:rPr>
                <w:color w:val="000000"/>
              </w:rPr>
            </w:pPr>
            <w:r>
              <w:rPr>
                <w:rFonts w:ascii="Times New Roman" w:hAnsi="Times New Roman" w:eastAsia="Times New Roman" w:cs="Times New Roman"/>
                <w:color w:val="000000"/>
              </w:rPr>
              <w:t>10.2</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713A6CAE">
            <w:pPr>
              <w:spacing w:line="360" w:lineRule="auto"/>
              <w:jc w:val="center"/>
              <w:textAlignment w:val="center"/>
              <w:rPr>
                <w:color w:val="000000"/>
              </w:rPr>
            </w:pPr>
            <w:r>
              <w:rPr>
                <w:rFonts w:ascii="Times New Roman" w:hAnsi="Times New Roman" w:eastAsia="Times New Roman" w:cs="Times New Roman"/>
                <w:color w:val="000000"/>
              </w:rPr>
              <w:t>4.3</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0FA6D70A">
            <w:pPr>
              <w:spacing w:line="360" w:lineRule="auto"/>
              <w:jc w:val="center"/>
              <w:textAlignment w:val="center"/>
              <w:rPr>
                <w:color w:val="000000"/>
              </w:rPr>
            </w:pPr>
            <w:r>
              <w:rPr>
                <w:rFonts w:ascii="Times New Roman" w:hAnsi="Times New Roman" w:eastAsia="Times New Roman" w:cs="Times New Roman"/>
                <w:color w:val="000000"/>
              </w:rPr>
              <w:t>-1</w:t>
            </w:r>
            <w:r>
              <w:rPr>
                <w:rFonts w:ascii="Times New Roman" w:hAnsi="Times New Roman" w:eastAsia="Times New Roman" w:cs="Times New Roman"/>
                <w:color w:val="000000"/>
                <w:position w:val="-22"/>
              </w:rPr>
              <w:drawing>
                <wp:inline distT="0" distB="0" distL="114300" distR="114300">
                  <wp:extent cx="31750" cy="88900"/>
                  <wp:effectExtent l="0" t="0" r="0" b="0"/>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22"/>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9</w:t>
            </w:r>
          </w:p>
        </w:tc>
      </w:tr>
      <w:tr w14:paraId="0E1461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0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C90AC9">
            <w:pPr>
              <w:spacing w:line="360" w:lineRule="auto"/>
              <w:jc w:val="center"/>
              <w:textAlignment w:val="center"/>
              <w:rPr>
                <w:color w:val="000000"/>
              </w:rPr>
            </w:pPr>
            <w:r>
              <w:rPr>
                <w:rFonts w:ascii="宋体" w:hAnsi="宋体" w:eastAsia="宋体" w:cs="宋体"/>
                <w:color w:val="000000"/>
              </w:rPr>
              <w:t>降水量（米）</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5ADDF43B">
            <w:pPr>
              <w:spacing w:line="360" w:lineRule="auto"/>
              <w:jc w:val="center"/>
              <w:textAlignment w:val="center"/>
              <w:rPr>
                <w:color w:val="000000"/>
              </w:rPr>
            </w:pPr>
            <w:r>
              <w:rPr>
                <w:rFonts w:ascii="Times New Roman" w:hAnsi="Times New Roman" w:eastAsia="Times New Roman" w:cs="Times New Roman"/>
                <w:color w:val="000000"/>
              </w:rPr>
              <w:t>3.0</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3B54A194">
            <w:pPr>
              <w:spacing w:line="360" w:lineRule="auto"/>
              <w:jc w:val="center"/>
              <w:textAlignment w:val="center"/>
              <w:rPr>
                <w:color w:val="000000"/>
              </w:rPr>
            </w:pPr>
            <w:r>
              <w:rPr>
                <w:rFonts w:ascii="Times New Roman" w:hAnsi="Times New Roman" w:eastAsia="Times New Roman" w:cs="Times New Roman"/>
                <w:color w:val="000000"/>
              </w:rPr>
              <w:t>5.6</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0D680ADD">
            <w:pPr>
              <w:spacing w:line="360" w:lineRule="auto"/>
              <w:jc w:val="center"/>
              <w:textAlignment w:val="center"/>
              <w:rPr>
                <w:color w:val="000000"/>
              </w:rPr>
            </w:pPr>
            <w:r>
              <w:rPr>
                <w:rFonts w:ascii="Times New Roman" w:hAnsi="Times New Roman" w:eastAsia="Times New Roman" w:cs="Times New Roman"/>
                <w:color w:val="000000"/>
              </w:rPr>
              <w:t>11.2</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5718FD01">
            <w:pPr>
              <w:spacing w:line="360" w:lineRule="auto"/>
              <w:jc w:val="center"/>
              <w:textAlignment w:val="center"/>
              <w:rPr>
                <w:color w:val="000000"/>
              </w:rPr>
            </w:pPr>
            <w:r>
              <w:rPr>
                <w:rFonts w:ascii="Times New Roman" w:hAnsi="Times New Roman" w:eastAsia="Times New Roman" w:cs="Times New Roman"/>
                <w:color w:val="000000"/>
              </w:rPr>
              <w:t>22.0</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722A3750">
            <w:pPr>
              <w:spacing w:line="360" w:lineRule="auto"/>
              <w:jc w:val="center"/>
              <w:textAlignment w:val="center"/>
              <w:rPr>
                <w:color w:val="000000"/>
              </w:rPr>
            </w:pPr>
            <w:r>
              <w:rPr>
                <w:rFonts w:ascii="Times New Roman" w:hAnsi="Times New Roman" w:eastAsia="Times New Roman" w:cs="Times New Roman"/>
                <w:color w:val="000000"/>
              </w:rPr>
              <w:t>34.1</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3A72448E">
            <w:pPr>
              <w:spacing w:line="360" w:lineRule="auto"/>
              <w:jc w:val="center"/>
              <w:textAlignment w:val="center"/>
              <w:rPr>
                <w:color w:val="000000"/>
              </w:rPr>
            </w:pPr>
            <w:r>
              <w:rPr>
                <w:rFonts w:ascii="Times New Roman" w:hAnsi="Times New Roman" w:eastAsia="Times New Roman" w:cs="Times New Roman"/>
                <w:color w:val="000000"/>
              </w:rPr>
              <w:t>52.2</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01C69DD8">
            <w:pPr>
              <w:spacing w:line="360" w:lineRule="auto"/>
              <w:jc w:val="center"/>
              <w:textAlignment w:val="center"/>
              <w:rPr>
                <w:color w:val="000000"/>
              </w:rPr>
            </w:pPr>
            <w:r>
              <w:rPr>
                <w:rFonts w:ascii="Times New Roman" w:hAnsi="Times New Roman" w:eastAsia="Times New Roman" w:cs="Times New Roman"/>
                <w:color w:val="000000"/>
              </w:rPr>
              <w:t>109.3</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64707B87">
            <w:pPr>
              <w:spacing w:line="360" w:lineRule="auto"/>
              <w:jc w:val="center"/>
              <w:textAlignment w:val="center"/>
              <w:rPr>
                <w:color w:val="000000"/>
              </w:rPr>
            </w:pPr>
            <w:r>
              <w:rPr>
                <w:rFonts w:ascii="Times New Roman" w:hAnsi="Times New Roman" w:eastAsia="Times New Roman" w:cs="Times New Roman"/>
                <w:color w:val="000000"/>
              </w:rPr>
              <w:t>99.4</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21946DDC">
            <w:pPr>
              <w:spacing w:line="360" w:lineRule="auto"/>
              <w:jc w:val="center"/>
              <w:textAlignment w:val="center"/>
              <w:rPr>
                <w:color w:val="000000"/>
              </w:rPr>
            </w:pPr>
            <w:r>
              <w:rPr>
                <w:rFonts w:ascii="Times New Roman" w:hAnsi="Times New Roman" w:eastAsia="Times New Roman" w:cs="Times New Roman"/>
                <w:color w:val="000000"/>
              </w:rPr>
              <w:t>62.0</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458F8997">
            <w:pPr>
              <w:spacing w:line="360" w:lineRule="auto"/>
              <w:jc w:val="center"/>
              <w:textAlignment w:val="center"/>
              <w:rPr>
                <w:color w:val="000000"/>
              </w:rPr>
            </w:pPr>
            <w:r>
              <w:rPr>
                <w:rFonts w:ascii="Times New Roman" w:hAnsi="Times New Roman" w:eastAsia="Times New Roman" w:cs="Times New Roman"/>
                <w:color w:val="000000"/>
              </w:rPr>
              <w:t>28.1</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177433B2">
            <w:pPr>
              <w:spacing w:line="360" w:lineRule="auto"/>
              <w:jc w:val="center"/>
              <w:textAlignment w:val="center"/>
              <w:rPr>
                <w:color w:val="000000"/>
              </w:rPr>
            </w:pPr>
            <w:r>
              <w:rPr>
                <w:rFonts w:ascii="Times New Roman" w:hAnsi="Times New Roman" w:eastAsia="Times New Roman" w:cs="Times New Roman"/>
                <w:color w:val="000000"/>
              </w:rPr>
              <w:t>12.9</w:t>
            </w:r>
          </w:p>
        </w:tc>
        <w:tc>
          <w:tcPr>
            <w:tcBorders>
              <w:top w:val="single" w:color="000000" w:sz="6" w:space="0"/>
              <w:left w:val="nil"/>
              <w:bottom w:val="single" w:color="000000" w:sz="6" w:space="0"/>
              <w:right w:val="single" w:color="000000" w:sz="6" w:space="0"/>
            </w:tcBorders>
            <w:noWrap w:val="0"/>
            <w:tcMar>
              <w:top w:w="75" w:type="dxa"/>
              <w:bottom w:w="75" w:type="dxa"/>
            </w:tcMar>
            <w:vAlign w:val="center"/>
          </w:tcPr>
          <w:p w14:paraId="0FC491E7">
            <w:pPr>
              <w:spacing w:line="360" w:lineRule="auto"/>
              <w:jc w:val="center"/>
              <w:textAlignment w:val="center"/>
              <w:rPr>
                <w:color w:val="000000"/>
              </w:rPr>
            </w:pPr>
            <w:r>
              <w:rPr>
                <w:rFonts w:ascii="Times New Roman" w:hAnsi="Times New Roman" w:eastAsia="Times New Roman" w:cs="Times New Roman"/>
                <w:color w:val="000000"/>
              </w:rPr>
              <w:t>2.9</w:t>
            </w:r>
          </w:p>
        </w:tc>
      </w:tr>
    </w:tbl>
    <w:p w14:paraId="0F8BFB94">
      <w:pPr>
        <w:spacing w:line="360" w:lineRule="auto"/>
        <w:jc w:val="left"/>
        <w:textAlignment w:val="center"/>
        <w:rPr>
          <w:color w:val="000000"/>
        </w:rPr>
      </w:pPr>
      <w:r>
        <w:rPr>
          <w:color w:val="000000"/>
        </w:rPr>
        <w:drawing>
          <wp:inline distT="0" distB="0" distL="114300" distR="114300">
            <wp:extent cx="2162175" cy="2200275"/>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2162175" cy="2200275"/>
                    </a:xfrm>
                    <a:prstGeom prst="rect">
                      <a:avLst/>
                    </a:prstGeom>
                  </pic:spPr>
                </pic:pic>
              </a:graphicData>
            </a:graphic>
          </wp:inline>
        </w:drawing>
      </w:r>
      <w:r>
        <w:rPr>
          <w:color w:val="000000"/>
        </w:rPr>
        <w:t xml:space="preserve">  </w:t>
      </w:r>
    </w:p>
    <w:p w14:paraId="0EB9CF35">
      <w:pPr>
        <w:spacing w:line="360" w:lineRule="auto"/>
        <w:jc w:val="left"/>
        <w:textAlignment w:val="center"/>
        <w:rPr>
          <w:color w:val="000000"/>
        </w:rPr>
      </w:pPr>
      <w:r>
        <w:rPr>
          <w:color w:val="000000"/>
        </w:rPr>
        <w:t>（2）</w:t>
      </w:r>
      <w:r>
        <w:rPr>
          <w:rFonts w:ascii="宋体" w:hAnsi="宋体" w:eastAsia="宋体" w:cs="宋体"/>
          <w:color w:val="000000"/>
        </w:rPr>
        <w:t>根据资料，在图中补充绘制该市年降水量柱状图。</w:t>
      </w:r>
    </w:p>
    <w:p w14:paraId="7D516B13">
      <w:pPr>
        <w:spacing w:line="360" w:lineRule="auto"/>
        <w:jc w:val="left"/>
        <w:textAlignment w:val="center"/>
        <w:rPr>
          <w:color w:val="000000"/>
        </w:rPr>
      </w:pPr>
      <w:r>
        <w:rPr>
          <w:color w:val="000000"/>
        </w:rPr>
        <w:t>（3）</w:t>
      </w:r>
      <w:r>
        <w:rPr>
          <w:rFonts w:ascii="宋体" w:hAnsi="宋体" w:eastAsia="宋体" w:cs="宋体"/>
          <w:color w:val="000000"/>
        </w:rPr>
        <w:t>说出校园最可能出现积水的时段，并从气候角度简要说明原因。</w:t>
      </w:r>
    </w:p>
    <w:p w14:paraId="5E95BF2B">
      <w:pPr>
        <w:spacing w:line="360" w:lineRule="auto"/>
        <w:ind w:firstLine="420"/>
        <w:jc w:val="both"/>
        <w:textAlignment w:val="center"/>
        <w:rPr>
          <w:color w:val="000000"/>
        </w:rPr>
      </w:pPr>
      <w:r>
        <w:rPr>
          <w:rFonts w:ascii="楷体" w:hAnsi="楷体" w:eastAsia="楷体" w:cs="楷体"/>
          <w:color w:val="000000"/>
        </w:rPr>
        <w:t>任务三：成果展示</w:t>
      </w:r>
    </w:p>
    <w:p w14:paraId="4E0B05CD">
      <w:pPr>
        <w:spacing w:line="360" w:lineRule="auto"/>
        <w:jc w:val="left"/>
        <w:textAlignment w:val="center"/>
        <w:rPr>
          <w:color w:val="000000"/>
        </w:rPr>
      </w:pPr>
      <w:r>
        <w:rPr>
          <w:color w:val="000000"/>
        </w:rPr>
        <w:t>（4）</w:t>
      </w:r>
      <w:r>
        <w:rPr>
          <w:rFonts w:ascii="宋体" w:hAnsi="宋体" w:eastAsia="宋体" w:cs="宋体"/>
          <w:color w:val="000000"/>
        </w:rPr>
        <w:t>调查结论：校园积水主要与地面状况和</w:t>
      </w:r>
      <w:r>
        <w:rPr>
          <w:color w:val="000000"/>
        </w:rPr>
        <w:t>________</w:t>
      </w:r>
      <w:r>
        <w:rPr>
          <w:rFonts w:ascii="宋体" w:hAnsi="宋体" w:eastAsia="宋体" w:cs="宋体"/>
          <w:color w:val="000000"/>
        </w:rPr>
        <w:t>有关。</w:t>
      </w:r>
    </w:p>
    <w:p w14:paraId="09E71D4F">
      <w:pPr>
        <w:spacing w:line="360" w:lineRule="auto"/>
        <w:jc w:val="left"/>
        <w:textAlignment w:val="center"/>
        <w:rPr>
          <w:color w:val="000000"/>
        </w:rPr>
      </w:pPr>
      <w:r>
        <w:rPr>
          <w:color w:val="000000"/>
        </w:rPr>
        <w:t>（5）</w:t>
      </w:r>
      <w:r>
        <w:rPr>
          <w:rFonts w:ascii="宋体" w:hAnsi="宋体" w:eastAsia="宋体" w:cs="宋体"/>
          <w:color w:val="000000"/>
        </w:rPr>
        <w:t>为创建良好的校园环境，请给学校有关部门提出改进方案。</w:t>
      </w:r>
    </w:p>
    <w:p w14:paraId="26233FA8">
      <w:pPr>
        <w:spacing w:line="360" w:lineRule="auto"/>
        <w:textAlignment w:val="center"/>
        <w:rPr>
          <w:color w:val="000000"/>
        </w:rPr>
      </w:pPr>
      <w:r>
        <w:rPr>
          <w:color w:val="2E75B6"/>
        </w:rPr>
        <w:t>【答案】</w:t>
      </w:r>
      <w:r>
        <w:rPr>
          <w:color w:val="000000"/>
        </w:rPr>
        <w:t>（1）</w:t>
      </w:r>
      <w:r>
        <w:rPr>
          <w:rFonts w:ascii="宋体" w:hAnsi="宋体" w:eastAsia="宋体" w:cs="宋体"/>
          <w:color w:val="000000"/>
        </w:rPr>
        <w:t>与水泥路面相比，植被覆盖区域下渗速度快；植被具有涵养水源的作用等。</w:t>
      </w:r>
      <w:r>
        <w:rPr>
          <w:color w:val="000000"/>
        </w:rPr>
        <w:t xml:space="preserve">    </w:t>
      </w:r>
    </w:p>
    <w:p w14:paraId="2634C41E">
      <w:pPr>
        <w:spacing w:line="360" w:lineRule="auto"/>
        <w:textAlignment w:val="center"/>
        <w:rPr>
          <w:color w:val="000000"/>
        </w:rPr>
      </w:pPr>
      <w:r>
        <w:rPr>
          <w:color w:val="000000"/>
        </w:rPr>
        <w:t>（2）</w:t>
      </w:r>
      <w:r>
        <w:rPr>
          <w:color w:val="000000"/>
        </w:rPr>
        <w:drawing>
          <wp:inline distT="0" distB="0" distL="114300" distR="114300">
            <wp:extent cx="1771650" cy="1362075"/>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1771650" cy="1362075"/>
                    </a:xfrm>
                    <a:prstGeom prst="rect">
                      <a:avLst/>
                    </a:prstGeom>
                  </pic:spPr>
                </pic:pic>
              </a:graphicData>
            </a:graphic>
          </wp:inline>
        </w:drawing>
      </w:r>
      <w:r>
        <w:rPr>
          <w:color w:val="000000"/>
        </w:rPr>
        <w:t xml:space="preserve">    （3）</w:t>
      </w:r>
      <w:r>
        <w:rPr>
          <w:rFonts w:ascii="宋体" w:hAnsi="宋体" w:eastAsia="宋体" w:cs="宋体"/>
          <w:color w:val="000000"/>
        </w:rPr>
        <w:t>时段：</w:t>
      </w:r>
      <w:r>
        <w:rPr>
          <w:rFonts w:ascii="Times New Roman" w:hAnsi="Times New Roman" w:eastAsia="Times New Roman" w:cs="Times New Roman"/>
          <w:color w:val="000000"/>
        </w:rPr>
        <w:t>7~8</w:t>
      </w:r>
      <w:r>
        <w:rPr>
          <w:rFonts w:ascii="宋体" w:hAnsi="宋体" w:eastAsia="宋体" w:cs="宋体"/>
          <w:color w:val="000000"/>
        </w:rPr>
        <w:t>月份；夏季；夏秋季节等。原因：属于温带季风气候，夏季高温多雨；降水主要集中在</w:t>
      </w:r>
      <w:r>
        <w:rPr>
          <w:rFonts w:ascii="Times New Roman" w:hAnsi="Times New Roman" w:eastAsia="Times New Roman" w:cs="Times New Roman"/>
          <w:color w:val="000000"/>
        </w:rPr>
        <w:t>7</w:t>
      </w:r>
      <w:r>
        <w:rPr>
          <w:rFonts w:ascii="宋体" w:hAnsi="宋体" w:eastAsia="宋体" w:cs="宋体"/>
          <w:color w:val="000000"/>
        </w:rPr>
        <w:t>、</w:t>
      </w:r>
      <w:r>
        <w:rPr>
          <w:rFonts w:ascii="Times New Roman" w:hAnsi="Times New Roman" w:eastAsia="Times New Roman" w:cs="Times New Roman"/>
          <w:color w:val="000000"/>
        </w:rPr>
        <w:t>8</w:t>
      </w:r>
      <w:r>
        <w:rPr>
          <w:rFonts w:ascii="宋体" w:hAnsi="宋体" w:eastAsia="宋体" w:cs="宋体"/>
          <w:color w:val="000000"/>
        </w:rPr>
        <w:t>月份；降水主要集中在夏、秋季节；降水强度大，多暴雨；降水频率高等。</w:t>
      </w:r>
      <w:r>
        <w:rPr>
          <w:color w:val="000000"/>
        </w:rPr>
        <w:t xml:space="preserve">    </w:t>
      </w:r>
    </w:p>
    <w:p w14:paraId="7CA2BDCB">
      <w:pPr>
        <w:spacing w:line="360" w:lineRule="auto"/>
        <w:textAlignment w:val="center"/>
        <w:rPr>
          <w:color w:val="000000"/>
        </w:rPr>
      </w:pPr>
      <w:r>
        <w:rPr>
          <w:color w:val="000000"/>
        </w:rPr>
        <w:t>（4）</w:t>
      </w:r>
      <w:r>
        <w:rPr>
          <w:rFonts w:ascii="宋体" w:hAnsi="宋体" w:eastAsia="宋体" w:cs="宋体"/>
          <w:color w:val="000000"/>
        </w:rPr>
        <w:t>降水强度；降水量的多少；降水持续的时间等。</w:t>
      </w:r>
      <w:r>
        <w:rPr>
          <w:color w:val="000000"/>
        </w:rPr>
        <w:t xml:space="preserve">    </w:t>
      </w:r>
    </w:p>
    <w:p w14:paraId="1D4E515D">
      <w:pPr>
        <w:spacing w:line="360" w:lineRule="auto"/>
        <w:textAlignment w:val="center"/>
        <w:rPr>
          <w:color w:val="000000"/>
        </w:rPr>
      </w:pPr>
      <w:r>
        <w:rPr>
          <w:color w:val="000000"/>
        </w:rPr>
        <w:t>（5）</w:t>
      </w:r>
      <w:r>
        <w:rPr>
          <w:rFonts w:ascii="宋体" w:hAnsi="宋体" w:eastAsia="宋体" w:cs="宋体"/>
          <w:color w:val="000000"/>
        </w:rPr>
        <w:t>改进方案：增加绿化面积；铺设透水砖；建设海绵校园；增设下水井；雨季到来之前，清理下水井等。</w:t>
      </w:r>
    </w:p>
    <w:p w14:paraId="3AF3F037">
      <w:pPr>
        <w:spacing w:line="360" w:lineRule="auto"/>
        <w:textAlignment w:val="center"/>
        <w:rPr>
          <w:color w:val="000000"/>
        </w:rPr>
      </w:pPr>
      <w:r>
        <w:rPr>
          <w:color w:val="2E75B6"/>
        </w:rPr>
        <w:t>【解析】</w:t>
      </w:r>
    </w:p>
    <w:p w14:paraId="4B58F327">
      <w:pPr>
        <w:spacing w:line="360" w:lineRule="auto"/>
        <w:jc w:val="left"/>
        <w:textAlignment w:val="center"/>
        <w:rPr>
          <w:color w:val="000000"/>
        </w:rPr>
      </w:pPr>
      <w:r>
        <w:rPr>
          <w:color w:val="000000"/>
        </w:rPr>
        <w:t>【分析】本大题以校园平面图和气候资料图为材料，共设置五道小题，涉及气候类型的判读、降水量柱状图的绘制、气候对人类活动的影响等知识点，考查学生的读图能力、分析运用地理知识的能力，培养学生的地理核心素养。</w:t>
      </w:r>
    </w:p>
    <w:p w14:paraId="684393A1">
      <w:pPr>
        <w:spacing w:line="360" w:lineRule="auto"/>
        <w:jc w:val="left"/>
        <w:textAlignment w:val="center"/>
        <w:rPr>
          <w:color w:val="000000"/>
        </w:rPr>
      </w:pPr>
      <w:r>
        <w:rPr>
          <w:color w:val="000000"/>
        </w:rPr>
        <w:t>【小问1详解】</w:t>
      </w:r>
    </w:p>
    <w:p w14:paraId="04D3CDEE">
      <w:pPr>
        <w:spacing w:line="360" w:lineRule="auto"/>
        <w:jc w:val="left"/>
        <w:textAlignment w:val="center"/>
        <w:rPr>
          <w:color w:val="000000"/>
        </w:rPr>
      </w:pPr>
      <w:r>
        <w:rPr>
          <w:color w:val="000000"/>
        </w:rPr>
        <w:t>根据所学知识可知，与水泥路面相比，植被覆盖区域的地表是泥土，雨水的下渗速度快；并且植被具有涵养水源的作用，因此植被覆盖的区域积水现象不明显。</w:t>
      </w:r>
    </w:p>
    <w:p w14:paraId="59AB940A">
      <w:pPr>
        <w:spacing w:line="360" w:lineRule="auto"/>
        <w:jc w:val="left"/>
        <w:textAlignment w:val="center"/>
        <w:rPr>
          <w:color w:val="000000"/>
        </w:rPr>
      </w:pPr>
      <w:r>
        <w:rPr>
          <w:color w:val="000000"/>
        </w:rPr>
        <w:t>【小问2详解】</w:t>
      </w:r>
    </w:p>
    <w:p w14:paraId="396FA037">
      <w:pPr>
        <w:spacing w:line="360" w:lineRule="auto"/>
        <w:jc w:val="left"/>
        <w:textAlignment w:val="center"/>
        <w:rPr>
          <w:color w:val="000000"/>
        </w:rPr>
      </w:pPr>
      <w:r>
        <w:rPr>
          <w:color w:val="000000"/>
        </w:rPr>
        <w:t>绘制降水量柱状图的步骤：（1）绘出横坐标，把它平均分成12段，分别表示1—12月，标出月份；（2）绘出纵坐标，根据最大降水量和最小降水量的数值，确定纵坐标的取值范围；（3）在坐标图的相应位置，逐月标出降水量的高度，画出各月降水量柱状图。如图所示：</w:t>
      </w:r>
    </w:p>
    <w:p w14:paraId="15488D05">
      <w:pPr>
        <w:spacing w:line="360" w:lineRule="auto"/>
        <w:jc w:val="left"/>
        <w:textAlignment w:val="center"/>
        <w:rPr>
          <w:color w:val="000000"/>
        </w:rPr>
      </w:pPr>
      <w:r>
        <w:rPr>
          <w:color w:val="000000"/>
        </w:rPr>
        <w:drawing>
          <wp:inline distT="0" distB="0" distL="114300" distR="114300">
            <wp:extent cx="2914650" cy="2238375"/>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2914650" cy="2238375"/>
                    </a:xfrm>
                    <a:prstGeom prst="rect">
                      <a:avLst/>
                    </a:prstGeom>
                  </pic:spPr>
                </pic:pic>
              </a:graphicData>
            </a:graphic>
          </wp:inline>
        </w:drawing>
      </w:r>
      <w:r>
        <w:rPr>
          <w:color w:val="000000"/>
        </w:rPr>
        <w:t xml:space="preserve">  【小问3详解】</w:t>
      </w:r>
    </w:p>
    <w:p w14:paraId="28F21FCF">
      <w:pPr>
        <w:spacing w:line="360" w:lineRule="auto"/>
        <w:jc w:val="left"/>
        <w:textAlignment w:val="center"/>
        <w:rPr>
          <w:color w:val="000000"/>
        </w:rPr>
      </w:pPr>
      <w:r>
        <w:rPr>
          <w:color w:val="000000"/>
        </w:rPr>
        <w:t>根据气候资料中的降水量数据可知，校园最可能出现积水的时段是7~8月份（夏季）；主要是因为该地区属于温带季风气候，夏季高温多雨，降水主要集中在7、8月份，降水频率高，且多暴雨，排水不畅，当降水量大于排水量时校园容易出现积水。</w:t>
      </w:r>
    </w:p>
    <w:p w14:paraId="2FA7BC4D">
      <w:pPr>
        <w:spacing w:line="360" w:lineRule="auto"/>
        <w:jc w:val="left"/>
        <w:textAlignment w:val="center"/>
        <w:rPr>
          <w:color w:val="000000"/>
        </w:rPr>
      </w:pPr>
      <w:r>
        <w:rPr>
          <w:color w:val="000000"/>
        </w:rPr>
        <w:t>【小问4详解】</w:t>
      </w:r>
    </w:p>
    <w:p w14:paraId="213E53CD">
      <w:pPr>
        <w:spacing w:line="360" w:lineRule="auto"/>
        <w:jc w:val="left"/>
        <w:textAlignment w:val="center"/>
        <w:rPr>
          <w:color w:val="000000"/>
        </w:rPr>
      </w:pPr>
      <w:r>
        <w:rPr>
          <w:color w:val="000000"/>
        </w:rPr>
        <w:t>根据材料结合所学知识可知，校园积水主要与地面状况和降水强度、降水量的多少、降水持续的时间等有关，校园水泥地表面积越大，且降水强度越大、降水量越多、降水持续时间越长，校园越容易出现积水。</w:t>
      </w:r>
    </w:p>
    <w:p w14:paraId="6287D4AF">
      <w:pPr>
        <w:spacing w:line="360" w:lineRule="auto"/>
        <w:jc w:val="left"/>
        <w:textAlignment w:val="center"/>
        <w:rPr>
          <w:color w:val="000000"/>
        </w:rPr>
      </w:pPr>
      <w:r>
        <w:rPr>
          <w:color w:val="000000"/>
        </w:rPr>
        <w:t>【小问5详解】</w:t>
      </w:r>
    </w:p>
    <w:p w14:paraId="463FBDF5">
      <w:pPr>
        <w:spacing w:line="360" w:lineRule="auto"/>
        <w:jc w:val="left"/>
        <w:textAlignment w:val="center"/>
        <w:rPr>
          <w:color w:val="000000"/>
        </w:rPr>
      </w:pPr>
      <w:r>
        <w:rPr>
          <w:color w:val="000000"/>
        </w:rPr>
        <w:t>根据材料结合所学知识可知，为减少校园积水，可以增加绿化面积，有利于雨水下渗；铺设透水砖；建设海绵校园；增设下水井；雨季到来之前，清理下水井，防止下水井堵塞。</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81EBB4">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F68A7A">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5C4587">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FA1BAE">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BC075D">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E09D37">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39E54A6"/>
    <w:rsid w:val="1F441ECA"/>
    <w:rsid w:val="205F57CD"/>
    <w:rsid w:val="38274566"/>
    <w:rsid w:val="41475A90"/>
    <w:rsid w:val="50531C19"/>
    <w:rsid w:val="71BF1E2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5" Type="http://schemas.openxmlformats.org/officeDocument/2006/relationships/fontTable" Target="fontTable.xml"/><Relationship Id="rId34" Type="http://schemas.openxmlformats.org/officeDocument/2006/relationships/customXml" Target="../customXml/item1.xml"/><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wmf"/><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wmf"/><Relationship Id="rId21" Type="http://schemas.openxmlformats.org/officeDocument/2006/relationships/image" Target="media/image12.jpe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jpeg"/><Relationship Id="rId18" Type="http://schemas.openxmlformats.org/officeDocument/2006/relationships/image" Target="media/image9.jpe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17</Pages>
  <Words>10930</Words>
  <Characters>11312</Characters>
  <Lines>0</Lines>
  <Paragraphs>0</Paragraphs>
  <TotalTime>4</TotalTime>
  <ScaleCrop>false</ScaleCrop>
  <LinksUpToDate>false</LinksUpToDate>
  <CharactersWithSpaces>11741</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2023-06-26T15:10:00Z</dcterms:created>
  <dc:creator>学科网试题生产平台</dc:creator>
  <dc:description>3265352759910400</dc:description>
  <cp:lastModifiedBy>上帝掷骰子吗</cp:lastModifiedBy>
  <dcterms:modified xsi:type="dcterms:W3CDTF">2024-07-20T15:51:48Z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95519307239044C1B3A45AA50CC6652D_12</vt:lpwstr>
  </property>
</Properties>
</file>