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A93FD82">
      <w:pPr>
        <w:spacing w:line="285"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10274300</wp:posOffset>
            </wp:positionH>
            <wp:positionV relativeFrom="topMargin">
              <wp:posOffset>10223500</wp:posOffset>
            </wp:positionV>
            <wp:extent cx="317500" cy="381000"/>
            <wp:effectExtent l="0" t="0" r="6350" b="0"/>
            <wp:wrapNone/>
            <wp:docPr id="100036" name="图片 100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6" name="图片 100036"/>
                    <pic:cNvPicPr>
                      <a:picLocks noChangeAspect="1"/>
                    </pic:cNvPicPr>
                  </pic:nvPicPr>
                  <pic:blipFill>
                    <a:blip r:embed="rId10"/>
                    <a:stretch>
                      <a:fillRect/>
                    </a:stretch>
                  </pic:blipFill>
                  <pic:spPr>
                    <a:xfrm>
                      <a:off x="0" y="0"/>
                      <a:ext cx="317500" cy="381000"/>
                    </a:xfrm>
                    <a:prstGeom prst="rect">
                      <a:avLst/>
                    </a:prstGeom>
                  </pic:spPr>
                </pic:pic>
              </a:graphicData>
            </a:graphic>
          </wp:anchor>
        </w:drawing>
      </w:r>
      <w:r>
        <w:rPr>
          <w:rFonts w:ascii="宋体" w:hAnsi="宋体" w:eastAsia="宋体" w:cs="宋体"/>
          <w:b/>
          <w:color w:val="auto"/>
          <w:sz w:val="32"/>
        </w:rPr>
        <w:t>地理</w:t>
      </w:r>
    </w:p>
    <w:p w14:paraId="5998FAE0">
      <w:pPr>
        <w:spacing w:line="285" w:lineRule="auto"/>
        <w:jc w:val="center"/>
      </w:pPr>
      <w:r>
        <w:rPr>
          <w:rFonts w:ascii="宋体" w:hAnsi="宋体" w:eastAsia="宋体" w:cs="宋体"/>
          <w:b/>
          <w:color w:val="auto"/>
          <w:sz w:val="24"/>
        </w:rPr>
        <w:t>第Ⅰ卷  选择题（共40分）</w:t>
      </w:r>
    </w:p>
    <w:p w14:paraId="76DCEA3F">
      <w:pPr>
        <w:spacing w:line="285" w:lineRule="auto"/>
        <w:jc w:val="left"/>
      </w:pPr>
      <w:r>
        <w:rPr>
          <w:rFonts w:ascii="宋体" w:hAnsi="宋体" w:eastAsia="宋体" w:cs="宋体"/>
          <w:b/>
          <w:color w:val="auto"/>
          <w:sz w:val="24"/>
        </w:rPr>
        <w:t>一、选择题（每小题的四个选项中，只有一项符合题意，请选出并在答题卡上将该选项涂黑。本大题包含20个小题，每小题2分，共40分。）</w:t>
      </w:r>
    </w:p>
    <w:p w14:paraId="178D7E5E">
      <w:pPr>
        <w:spacing w:line="360" w:lineRule="auto"/>
        <w:ind w:firstLine="420"/>
        <w:jc w:val="left"/>
      </w:pPr>
      <w:r>
        <w:rPr>
          <w:rFonts w:ascii="楷体" w:hAnsi="楷体" w:eastAsia="楷体" w:cs="楷体"/>
          <w:color w:val="auto"/>
        </w:rPr>
        <w:t>神舟十六号载人飞船于2023年5月30日在酒泉成功发射，晋谷21、小麦晋麦47号、高粱晋糯3号等八大类种子实验材料随行“落户”太空，并将开展太空育种实验。下图示意地球公转（图中二分二至日均指北半球）。据此完成下面小题。</w:t>
      </w:r>
    </w:p>
    <w:p w14:paraId="4FB21752">
      <w:pPr>
        <w:spacing w:line="360" w:lineRule="auto"/>
        <w:jc w:val="left"/>
      </w:pPr>
      <w:r>
        <w:drawing>
          <wp:inline distT="0" distB="0" distL="114300" distR="114300">
            <wp:extent cx="3638550" cy="219075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3638550" cy="2190750"/>
                    </a:xfrm>
                    <a:prstGeom prst="rect">
                      <a:avLst/>
                    </a:prstGeom>
                  </pic:spPr>
                </pic:pic>
              </a:graphicData>
            </a:graphic>
          </wp:inline>
        </w:drawing>
      </w:r>
      <w:r>
        <w:rPr>
          <w:color w:val="auto"/>
        </w:rPr>
        <w:t xml:space="preserve">  </w:t>
      </w:r>
    </w:p>
    <w:p w14:paraId="13A6330E">
      <w:pPr>
        <w:spacing w:line="360" w:lineRule="auto"/>
        <w:jc w:val="left"/>
        <w:textAlignment w:val="center"/>
        <w:rPr>
          <w:color w:val="auto"/>
        </w:rPr>
      </w:pPr>
      <w:r>
        <w:t xml:space="preserve">1. </w:t>
      </w:r>
      <w:r>
        <w:rPr>
          <w:rFonts w:ascii="宋体" w:hAnsi="宋体" w:eastAsia="宋体" w:cs="宋体"/>
          <w:color w:val="auto"/>
        </w:rPr>
        <w:t>神舟十六号发射当天，地球运行至公转轨道中的（   ）</w:t>
      </w:r>
    </w:p>
    <w:p w14:paraId="3FC954F0">
      <w:pPr>
        <w:tabs>
          <w:tab w:val="left" w:pos="2436"/>
          <w:tab w:val="left" w:pos="4873"/>
          <w:tab w:val="left" w:pos="7309"/>
        </w:tabs>
        <w:spacing w:line="360" w:lineRule="auto"/>
        <w:jc w:val="left"/>
        <w:textAlignment w:val="center"/>
        <w:rPr>
          <w:color w:val="auto"/>
        </w:rPr>
      </w:pPr>
      <w:r>
        <w:t xml:space="preserve">A. </w:t>
      </w:r>
      <w:r>
        <w:rPr>
          <w:rFonts w:ascii="宋体" w:hAnsi="宋体" w:eastAsia="宋体" w:cs="宋体"/>
          <w:color w:val="auto"/>
        </w:rPr>
        <w:t>①②之间</w:t>
      </w:r>
      <w:r>
        <w:tab/>
      </w:r>
      <w:r>
        <w:t xml:space="preserve">B. </w:t>
      </w:r>
      <w:r>
        <w:rPr>
          <w:rFonts w:ascii="宋体" w:hAnsi="宋体" w:eastAsia="宋体" w:cs="宋体"/>
          <w:color w:val="auto"/>
        </w:rPr>
        <w:t>②③之间</w:t>
      </w:r>
      <w:r>
        <w:tab/>
      </w:r>
      <w:r>
        <w:t xml:space="preserve">C. </w:t>
      </w:r>
      <w:r>
        <w:rPr>
          <w:rFonts w:ascii="宋体" w:hAnsi="宋体" w:eastAsia="宋体" w:cs="宋体"/>
          <w:color w:val="auto"/>
        </w:rPr>
        <w:t>③④之间</w:t>
      </w:r>
      <w:r>
        <w:tab/>
      </w:r>
      <w:r>
        <w:t xml:space="preserve">D. </w:t>
      </w:r>
      <w:r>
        <w:rPr>
          <w:rFonts w:ascii="宋体" w:hAnsi="宋体" w:eastAsia="宋体" w:cs="宋体"/>
          <w:color w:val="auto"/>
        </w:rPr>
        <w:t>④①之间</w:t>
      </w:r>
    </w:p>
    <w:p w14:paraId="1C390EAA">
      <w:pPr>
        <w:spacing w:line="360" w:lineRule="auto"/>
        <w:jc w:val="left"/>
        <w:textAlignment w:val="center"/>
        <w:rPr>
          <w:color w:val="auto"/>
        </w:rPr>
      </w:pPr>
      <w:r>
        <w:t xml:space="preserve">2. </w:t>
      </w:r>
      <w:r>
        <w:rPr>
          <w:rFonts w:ascii="宋体" w:hAnsi="宋体" w:eastAsia="宋体" w:cs="宋体"/>
          <w:color w:val="auto"/>
        </w:rPr>
        <w:t>“落户”太空的八大类种子实验材料来自（   ）</w:t>
      </w:r>
    </w:p>
    <w:p w14:paraId="27E92AE8">
      <w:pPr>
        <w:tabs>
          <w:tab w:val="left" w:pos="2436"/>
          <w:tab w:val="left" w:pos="4873"/>
          <w:tab w:val="left" w:pos="7309"/>
        </w:tabs>
        <w:spacing w:line="360" w:lineRule="auto"/>
        <w:jc w:val="left"/>
        <w:textAlignment w:val="center"/>
        <w:rPr>
          <w:color w:val="auto"/>
        </w:rPr>
      </w:pPr>
      <w:r>
        <w:t xml:space="preserve">A. </w:t>
      </w:r>
      <w:r>
        <w:rPr>
          <w:rFonts w:ascii="宋体" w:hAnsi="宋体" w:eastAsia="宋体" w:cs="宋体"/>
          <w:color w:val="auto"/>
        </w:rPr>
        <w:t>甘肃省</w:t>
      </w:r>
      <w:r>
        <w:tab/>
      </w:r>
      <w:r>
        <w:t xml:space="preserve">B. </w:t>
      </w:r>
      <w:r>
        <w:rPr>
          <w:rFonts w:ascii="宋体" w:hAnsi="宋体" w:eastAsia="宋体" w:cs="宋体"/>
          <w:color w:val="auto"/>
        </w:rPr>
        <w:t>河南省</w:t>
      </w:r>
      <w:r>
        <w:tab/>
      </w:r>
      <w:r>
        <w:t xml:space="preserve">C. </w:t>
      </w:r>
      <w:r>
        <w:rPr>
          <w:rFonts w:ascii="宋体" w:hAnsi="宋体" w:eastAsia="宋体" w:cs="宋体"/>
          <w:color w:val="auto"/>
        </w:rPr>
        <w:t>吉林省</w:t>
      </w:r>
      <w:r>
        <w:tab/>
      </w:r>
      <w:r>
        <w:t xml:space="preserve">D. </w:t>
      </w:r>
      <w:r>
        <w:rPr>
          <w:rFonts w:ascii="宋体" w:hAnsi="宋体" w:eastAsia="宋体" w:cs="宋体"/>
          <w:color w:val="auto"/>
        </w:rPr>
        <w:t>山西省</w:t>
      </w:r>
    </w:p>
    <w:p w14:paraId="49A1FF06">
      <w:pPr>
        <w:spacing w:line="360" w:lineRule="auto"/>
        <w:jc w:val="left"/>
        <w:textAlignment w:val="center"/>
        <w:rPr>
          <w:color w:val="auto"/>
        </w:rPr>
      </w:pPr>
      <w:r>
        <w:t xml:space="preserve">3. </w:t>
      </w:r>
      <w:r>
        <w:rPr>
          <w:rFonts w:ascii="宋体" w:hAnsi="宋体" w:eastAsia="宋体" w:cs="宋体"/>
          <w:color w:val="auto"/>
        </w:rPr>
        <w:t>我国能够开展太空育种实验，主要得益于（   ）</w:t>
      </w:r>
    </w:p>
    <w:p w14:paraId="64134042">
      <w:pPr>
        <w:tabs>
          <w:tab w:val="left" w:pos="4873"/>
        </w:tabs>
        <w:spacing w:line="360" w:lineRule="auto"/>
        <w:jc w:val="left"/>
        <w:textAlignment w:val="center"/>
        <w:rPr>
          <w:color w:val="auto"/>
        </w:rPr>
      </w:pPr>
      <w:r>
        <w:t xml:space="preserve">A. </w:t>
      </w:r>
      <w:r>
        <w:rPr>
          <w:rFonts w:ascii="宋体" w:hAnsi="宋体" w:eastAsia="宋体" w:cs="宋体"/>
          <w:color w:val="auto"/>
        </w:rPr>
        <w:t>便利的交通条件</w:t>
      </w:r>
      <w:r>
        <w:tab/>
      </w:r>
      <w:r>
        <w:t xml:space="preserve">B. </w:t>
      </w:r>
      <w:r>
        <w:rPr>
          <w:rFonts w:ascii="宋体" w:hAnsi="宋体" w:eastAsia="宋体" w:cs="宋体"/>
          <w:color w:val="auto"/>
        </w:rPr>
        <w:t>多样的气候类型</w:t>
      </w:r>
    </w:p>
    <w:p w14:paraId="4186DAA5">
      <w:pPr>
        <w:tabs>
          <w:tab w:val="left" w:pos="4873"/>
        </w:tabs>
        <w:spacing w:line="360" w:lineRule="auto"/>
        <w:jc w:val="left"/>
        <w:textAlignment w:val="center"/>
        <w:rPr>
          <w:color w:val="000000"/>
        </w:rPr>
      </w:pPr>
      <w:r>
        <w:t xml:space="preserve">C. </w:t>
      </w:r>
      <w:r>
        <w:rPr>
          <w:rFonts w:ascii="宋体" w:hAnsi="宋体" w:eastAsia="宋体" w:cs="宋体"/>
          <w:color w:val="auto"/>
        </w:rPr>
        <w:t>先进的科学技术</w:t>
      </w:r>
      <w:r>
        <w:tab/>
      </w:r>
      <w:r>
        <w:t xml:space="preserve">D. </w:t>
      </w:r>
      <w:r>
        <w:rPr>
          <w:rFonts w:ascii="宋体" w:hAnsi="宋体" w:eastAsia="宋体" w:cs="宋体"/>
          <w:color w:val="auto"/>
        </w:rPr>
        <w:t>丰富的矿产资源</w:t>
      </w:r>
    </w:p>
    <w:p w14:paraId="04CD438B">
      <w:pPr>
        <w:spacing w:line="360" w:lineRule="auto"/>
        <w:ind w:firstLine="420"/>
        <w:jc w:val="left"/>
        <w:textAlignment w:val="center"/>
        <w:rPr>
          <w:color w:val="000000"/>
        </w:rPr>
      </w:pPr>
      <w:r>
        <w:rPr>
          <w:rFonts w:ascii="楷体" w:hAnsi="楷体" w:eastAsia="楷体" w:cs="楷体"/>
          <w:color w:val="000000"/>
        </w:rPr>
        <w:t>近年来，伴随着国家乡村振兴的春风，李村基础设施条件大幅改善，公共服务能力不断提升，生态环境不断优化，成为远近闻名的示范村。某中学地理社团利用节假日到李村附近进行研学考察。下图示意李村及周边地区等高线地形图。据此完成下面小题。</w:t>
      </w:r>
    </w:p>
    <w:p w14:paraId="57A81D54">
      <w:pPr>
        <w:spacing w:line="360" w:lineRule="auto"/>
        <w:jc w:val="left"/>
        <w:textAlignment w:val="center"/>
        <w:rPr>
          <w:color w:val="000000"/>
        </w:rPr>
      </w:pPr>
      <w:r>
        <w:rPr>
          <w:color w:val="000000"/>
        </w:rPr>
        <w:drawing>
          <wp:inline distT="0" distB="0" distL="114300" distR="114300">
            <wp:extent cx="5086350" cy="240982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5086350" cy="2409825"/>
                    </a:xfrm>
                    <a:prstGeom prst="rect">
                      <a:avLst/>
                    </a:prstGeom>
                  </pic:spPr>
                </pic:pic>
              </a:graphicData>
            </a:graphic>
          </wp:inline>
        </w:drawing>
      </w:r>
      <w:r>
        <w:rPr>
          <w:color w:val="000000"/>
        </w:rPr>
        <w:t xml:space="preserve">    </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320"/>
        <w:gridCol w:w="1560"/>
        <w:gridCol w:w="1133"/>
        <w:gridCol w:w="1133"/>
      </w:tblGrid>
      <w:tr w14:paraId="5C5676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52A796">
            <w:pPr>
              <w:spacing w:line="360" w:lineRule="auto"/>
              <w:jc w:val="left"/>
              <w:textAlignment w:val="center"/>
              <w:rPr>
                <w:color w:val="000000"/>
              </w:rPr>
            </w:pPr>
            <w:r>
              <w:rPr>
                <w:rFonts w:ascii="Times New Roman" w:hAnsi="Times New Roman" w:eastAsia="Times New Roman" w:cs="Times New Roman"/>
                <w:color w:val="000000"/>
              </w:rPr>
              <w:t>7</w:t>
            </w:r>
            <w:r>
              <w:rPr>
                <w:rFonts w:ascii="宋体" w:hAnsi="宋体" w:eastAsia="宋体" w:cs="宋体"/>
                <w:color w:val="000000"/>
              </w:rPr>
              <w:t>月</w:t>
            </w:r>
            <w:r>
              <w:rPr>
                <w:rFonts w:ascii="Times New Roman" w:hAnsi="Times New Roman" w:eastAsia="Times New Roman" w:cs="Times New Roman"/>
                <w:color w:val="000000"/>
              </w:rPr>
              <w:t>10</w:t>
            </w:r>
            <w:r>
              <w:rPr>
                <w:rFonts w:ascii="宋体" w:hAnsi="宋体" w:eastAsia="宋体" w:cs="宋体"/>
                <w:color w:val="000000"/>
              </w:rPr>
              <w:t>日</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B1E4563">
            <w:pPr>
              <w:spacing w:line="360" w:lineRule="auto"/>
              <w:jc w:val="left"/>
              <w:textAlignment w:val="center"/>
              <w:rPr>
                <w:color w:val="000000"/>
              </w:rPr>
            </w:pPr>
            <w:r>
              <w:rPr>
                <w:rFonts w:ascii="Times New Roman" w:hAnsi="Times New Roman" w:eastAsia="Times New Roman" w:cs="Times New Roman"/>
                <w:color w:val="000000"/>
              </w:rPr>
              <w:t>7</w:t>
            </w:r>
            <w:r>
              <w:rPr>
                <w:rFonts w:ascii="宋体" w:hAnsi="宋体" w:eastAsia="宋体" w:cs="宋体"/>
                <w:color w:val="000000"/>
              </w:rPr>
              <w:t>月</w:t>
            </w:r>
            <w:r>
              <w:rPr>
                <w:rFonts w:ascii="Times New Roman" w:hAnsi="Times New Roman" w:eastAsia="Times New Roman" w:cs="Times New Roman"/>
                <w:color w:val="000000"/>
              </w:rPr>
              <w:t>11</w:t>
            </w:r>
            <w:r>
              <w:rPr>
                <w:rFonts w:ascii="宋体" w:hAnsi="宋体" w:eastAsia="宋体" w:cs="宋体"/>
                <w:color w:val="000000"/>
              </w:rPr>
              <w:t>日</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CE3742">
            <w:pPr>
              <w:spacing w:line="360" w:lineRule="auto"/>
              <w:jc w:val="left"/>
              <w:textAlignment w:val="center"/>
              <w:rPr>
                <w:color w:val="000000"/>
              </w:rPr>
            </w:pPr>
            <w:r>
              <w:rPr>
                <w:rFonts w:ascii="Times New Roman" w:hAnsi="Times New Roman" w:eastAsia="Times New Roman" w:cs="Times New Roman"/>
                <w:color w:val="000000"/>
              </w:rPr>
              <w:t>7</w:t>
            </w:r>
            <w:r>
              <w:rPr>
                <w:rFonts w:ascii="宋体" w:hAnsi="宋体" w:eastAsia="宋体" w:cs="宋体"/>
                <w:color w:val="000000"/>
              </w:rPr>
              <w:t>月</w:t>
            </w:r>
            <w:r>
              <w:rPr>
                <w:rFonts w:ascii="Times New Roman" w:hAnsi="Times New Roman" w:eastAsia="Times New Roman" w:cs="Times New Roman"/>
                <w:color w:val="000000"/>
              </w:rPr>
              <w:t>12</w:t>
            </w:r>
            <w:r>
              <w:rPr>
                <w:rFonts w:ascii="宋体" w:hAnsi="宋体" w:eastAsia="宋体" w:cs="宋体"/>
                <w:color w:val="000000"/>
              </w:rPr>
              <w:t>日</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50279C">
            <w:pPr>
              <w:spacing w:line="360" w:lineRule="auto"/>
              <w:jc w:val="left"/>
              <w:textAlignment w:val="center"/>
              <w:rPr>
                <w:color w:val="000000"/>
              </w:rPr>
            </w:pPr>
            <w:r>
              <w:rPr>
                <w:rFonts w:ascii="Times New Roman" w:hAnsi="Times New Roman" w:eastAsia="Times New Roman" w:cs="Times New Roman"/>
                <w:color w:val="000000"/>
              </w:rPr>
              <w:t>7</w:t>
            </w:r>
            <w:r>
              <w:rPr>
                <w:rFonts w:ascii="宋体" w:hAnsi="宋体" w:eastAsia="宋体" w:cs="宋体"/>
                <w:color w:val="000000"/>
              </w:rPr>
              <w:t>月</w:t>
            </w:r>
            <w:r>
              <w:rPr>
                <w:rFonts w:ascii="Times New Roman" w:hAnsi="Times New Roman" w:eastAsia="Times New Roman" w:cs="Times New Roman"/>
                <w:color w:val="000000"/>
              </w:rPr>
              <w:t>13</w:t>
            </w:r>
            <w:r>
              <w:rPr>
                <w:rFonts w:ascii="宋体" w:hAnsi="宋体" w:eastAsia="宋体" w:cs="宋体"/>
                <w:color w:val="000000"/>
              </w:rPr>
              <w:t>日</w:t>
            </w:r>
          </w:p>
        </w:tc>
      </w:tr>
      <w:tr w14:paraId="3E1367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70F5E7">
            <w:pPr>
              <w:spacing w:line="360" w:lineRule="auto"/>
              <w:jc w:val="left"/>
              <w:textAlignment w:val="center"/>
              <w:rPr>
                <w:color w:val="000000"/>
              </w:rPr>
            </w:pPr>
            <w:r>
              <w:rPr>
                <w:color w:val="000000"/>
              </w:rPr>
              <w:drawing>
                <wp:inline distT="0" distB="0" distL="114300" distR="114300">
                  <wp:extent cx="676275" cy="44767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676275" cy="447675"/>
                          </a:xfrm>
                          <a:prstGeom prst="rect">
                            <a:avLst/>
                          </a:prstGeom>
                        </pic:spPr>
                      </pic:pic>
                    </a:graphicData>
                  </a:graphic>
                </wp:inline>
              </w:drawing>
            </w:r>
            <w:r>
              <w:rPr>
                <w:color w:val="000000"/>
              </w:rPr>
              <w:t xml:space="preserve">  </w:t>
            </w:r>
          </w:p>
          <w:p w14:paraId="4D664BCF">
            <w:pPr>
              <w:spacing w:line="360" w:lineRule="auto"/>
              <w:jc w:val="left"/>
              <w:textAlignment w:val="center"/>
              <w:rPr>
                <w:color w:val="000000"/>
              </w:rPr>
            </w:pPr>
            <w:r>
              <w:rPr>
                <w:rFonts w:ascii="Times New Roman" w:hAnsi="Times New Roman" w:eastAsia="Times New Roman" w:cs="Times New Roman"/>
                <w:color w:val="000000"/>
              </w:rPr>
              <w:t>16</w:t>
            </w:r>
            <w:r>
              <w:rPr>
                <w:rFonts w:ascii="宋体" w:hAnsi="宋体" w:eastAsia="宋体" w:cs="宋体"/>
                <w:color w:val="000000"/>
              </w:rPr>
              <w:t>～</w:t>
            </w:r>
            <w:r>
              <w:rPr>
                <w:rFonts w:ascii="Times New Roman" w:hAnsi="Times New Roman" w:eastAsia="Times New Roman" w:cs="Times New Roman"/>
                <w:color w:val="000000"/>
              </w:rPr>
              <w:t>21</w:t>
            </w:r>
            <w:r>
              <w:rPr>
                <w:rFonts w:ascii="宋体" w:hAnsi="宋体" w:eastAsia="宋体" w:cs="宋体"/>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E145CB">
            <w:pPr>
              <w:spacing w:line="360" w:lineRule="auto"/>
              <w:jc w:val="left"/>
              <w:textAlignment w:val="center"/>
              <w:rPr>
                <w:color w:val="000000"/>
              </w:rPr>
            </w:pPr>
            <w:r>
              <w:rPr>
                <w:color w:val="000000"/>
              </w:rPr>
              <w:drawing>
                <wp:inline distT="0" distB="0" distL="114300" distR="114300">
                  <wp:extent cx="828675" cy="47625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828675" cy="476250"/>
                          </a:xfrm>
                          <a:prstGeom prst="rect">
                            <a:avLst/>
                          </a:prstGeom>
                        </pic:spPr>
                      </pic:pic>
                    </a:graphicData>
                  </a:graphic>
                </wp:inline>
              </w:drawing>
            </w:r>
            <w:r>
              <w:rPr>
                <w:color w:val="000000"/>
              </w:rPr>
              <w:t xml:space="preserve">  </w:t>
            </w:r>
          </w:p>
          <w:p w14:paraId="775EC6AE">
            <w:pPr>
              <w:spacing w:line="360" w:lineRule="auto"/>
              <w:jc w:val="left"/>
              <w:textAlignment w:val="center"/>
              <w:rPr>
                <w:color w:val="000000"/>
              </w:rPr>
            </w:pPr>
            <w:r>
              <w:rPr>
                <w:rFonts w:ascii="Times New Roman" w:hAnsi="Times New Roman" w:eastAsia="Times New Roman" w:cs="Times New Roman"/>
                <w:color w:val="000000"/>
              </w:rPr>
              <w:t>18</w:t>
            </w:r>
            <w:r>
              <w:rPr>
                <w:rFonts w:ascii="宋体" w:hAnsi="宋体" w:eastAsia="宋体" w:cs="宋体"/>
                <w:color w:val="000000"/>
              </w:rPr>
              <w:t>～</w:t>
            </w:r>
            <w:r>
              <w:rPr>
                <w:rFonts w:ascii="Times New Roman" w:hAnsi="Times New Roman" w:eastAsia="Times New Roman" w:cs="Times New Roman"/>
                <w:color w:val="000000"/>
              </w:rPr>
              <w:t>24</w:t>
            </w:r>
            <w:r>
              <w:rPr>
                <w:rFonts w:ascii="宋体" w:hAnsi="宋体" w:eastAsia="宋体" w:cs="宋体"/>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60DE085">
            <w:pPr>
              <w:spacing w:line="360" w:lineRule="auto"/>
              <w:jc w:val="left"/>
              <w:textAlignment w:val="center"/>
              <w:rPr>
                <w:color w:val="000000"/>
              </w:rPr>
            </w:pPr>
            <w:r>
              <w:rPr>
                <w:color w:val="000000"/>
              </w:rPr>
              <w:drawing>
                <wp:inline distT="0" distB="0" distL="114300" distR="114300">
                  <wp:extent cx="304800" cy="42862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304800" cy="428625"/>
                          </a:xfrm>
                          <a:prstGeom prst="rect">
                            <a:avLst/>
                          </a:prstGeom>
                        </pic:spPr>
                      </pic:pic>
                    </a:graphicData>
                  </a:graphic>
                </wp:inline>
              </w:drawing>
            </w:r>
            <w:r>
              <w:rPr>
                <w:color w:val="000000"/>
              </w:rPr>
              <w:t xml:space="preserve">    </w:t>
            </w:r>
          </w:p>
          <w:p w14:paraId="47166539">
            <w:pPr>
              <w:spacing w:line="360" w:lineRule="auto"/>
              <w:jc w:val="left"/>
              <w:textAlignment w:val="center"/>
              <w:rPr>
                <w:color w:val="000000"/>
              </w:rPr>
            </w:pPr>
            <w:r>
              <w:rPr>
                <w:rFonts w:ascii="Times New Roman" w:hAnsi="Times New Roman" w:eastAsia="Times New Roman" w:cs="Times New Roman"/>
                <w:color w:val="000000"/>
              </w:rPr>
              <w:t>19</w:t>
            </w:r>
            <w:r>
              <w:rPr>
                <w:rFonts w:ascii="宋体" w:hAnsi="宋体" w:eastAsia="宋体" w:cs="宋体"/>
                <w:color w:val="000000"/>
              </w:rPr>
              <w:t>～</w:t>
            </w:r>
            <w:r>
              <w:rPr>
                <w:rFonts w:ascii="Times New Roman" w:hAnsi="Times New Roman" w:eastAsia="Times New Roman" w:cs="Times New Roman"/>
                <w:color w:val="000000"/>
              </w:rPr>
              <w:t>26</w:t>
            </w:r>
            <w:r>
              <w:rPr>
                <w:rFonts w:ascii="宋体" w:hAnsi="宋体" w:eastAsia="宋体" w:cs="宋体"/>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237D57C">
            <w:pPr>
              <w:spacing w:line="360" w:lineRule="auto"/>
              <w:jc w:val="left"/>
              <w:textAlignment w:val="center"/>
              <w:rPr>
                <w:color w:val="000000"/>
              </w:rPr>
            </w:pPr>
            <w:r>
              <w:rPr>
                <w:color w:val="000000"/>
              </w:rPr>
              <w:drawing>
                <wp:inline distT="0" distB="0" distL="114300" distR="114300">
                  <wp:extent cx="457200" cy="49530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457200" cy="495300"/>
                          </a:xfrm>
                          <a:prstGeom prst="rect">
                            <a:avLst/>
                          </a:prstGeom>
                        </pic:spPr>
                      </pic:pic>
                    </a:graphicData>
                  </a:graphic>
                </wp:inline>
              </w:drawing>
            </w:r>
            <w:r>
              <w:rPr>
                <w:color w:val="000000"/>
              </w:rPr>
              <w:t xml:space="preserve">  </w:t>
            </w:r>
          </w:p>
          <w:p w14:paraId="7C378996">
            <w:pPr>
              <w:spacing w:line="360" w:lineRule="auto"/>
              <w:jc w:val="left"/>
              <w:textAlignment w:val="center"/>
              <w:rPr>
                <w:color w:val="000000"/>
              </w:rPr>
            </w:pPr>
            <w:r>
              <w:rPr>
                <w:rFonts w:ascii="Times New Roman" w:hAnsi="Times New Roman" w:eastAsia="Times New Roman" w:cs="Times New Roman"/>
                <w:color w:val="000000"/>
              </w:rPr>
              <w:t>22</w:t>
            </w:r>
            <w:r>
              <w:rPr>
                <w:rFonts w:ascii="宋体" w:hAnsi="宋体" w:eastAsia="宋体" w:cs="宋体"/>
                <w:color w:val="000000"/>
              </w:rPr>
              <w:t>～</w:t>
            </w:r>
            <w:r>
              <w:rPr>
                <w:rFonts w:ascii="Times New Roman" w:hAnsi="Times New Roman" w:eastAsia="Times New Roman" w:cs="Times New Roman"/>
                <w:color w:val="000000"/>
              </w:rPr>
              <w:t>29</w:t>
            </w:r>
            <w:r>
              <w:rPr>
                <w:rFonts w:ascii="宋体" w:hAnsi="宋体" w:eastAsia="宋体" w:cs="宋体"/>
                <w:color w:val="000000"/>
              </w:rPr>
              <w:t>℃</w:t>
            </w:r>
          </w:p>
        </w:tc>
      </w:tr>
    </w:tbl>
    <w:p w14:paraId="016EC7F9">
      <w:pPr>
        <w:spacing w:line="360" w:lineRule="auto"/>
        <w:jc w:val="left"/>
        <w:textAlignment w:val="center"/>
        <w:rPr>
          <w:color w:val="000000"/>
        </w:rPr>
      </w:pPr>
    </w:p>
    <w:p w14:paraId="62C4744B">
      <w:pPr>
        <w:spacing w:line="360" w:lineRule="auto"/>
        <w:jc w:val="left"/>
        <w:textAlignment w:val="center"/>
        <w:rPr>
          <w:color w:val="000000"/>
        </w:rPr>
      </w:pPr>
      <w:r>
        <w:rPr>
          <w:color w:val="000000"/>
        </w:rPr>
        <w:t xml:space="preserve">4. </w:t>
      </w:r>
      <w:r>
        <w:rPr>
          <w:rFonts w:ascii="宋体" w:hAnsi="宋体" w:eastAsia="宋体" w:cs="宋体"/>
          <w:color w:val="000000"/>
        </w:rPr>
        <w:t>适合开展研学考察的时间是（   ）</w:t>
      </w:r>
    </w:p>
    <w:p w14:paraId="13A6035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7月10日</w:t>
      </w:r>
      <w:r>
        <w:rPr>
          <w:color w:val="000000"/>
        </w:rPr>
        <w:tab/>
      </w:r>
      <w:r>
        <w:rPr>
          <w:color w:val="000000"/>
        </w:rPr>
        <w:t xml:space="preserve">B. </w:t>
      </w:r>
      <w:r>
        <w:rPr>
          <w:rFonts w:ascii="宋体" w:hAnsi="宋体" w:eastAsia="宋体" w:cs="宋体"/>
          <w:color w:val="000000"/>
        </w:rPr>
        <w:t>7月11日</w:t>
      </w:r>
      <w:r>
        <w:rPr>
          <w:color w:val="000000"/>
        </w:rPr>
        <w:tab/>
      </w:r>
      <w:r>
        <w:rPr>
          <w:color w:val="000000"/>
        </w:rPr>
        <w:t xml:space="preserve">C. </w:t>
      </w:r>
      <w:r>
        <w:rPr>
          <w:rFonts w:ascii="宋体" w:hAnsi="宋体" w:eastAsia="宋体" w:cs="宋体"/>
          <w:color w:val="000000"/>
        </w:rPr>
        <w:t>7月12日</w:t>
      </w:r>
      <w:r>
        <w:rPr>
          <w:color w:val="000000"/>
        </w:rPr>
        <w:tab/>
      </w:r>
      <w:r>
        <w:rPr>
          <w:color w:val="000000"/>
        </w:rPr>
        <w:t xml:space="preserve">D. </w:t>
      </w:r>
      <w:r>
        <w:rPr>
          <w:rFonts w:ascii="宋体" w:hAnsi="宋体" w:eastAsia="宋体" w:cs="宋体"/>
          <w:color w:val="000000"/>
        </w:rPr>
        <w:t>7月13日</w:t>
      </w:r>
    </w:p>
    <w:p w14:paraId="230F2C2B">
      <w:pPr>
        <w:spacing w:line="360" w:lineRule="auto"/>
        <w:jc w:val="left"/>
        <w:textAlignment w:val="center"/>
        <w:rPr>
          <w:color w:val="000000"/>
        </w:rPr>
      </w:pPr>
      <w:r>
        <w:rPr>
          <w:color w:val="000000"/>
        </w:rPr>
        <w:t xml:space="preserve">5. </w:t>
      </w:r>
      <w:r>
        <w:rPr>
          <w:rFonts w:ascii="宋体" w:hAnsi="宋体" w:eastAsia="宋体" w:cs="宋体"/>
          <w:color w:val="000000"/>
        </w:rPr>
        <w:t>青溪河的大致流向是（   ）</w:t>
      </w:r>
    </w:p>
    <w:p w14:paraId="4178CE4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自西向东</w:t>
      </w:r>
      <w:r>
        <w:rPr>
          <w:color w:val="000000"/>
        </w:rPr>
        <w:tab/>
      </w:r>
      <w:r>
        <w:rPr>
          <w:color w:val="000000"/>
        </w:rPr>
        <w:t xml:space="preserve">B. </w:t>
      </w:r>
      <w:r>
        <w:rPr>
          <w:rFonts w:ascii="宋体" w:hAnsi="宋体" w:eastAsia="宋体" w:cs="宋体"/>
          <w:color w:val="000000"/>
        </w:rPr>
        <w:t>自西北向东南</w:t>
      </w:r>
      <w:r>
        <w:rPr>
          <w:color w:val="000000"/>
        </w:rPr>
        <w:tab/>
      </w:r>
      <w:r>
        <w:rPr>
          <w:color w:val="000000"/>
        </w:rPr>
        <w:t xml:space="preserve">C. </w:t>
      </w:r>
      <w:r>
        <w:rPr>
          <w:rFonts w:ascii="宋体" w:hAnsi="宋体" w:eastAsia="宋体" w:cs="宋体"/>
          <w:color w:val="000000"/>
        </w:rPr>
        <w:t>自北向南</w:t>
      </w:r>
      <w:r>
        <w:rPr>
          <w:color w:val="000000"/>
        </w:rPr>
        <w:tab/>
      </w:r>
      <w:r>
        <w:rPr>
          <w:color w:val="000000"/>
        </w:rPr>
        <w:t xml:space="preserve">D. </w:t>
      </w:r>
      <w:r>
        <w:rPr>
          <w:rFonts w:ascii="宋体" w:hAnsi="宋体" w:eastAsia="宋体" w:cs="宋体"/>
          <w:color w:val="000000"/>
        </w:rPr>
        <w:t>自东南向西北</w:t>
      </w:r>
    </w:p>
    <w:p w14:paraId="1351ADCA">
      <w:pPr>
        <w:spacing w:line="360" w:lineRule="auto"/>
        <w:jc w:val="left"/>
        <w:textAlignment w:val="center"/>
        <w:rPr>
          <w:color w:val="000000"/>
        </w:rPr>
      </w:pPr>
      <w:r>
        <w:rPr>
          <w:color w:val="000000"/>
        </w:rPr>
        <w:t xml:space="preserve">6. </w:t>
      </w:r>
      <w:r>
        <w:rPr>
          <w:rFonts w:ascii="宋体" w:hAnsi="宋体" w:eastAsia="宋体" w:cs="宋体"/>
          <w:color w:val="000000"/>
        </w:rPr>
        <w:t>李村附近的甲地适宜开发的旅游项目是（   ）</w:t>
      </w:r>
    </w:p>
    <w:p w14:paraId="63B3A89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冲浪</w:t>
      </w:r>
      <w:r>
        <w:rPr>
          <w:color w:val="000000"/>
        </w:rPr>
        <w:tab/>
      </w:r>
      <w:r>
        <w:rPr>
          <w:color w:val="000000"/>
        </w:rPr>
        <w:t xml:space="preserve">B. </w:t>
      </w:r>
      <w:r>
        <w:rPr>
          <w:rFonts w:ascii="宋体" w:hAnsi="宋体" w:eastAsia="宋体" w:cs="宋体"/>
          <w:color w:val="000000"/>
        </w:rPr>
        <w:t>垂钓</w:t>
      </w:r>
      <w:r>
        <w:rPr>
          <w:color w:val="000000"/>
        </w:rPr>
        <w:tab/>
      </w:r>
      <w:r>
        <w:rPr>
          <w:color w:val="000000"/>
        </w:rPr>
        <w:t xml:space="preserve">C. </w:t>
      </w:r>
      <w:r>
        <w:rPr>
          <w:rFonts w:ascii="宋体" w:hAnsi="宋体" w:eastAsia="宋体" w:cs="宋体"/>
          <w:color w:val="000000"/>
        </w:rPr>
        <w:t>攀岩</w:t>
      </w:r>
      <w:r>
        <w:rPr>
          <w:color w:val="000000"/>
        </w:rPr>
        <w:tab/>
      </w:r>
      <w:r>
        <w:rPr>
          <w:color w:val="000000"/>
        </w:rPr>
        <w:t xml:space="preserve">D. </w:t>
      </w:r>
      <w:r>
        <w:rPr>
          <w:rFonts w:ascii="宋体" w:hAnsi="宋体" w:eastAsia="宋体" w:cs="宋体"/>
          <w:color w:val="000000"/>
        </w:rPr>
        <w:t>漂流</w:t>
      </w:r>
    </w:p>
    <w:p w14:paraId="256F9B55">
      <w:pPr>
        <w:spacing w:line="360" w:lineRule="auto"/>
        <w:ind w:firstLine="420"/>
        <w:jc w:val="left"/>
        <w:textAlignment w:val="center"/>
        <w:rPr>
          <w:color w:val="000000"/>
        </w:rPr>
      </w:pPr>
      <w:r>
        <w:rPr>
          <w:rFonts w:ascii="楷体" w:hAnsi="楷体" w:eastAsia="楷体" w:cs="楷体"/>
          <w:color w:val="000000"/>
        </w:rPr>
        <w:t>极地考察能力是一个国家科研能力和综合国力的体现。迄今为止，我国已在南极地区陆续建立了四个科学考察站。作为地球上最后一片净土，南极地区的环境保护受到全世界的重视。下图示意南极地区。据此完成下面小题。</w:t>
      </w:r>
    </w:p>
    <w:p w14:paraId="67A05E99">
      <w:pPr>
        <w:spacing w:line="360" w:lineRule="auto"/>
        <w:jc w:val="left"/>
        <w:textAlignment w:val="center"/>
        <w:rPr>
          <w:color w:val="000000"/>
        </w:rPr>
      </w:pPr>
      <w:r>
        <w:rPr>
          <w:color w:val="000000"/>
        </w:rPr>
        <w:drawing>
          <wp:inline distT="0" distB="0" distL="114300" distR="114300">
            <wp:extent cx="2247900" cy="1571625"/>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2247900" cy="1571625"/>
                    </a:xfrm>
                    <a:prstGeom prst="rect">
                      <a:avLst/>
                    </a:prstGeom>
                  </pic:spPr>
                </pic:pic>
              </a:graphicData>
            </a:graphic>
          </wp:inline>
        </w:drawing>
      </w:r>
    </w:p>
    <w:p w14:paraId="43E1FC4B">
      <w:pPr>
        <w:spacing w:line="360" w:lineRule="auto"/>
        <w:jc w:val="left"/>
        <w:textAlignment w:val="center"/>
        <w:rPr>
          <w:color w:val="000000"/>
        </w:rPr>
      </w:pPr>
      <w:r>
        <w:rPr>
          <w:color w:val="000000"/>
        </w:rPr>
        <w:t xml:space="preserve">7. </w:t>
      </w:r>
      <w:r>
        <w:rPr>
          <w:rFonts w:ascii="宋体" w:hAnsi="宋体" w:eastAsia="宋体" w:cs="宋体"/>
          <w:color w:val="000000"/>
        </w:rPr>
        <w:t>我国南极科学考察站中，纬度位置最高的是（   ）</w:t>
      </w:r>
    </w:p>
    <w:p w14:paraId="652B54AE">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49" name="图片 100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pic:cNvPicPr>
                      <a:picLocks noChangeAspect="1"/>
                    </pic:cNvPicPr>
                  </pic:nvPicPr>
                  <pic:blipFill>
                    <a:blip r:embed="rId18"/>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昆仑站</w:t>
      </w:r>
      <w:r>
        <w:rPr>
          <w:color w:val="000000"/>
        </w:rPr>
        <w:tab/>
      </w:r>
      <w:r>
        <w:rPr>
          <w:color w:val="000000"/>
        </w:rPr>
        <w:t xml:space="preserve">B. </w:t>
      </w:r>
      <w:r>
        <w:rPr>
          <w:rFonts w:ascii="宋体" w:hAnsi="宋体" w:eastAsia="宋体" w:cs="宋体"/>
          <w:color w:val="000000"/>
        </w:rPr>
        <w:t>中山站</w:t>
      </w:r>
      <w:r>
        <w:rPr>
          <w:color w:val="000000"/>
        </w:rPr>
        <w:tab/>
      </w:r>
      <w:r>
        <w:rPr>
          <w:color w:val="000000"/>
        </w:rPr>
        <w:t xml:space="preserve">C. </w:t>
      </w:r>
      <w:r>
        <w:rPr>
          <w:rFonts w:ascii="宋体" w:hAnsi="宋体" w:eastAsia="宋体" w:cs="宋体"/>
          <w:color w:val="000000"/>
        </w:rPr>
        <w:t>泰山站</w:t>
      </w:r>
      <w:r>
        <w:rPr>
          <w:color w:val="000000"/>
        </w:rPr>
        <w:tab/>
      </w:r>
      <w:r>
        <w:rPr>
          <w:color w:val="000000"/>
        </w:rPr>
        <w:t xml:space="preserve">D. </w:t>
      </w:r>
      <w:r>
        <w:rPr>
          <w:rFonts w:ascii="宋体" w:hAnsi="宋体" w:eastAsia="宋体" w:cs="宋体"/>
          <w:color w:val="000000"/>
        </w:rPr>
        <w:t>长城站</w:t>
      </w:r>
    </w:p>
    <w:p w14:paraId="5CB70F63">
      <w:pPr>
        <w:spacing w:line="360" w:lineRule="auto"/>
        <w:jc w:val="left"/>
        <w:textAlignment w:val="center"/>
        <w:rPr>
          <w:color w:val="000000"/>
        </w:rPr>
      </w:pPr>
      <w:r>
        <w:rPr>
          <w:color w:val="000000"/>
        </w:rPr>
        <w:t xml:space="preserve">8. </w:t>
      </w:r>
      <w:r>
        <w:rPr>
          <w:rFonts w:ascii="宋体" w:hAnsi="宋体" w:eastAsia="宋体" w:cs="宋体"/>
          <w:color w:val="000000"/>
        </w:rPr>
        <w:t>科考队员在南极地区面临的恶劣气候条件是（   ）</w:t>
      </w:r>
    </w:p>
    <w:p w14:paraId="53FED06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炎热干燥</w:t>
      </w:r>
      <w:r>
        <w:rPr>
          <w:color w:val="000000"/>
        </w:rPr>
        <w:tab/>
      </w:r>
      <w:r>
        <w:rPr>
          <w:color w:val="000000"/>
        </w:rPr>
        <w:t xml:space="preserve">B. </w:t>
      </w:r>
      <w:r>
        <w:rPr>
          <w:rFonts w:ascii="宋体" w:hAnsi="宋体" w:eastAsia="宋体" w:cs="宋体"/>
          <w:color w:val="000000"/>
        </w:rPr>
        <w:t>酷寒烈风</w:t>
      </w:r>
      <w:r>
        <w:rPr>
          <w:color w:val="000000"/>
        </w:rPr>
        <w:tab/>
      </w:r>
      <w:r>
        <w:rPr>
          <w:color w:val="000000"/>
        </w:rPr>
        <w:t xml:space="preserve">C. </w:t>
      </w:r>
      <w:r>
        <w:rPr>
          <w:rFonts w:ascii="宋体" w:hAnsi="宋体" w:eastAsia="宋体" w:cs="宋体"/>
          <w:color w:val="000000"/>
        </w:rPr>
        <w:t>高寒缺氧</w:t>
      </w:r>
      <w:r>
        <w:rPr>
          <w:color w:val="000000"/>
        </w:rPr>
        <w:tab/>
      </w:r>
      <w:r>
        <w:rPr>
          <w:color w:val="000000"/>
        </w:rPr>
        <w:t xml:space="preserve">D. </w:t>
      </w:r>
      <w:r>
        <w:rPr>
          <w:rFonts w:ascii="宋体" w:hAnsi="宋体" w:eastAsia="宋体" w:cs="宋体"/>
          <w:color w:val="000000"/>
        </w:rPr>
        <w:t>高温多雨</w:t>
      </w:r>
    </w:p>
    <w:p w14:paraId="6C9D0A47">
      <w:pPr>
        <w:spacing w:line="360" w:lineRule="auto"/>
        <w:jc w:val="left"/>
        <w:textAlignment w:val="center"/>
        <w:rPr>
          <w:color w:val="000000"/>
        </w:rPr>
      </w:pPr>
      <w:r>
        <w:rPr>
          <w:color w:val="000000"/>
        </w:rPr>
        <w:t xml:space="preserve">9. </w:t>
      </w:r>
      <w:r>
        <w:rPr>
          <w:rFonts w:ascii="宋体" w:hAnsi="宋体" w:eastAsia="宋体" w:cs="宋体"/>
          <w:color w:val="000000"/>
        </w:rPr>
        <w:t>保护南极地区生态环境的正确做法是（   ）</w:t>
      </w:r>
    </w:p>
    <w:p w14:paraId="55754AF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随手乱扔垃圾</w:t>
      </w:r>
      <w:r>
        <w:rPr>
          <w:color w:val="000000"/>
        </w:rPr>
        <w:tab/>
      </w:r>
      <w:r>
        <w:rPr>
          <w:color w:val="000000"/>
        </w:rPr>
        <w:t xml:space="preserve">B. </w:t>
      </w:r>
      <w:r>
        <w:rPr>
          <w:rFonts w:ascii="宋体" w:hAnsi="宋体" w:eastAsia="宋体" w:cs="宋体"/>
          <w:color w:val="000000"/>
        </w:rPr>
        <w:t>处理放射性废物</w:t>
      </w:r>
      <w:r>
        <w:rPr>
          <w:color w:val="000000"/>
        </w:rPr>
        <w:tab/>
      </w:r>
      <w:r>
        <w:rPr>
          <w:color w:val="000000"/>
        </w:rPr>
        <w:t xml:space="preserve">C. </w:t>
      </w:r>
      <w:r>
        <w:rPr>
          <w:rFonts w:ascii="宋体" w:hAnsi="宋体" w:eastAsia="宋体" w:cs="宋体"/>
          <w:color w:val="000000"/>
        </w:rPr>
        <w:t>禁止乱捕滥杀</w:t>
      </w:r>
      <w:r>
        <w:rPr>
          <w:color w:val="000000"/>
        </w:rPr>
        <w:tab/>
      </w:r>
      <w:r>
        <w:rPr>
          <w:color w:val="000000"/>
        </w:rPr>
        <w:t xml:space="preserve">D. </w:t>
      </w:r>
      <w:r>
        <w:rPr>
          <w:rFonts w:ascii="宋体" w:hAnsi="宋体" w:eastAsia="宋体" w:cs="宋体"/>
          <w:color w:val="000000"/>
        </w:rPr>
        <w:t>大力开发旅游业</w:t>
      </w:r>
    </w:p>
    <w:p w14:paraId="57D2301C">
      <w:pPr>
        <w:spacing w:line="360" w:lineRule="auto"/>
        <w:ind w:firstLine="420"/>
        <w:jc w:val="left"/>
        <w:textAlignment w:val="center"/>
        <w:rPr>
          <w:color w:val="000000"/>
        </w:rPr>
      </w:pPr>
      <w:r>
        <w:rPr>
          <w:rFonts w:ascii="楷体" w:hAnsi="楷体" w:eastAsia="楷体" w:cs="楷体"/>
          <w:color w:val="000000"/>
        </w:rPr>
        <w:t>2023年9月23日至10月8日，第19届亚运会将在杭州举办。本届亚运会的主题口号为“心心相融，@未来”，@既代表了万物互联，又契合了杭州互联网之城的特征。据此完成下面小题。</w:t>
      </w:r>
    </w:p>
    <w:p w14:paraId="7397903C">
      <w:pPr>
        <w:spacing w:line="360" w:lineRule="auto"/>
        <w:jc w:val="left"/>
        <w:textAlignment w:val="center"/>
        <w:rPr>
          <w:color w:val="000000"/>
        </w:rPr>
      </w:pPr>
      <w:r>
        <w:rPr>
          <w:color w:val="000000"/>
        </w:rPr>
        <w:t xml:space="preserve">10. </w:t>
      </w:r>
      <w:r>
        <w:rPr>
          <w:rFonts w:ascii="宋体" w:hAnsi="宋体" w:eastAsia="宋体" w:cs="宋体"/>
          <w:color w:val="000000"/>
        </w:rPr>
        <w:t>志愿者与外国运动员交流，主要使用的语言是（   ）</w:t>
      </w:r>
    </w:p>
    <w:p w14:paraId="5F2DF82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英语</w:t>
      </w:r>
      <w:r>
        <w:rPr>
          <w:color w:val="000000"/>
        </w:rPr>
        <w:tab/>
      </w:r>
      <w:r>
        <w:rPr>
          <w:color w:val="000000"/>
        </w:rPr>
        <w:t xml:space="preserve">B. </w:t>
      </w:r>
      <w:r>
        <w:rPr>
          <w:rFonts w:ascii="宋体" w:hAnsi="宋体" w:eastAsia="宋体" w:cs="宋体"/>
          <w:color w:val="000000"/>
        </w:rPr>
        <w:t>法语</w:t>
      </w:r>
      <w:r>
        <w:rPr>
          <w:color w:val="000000"/>
        </w:rPr>
        <w:tab/>
      </w:r>
      <w:r>
        <w:rPr>
          <w:color w:val="000000"/>
        </w:rPr>
        <w:t xml:space="preserve">C. </w:t>
      </w:r>
      <w:r>
        <w:rPr>
          <w:rFonts w:ascii="宋体" w:hAnsi="宋体" w:eastAsia="宋体" w:cs="宋体"/>
          <w:color w:val="000000"/>
        </w:rPr>
        <w:t>俄语</w:t>
      </w:r>
      <w:r>
        <w:rPr>
          <w:color w:val="000000"/>
        </w:rPr>
        <w:tab/>
      </w:r>
      <w:r>
        <w:rPr>
          <w:color w:val="000000"/>
        </w:rPr>
        <w:t xml:space="preserve">D. </w:t>
      </w:r>
      <w:r>
        <w:rPr>
          <w:rFonts w:ascii="宋体" w:hAnsi="宋体" w:eastAsia="宋体" w:cs="宋体"/>
          <w:color w:val="000000"/>
        </w:rPr>
        <w:t>西班牙语</w:t>
      </w:r>
    </w:p>
    <w:p w14:paraId="44612E8C">
      <w:pPr>
        <w:spacing w:line="360" w:lineRule="auto"/>
        <w:jc w:val="left"/>
        <w:textAlignment w:val="center"/>
        <w:rPr>
          <w:color w:val="000000"/>
        </w:rPr>
      </w:pPr>
      <w:r>
        <w:rPr>
          <w:color w:val="000000"/>
        </w:rPr>
        <w:t xml:space="preserve">11. </w:t>
      </w:r>
      <w:r>
        <w:rPr>
          <w:rFonts w:ascii="宋体" w:hAnsi="宋体" w:eastAsia="宋体" w:cs="宋体"/>
          <w:color w:val="000000"/>
        </w:rPr>
        <w:t>杭州是著名的旅游观光城市，游客可以欣赏到（   ）</w:t>
      </w:r>
    </w:p>
    <w:p w14:paraId="5A04BBB4">
      <w:pPr>
        <w:tabs>
          <w:tab w:val="left" w:pos="2436"/>
          <w:tab w:val="left" w:pos="4873"/>
          <w:tab w:val="left" w:pos="7309"/>
        </w:tabs>
        <w:spacing w:line="360" w:lineRule="auto"/>
        <w:jc w:val="left"/>
        <w:textAlignment w:val="center"/>
        <w:rPr>
          <w:color w:val="000000"/>
        </w:rPr>
      </w:pPr>
      <w:r>
        <w:rPr>
          <w:color w:val="000000"/>
        </w:rPr>
        <w:t xml:space="preserve">A. </w:t>
      </w:r>
      <w:r>
        <w:rPr>
          <w:color w:val="000000"/>
        </w:rPr>
        <w:drawing>
          <wp:inline distT="0" distB="0" distL="114300" distR="114300">
            <wp:extent cx="1543050" cy="12573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543050" cy="1257300"/>
                    </a:xfrm>
                    <a:prstGeom prst="rect">
                      <a:avLst/>
                    </a:prstGeom>
                  </pic:spPr>
                </pic:pic>
              </a:graphicData>
            </a:graphic>
          </wp:inline>
        </w:drawing>
      </w:r>
      <w:r>
        <w:rPr>
          <w:color w:val="000000"/>
        </w:rPr>
        <w:t xml:space="preserve"> 五台山 </w:t>
      </w:r>
      <w:r>
        <w:rPr>
          <w:color w:val="000000"/>
        </w:rPr>
        <w:tab/>
      </w:r>
      <w:r>
        <w:rPr>
          <w:color w:val="000000"/>
        </w:rPr>
        <w:t xml:space="preserve">B. </w:t>
      </w:r>
      <w:r>
        <w:rPr>
          <w:color w:val="000000"/>
        </w:rPr>
        <w:drawing>
          <wp:inline distT="0" distB="0" distL="114300" distR="114300">
            <wp:extent cx="1619250" cy="120967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619250" cy="1209675"/>
                    </a:xfrm>
                    <a:prstGeom prst="rect">
                      <a:avLst/>
                    </a:prstGeom>
                  </pic:spPr>
                </pic:pic>
              </a:graphicData>
            </a:graphic>
          </wp:inline>
        </w:drawing>
      </w:r>
      <w:r>
        <w:rPr>
          <w:color w:val="000000"/>
        </w:rPr>
        <w:t xml:space="preserve">  西湖</w:t>
      </w:r>
      <w:r>
        <w:rPr>
          <w:color w:val="000000"/>
        </w:rPr>
        <w:tab/>
      </w:r>
      <w:r>
        <w:rPr>
          <w:color w:val="000000"/>
        </w:rPr>
        <w:t xml:space="preserve">C. </w:t>
      </w:r>
      <w:r>
        <w:rPr>
          <w:color w:val="000000"/>
        </w:rPr>
        <w:drawing>
          <wp:inline distT="0" distB="0" distL="114300" distR="114300">
            <wp:extent cx="1562100" cy="124777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562100" cy="1247775"/>
                    </a:xfrm>
                    <a:prstGeom prst="rect">
                      <a:avLst/>
                    </a:prstGeom>
                  </pic:spPr>
                </pic:pic>
              </a:graphicData>
            </a:graphic>
          </wp:inline>
        </w:drawing>
      </w:r>
      <w:r>
        <w:rPr>
          <w:color w:val="000000"/>
        </w:rPr>
        <w:t xml:space="preserve">  黄山</w:t>
      </w:r>
      <w:r>
        <w:rPr>
          <w:color w:val="000000"/>
        </w:rPr>
        <w:tab/>
      </w:r>
      <w:r>
        <w:rPr>
          <w:color w:val="000000"/>
        </w:rPr>
        <w:t xml:space="preserve">D. </w:t>
      </w:r>
      <w:r>
        <w:rPr>
          <w:color w:val="000000"/>
        </w:rPr>
        <w:drawing>
          <wp:inline distT="0" distB="0" distL="114300" distR="114300">
            <wp:extent cx="1504950" cy="100012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1504950" cy="1000125"/>
                    </a:xfrm>
                    <a:prstGeom prst="rect">
                      <a:avLst/>
                    </a:prstGeom>
                  </pic:spPr>
                </pic:pic>
              </a:graphicData>
            </a:graphic>
          </wp:inline>
        </w:drawing>
      </w:r>
      <w:r>
        <w:rPr>
          <w:color w:val="000000"/>
        </w:rPr>
        <w:t xml:space="preserve">  龙门石窟</w:t>
      </w:r>
    </w:p>
    <w:p w14:paraId="4D453FF5">
      <w:pPr>
        <w:spacing w:line="360" w:lineRule="auto"/>
        <w:jc w:val="left"/>
        <w:textAlignment w:val="center"/>
        <w:rPr>
          <w:color w:val="000000"/>
        </w:rPr>
      </w:pPr>
      <w:r>
        <w:rPr>
          <w:color w:val="000000"/>
        </w:rPr>
        <w:t xml:space="preserve">12. </w:t>
      </w:r>
      <w:r>
        <w:rPr>
          <w:rFonts w:ascii="宋体" w:hAnsi="宋体" w:eastAsia="宋体" w:cs="宋体"/>
          <w:color w:val="000000"/>
        </w:rPr>
        <w:t>杭州大力发展以互联网为代表的高新技术产业，其优势在于（   ）</w:t>
      </w:r>
    </w:p>
    <w:p w14:paraId="5241F7D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资源丰富，海运便利</w:t>
      </w:r>
      <w:r>
        <w:rPr>
          <w:color w:val="000000"/>
        </w:rPr>
        <w:tab/>
      </w:r>
      <w:r>
        <w:rPr>
          <w:color w:val="000000"/>
        </w:rPr>
        <w:t xml:space="preserve">B. </w:t>
      </w:r>
      <w:r>
        <w:rPr>
          <w:rFonts w:ascii="宋体" w:hAnsi="宋体" w:eastAsia="宋体" w:cs="宋体"/>
          <w:color w:val="000000"/>
        </w:rPr>
        <w:t>人才聚集，环境优美</w:t>
      </w:r>
    </w:p>
    <w:p w14:paraId="29743FA6">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河网纵横，水源充足</w:t>
      </w:r>
      <w:r>
        <w:rPr>
          <w:color w:val="000000"/>
        </w:rPr>
        <w:tab/>
      </w:r>
      <w:r>
        <w:rPr>
          <w:color w:val="000000"/>
        </w:rPr>
        <w:t xml:space="preserve">D. </w:t>
      </w:r>
      <w:r>
        <w:rPr>
          <w:rFonts w:ascii="宋体" w:hAnsi="宋体" w:eastAsia="宋体" w:cs="宋体"/>
          <w:color w:val="000000"/>
        </w:rPr>
        <w:t>地形平坦，土壤肥沃</w:t>
      </w:r>
    </w:p>
    <w:p w14:paraId="4DC7E2A9">
      <w:pPr>
        <w:spacing w:line="360" w:lineRule="auto"/>
        <w:ind w:firstLine="420"/>
        <w:jc w:val="left"/>
        <w:textAlignment w:val="center"/>
        <w:rPr>
          <w:color w:val="000000"/>
        </w:rPr>
      </w:pPr>
      <w:r>
        <w:rPr>
          <w:rFonts w:ascii="楷体" w:hAnsi="楷体" w:eastAsia="楷体" w:cs="楷体"/>
          <w:color w:val="000000"/>
        </w:rPr>
        <w:t>黄河是中华民族的“母亲河”，十四五规划将黄河流域生态保护和高质量发展上升为重大国家战略，下图示念黄河流域。据此完成下面小题。</w:t>
      </w:r>
    </w:p>
    <w:p w14:paraId="7580480D">
      <w:pPr>
        <w:spacing w:line="360" w:lineRule="auto"/>
        <w:jc w:val="left"/>
        <w:textAlignment w:val="center"/>
        <w:rPr>
          <w:color w:val="000000"/>
        </w:rPr>
      </w:pPr>
      <w:r>
        <w:rPr>
          <w:color w:val="000000"/>
        </w:rPr>
        <w:drawing>
          <wp:inline distT="0" distB="0" distL="114300" distR="114300">
            <wp:extent cx="5238750" cy="237490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5238750" cy="2374900"/>
                    </a:xfrm>
                    <a:prstGeom prst="rect">
                      <a:avLst/>
                    </a:prstGeom>
                  </pic:spPr>
                </pic:pic>
              </a:graphicData>
            </a:graphic>
          </wp:inline>
        </w:drawing>
      </w:r>
      <w:r>
        <w:rPr>
          <w:color w:val="000000"/>
        </w:rPr>
        <w:t xml:space="preserve">  </w:t>
      </w:r>
    </w:p>
    <w:p w14:paraId="6C54F108">
      <w:pPr>
        <w:spacing w:line="360" w:lineRule="auto"/>
        <w:jc w:val="left"/>
        <w:textAlignment w:val="center"/>
        <w:rPr>
          <w:color w:val="000000"/>
        </w:rPr>
      </w:pPr>
      <w:r>
        <w:rPr>
          <w:color w:val="000000"/>
        </w:rPr>
        <w:t xml:space="preserve">13. </w:t>
      </w:r>
      <w:r>
        <w:rPr>
          <w:rFonts w:ascii="宋体" w:hAnsi="宋体" w:eastAsia="宋体" w:cs="宋体"/>
          <w:color w:val="000000"/>
        </w:rPr>
        <w:t>黄河源头所在的三江源地区被誉为（   ）</w:t>
      </w:r>
    </w:p>
    <w:p w14:paraId="3AF4C34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“天府之国”</w:t>
      </w:r>
      <w:r>
        <w:rPr>
          <w:color w:val="000000"/>
        </w:rPr>
        <w:tab/>
      </w:r>
      <w:r>
        <w:rPr>
          <w:color w:val="000000"/>
        </w:rPr>
        <w:t xml:space="preserve">B. </w:t>
      </w:r>
      <w:r>
        <w:rPr>
          <w:rFonts w:ascii="宋体" w:hAnsi="宋体" w:eastAsia="宋体" w:cs="宋体"/>
          <w:color w:val="000000"/>
        </w:rPr>
        <w:t>“中华水塔”</w:t>
      </w:r>
      <w:r>
        <w:rPr>
          <w:color w:val="000000"/>
        </w:rPr>
        <w:tab/>
      </w:r>
      <w:r>
        <w:rPr>
          <w:color w:val="000000"/>
        </w:rPr>
        <w:t xml:space="preserve">C. </w:t>
      </w:r>
      <w:r>
        <w:rPr>
          <w:rFonts w:ascii="宋体" w:hAnsi="宋体" w:eastAsia="宋体" w:cs="宋体"/>
          <w:color w:val="000000"/>
        </w:rPr>
        <w:t>“东方明珠”</w:t>
      </w:r>
      <w:r>
        <w:rPr>
          <w:color w:val="000000"/>
        </w:rPr>
        <w:tab/>
      </w:r>
      <w:r>
        <w:rPr>
          <w:color w:val="000000"/>
        </w:rPr>
        <w:t xml:space="preserve">D. </w:t>
      </w:r>
      <w:r>
        <w:rPr>
          <w:rFonts w:ascii="宋体" w:hAnsi="宋体" w:eastAsia="宋体" w:cs="宋体"/>
          <w:color w:val="000000"/>
        </w:rPr>
        <w:t>“鱼米之乡”</w:t>
      </w:r>
    </w:p>
    <w:p w14:paraId="7F3EF747">
      <w:pPr>
        <w:spacing w:line="360" w:lineRule="auto"/>
        <w:jc w:val="left"/>
        <w:textAlignment w:val="center"/>
        <w:rPr>
          <w:color w:val="000000"/>
        </w:rPr>
      </w:pPr>
      <w:r>
        <w:rPr>
          <w:color w:val="000000"/>
        </w:rPr>
        <w:t xml:space="preserve">14. </w:t>
      </w:r>
      <w:r>
        <w:rPr>
          <w:rFonts w:ascii="宋体" w:hAnsi="宋体" w:eastAsia="宋体" w:cs="宋体"/>
          <w:color w:val="000000"/>
        </w:rPr>
        <w:t>黄河是世界上含沙量最大的河流，泥沙主要来源于（   ）</w:t>
      </w:r>
    </w:p>
    <w:p w14:paraId="568EB51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源头</w:t>
      </w:r>
      <w:r>
        <w:rPr>
          <w:color w:val="000000"/>
        </w:rPr>
        <w:tab/>
      </w:r>
      <w:r>
        <w:rPr>
          <w:color w:val="000000"/>
        </w:rPr>
        <w:t xml:space="preserve">B. </w:t>
      </w:r>
      <w:r>
        <w:rPr>
          <w:rFonts w:ascii="宋体" w:hAnsi="宋体" w:eastAsia="宋体" w:cs="宋体"/>
          <w:color w:val="000000"/>
        </w:rPr>
        <w:t>上游</w:t>
      </w:r>
      <w:r>
        <w:rPr>
          <w:color w:val="000000"/>
        </w:rPr>
        <w:tab/>
      </w:r>
      <w:r>
        <w:rPr>
          <w:color w:val="000000"/>
        </w:rPr>
        <w:t xml:space="preserve">C. </w:t>
      </w:r>
      <w:r>
        <w:rPr>
          <w:rFonts w:ascii="宋体" w:hAnsi="宋体" w:eastAsia="宋体" w:cs="宋体"/>
          <w:color w:val="000000"/>
        </w:rPr>
        <w:t>中游</w:t>
      </w:r>
      <w:r>
        <w:rPr>
          <w:color w:val="000000"/>
        </w:rPr>
        <w:tab/>
      </w:r>
      <w:r>
        <w:rPr>
          <w:color w:val="000000"/>
        </w:rPr>
        <w:t xml:space="preserve">D. </w:t>
      </w:r>
      <w:r>
        <w:rPr>
          <w:rFonts w:ascii="宋体" w:hAnsi="宋体" w:eastAsia="宋体" w:cs="宋体"/>
          <w:color w:val="000000"/>
        </w:rPr>
        <w:t>下游</w:t>
      </w:r>
    </w:p>
    <w:p w14:paraId="476E6C85">
      <w:pPr>
        <w:spacing w:line="360" w:lineRule="auto"/>
        <w:jc w:val="left"/>
        <w:textAlignment w:val="center"/>
        <w:rPr>
          <w:color w:val="000000"/>
        </w:rPr>
      </w:pPr>
      <w:r>
        <w:rPr>
          <w:color w:val="000000"/>
        </w:rPr>
        <w:t xml:space="preserve">15. </w:t>
      </w:r>
      <w:r>
        <w:rPr>
          <w:rFonts w:ascii="宋体" w:hAnsi="宋体" w:eastAsia="宋体" w:cs="宋体"/>
          <w:color w:val="000000"/>
        </w:rPr>
        <w:t>落实黄河流域生态保护和高质量发展的措施是（   ）</w:t>
      </w:r>
    </w:p>
    <w:p w14:paraId="7DED38DB">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47" name="图片 100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pic:cNvPicPr>
                      <a:picLocks noChangeAspect="1"/>
                    </pic:cNvPicPr>
                  </pic:nvPicPr>
                  <pic:blipFill>
                    <a:blip r:embed="rId18"/>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禁止开采煤炭</w:t>
      </w:r>
      <w:r>
        <w:rPr>
          <w:color w:val="000000"/>
        </w:rPr>
        <w:tab/>
      </w:r>
      <w:r>
        <w:rPr>
          <w:color w:val="000000"/>
        </w:rPr>
        <w:t xml:space="preserve">B. </w:t>
      </w:r>
      <w:r>
        <w:rPr>
          <w:rFonts w:ascii="宋体" w:hAnsi="宋体" w:eastAsia="宋体" w:cs="宋体"/>
          <w:color w:val="000000"/>
        </w:rPr>
        <w:t>大力开发航运</w:t>
      </w:r>
      <w:r>
        <w:rPr>
          <w:color w:val="000000"/>
        </w:rPr>
        <w:tab/>
      </w:r>
      <w:r>
        <w:rPr>
          <w:color w:val="000000"/>
        </w:rPr>
        <w:t xml:space="preserve">C. </w:t>
      </w:r>
      <w:r>
        <w:rPr>
          <w:rFonts w:ascii="宋体" w:hAnsi="宋体" w:eastAsia="宋体" w:cs="宋体"/>
          <w:color w:val="000000"/>
        </w:rPr>
        <w:t>退耕还林还草</w:t>
      </w:r>
      <w:r>
        <w:rPr>
          <w:color w:val="000000"/>
        </w:rPr>
        <w:tab/>
      </w:r>
      <w:r>
        <w:rPr>
          <w:color w:val="000000"/>
        </w:rPr>
        <w:t xml:space="preserve">D. </w:t>
      </w:r>
      <w:r>
        <w:rPr>
          <w:rFonts w:ascii="宋体" w:hAnsi="宋体" w:eastAsia="宋体" w:cs="宋体"/>
          <w:color w:val="000000"/>
        </w:rPr>
        <w:t>陡坡开荒种地</w:t>
      </w:r>
    </w:p>
    <w:p w14:paraId="27C812A0">
      <w:pPr>
        <w:spacing w:line="360" w:lineRule="auto"/>
        <w:ind w:firstLine="420"/>
        <w:jc w:val="left"/>
        <w:textAlignment w:val="center"/>
        <w:rPr>
          <w:color w:val="000000"/>
        </w:rPr>
      </w:pPr>
      <w:r>
        <w:rPr>
          <w:rFonts w:ascii="楷体" w:hAnsi="楷体" w:eastAsia="楷体" w:cs="楷体"/>
          <w:color w:val="000000"/>
        </w:rPr>
        <w:t>中国传统文化的形成与发展离不开特定的地理环境，不同地域形成的艺术和体育文化要素呈现出不同特色。据此完成下面小题。</w:t>
      </w:r>
    </w:p>
    <w:p w14:paraId="726B7983">
      <w:pPr>
        <w:spacing w:line="360" w:lineRule="auto"/>
        <w:jc w:val="left"/>
        <w:textAlignment w:val="center"/>
        <w:rPr>
          <w:color w:val="000000"/>
        </w:rPr>
      </w:pPr>
      <w:r>
        <w:rPr>
          <w:color w:val="000000"/>
        </w:rPr>
        <w:t>16</w:t>
      </w:r>
      <w:r>
        <w:rPr>
          <w:color w:val="000000"/>
          <w:position w:val="-22"/>
        </w:rPr>
        <w:drawing>
          <wp:inline distT="0" distB="0" distL="114300" distR="114300">
            <wp:extent cx="31750" cy="88900"/>
            <wp:effectExtent l="0" t="0" r="0" b="0"/>
            <wp:docPr id="100051" name="图片 100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pic:cNvPicPr>
                      <a:picLocks noChangeAspect="1"/>
                    </pic:cNvPicPr>
                  </pic:nvPicPr>
                  <pic:blipFill>
                    <a:blip r:embed="rId18"/>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安塞腰鼓以粗犷豪放、刚健雄浑著称，兴起于（   ）</w:t>
      </w:r>
    </w:p>
    <w:p w14:paraId="64BA66B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青藏高原</w:t>
      </w:r>
      <w:r>
        <w:rPr>
          <w:color w:val="000000"/>
        </w:rPr>
        <w:tab/>
      </w:r>
      <w:r>
        <w:rPr>
          <w:color w:val="000000"/>
        </w:rPr>
        <w:t xml:space="preserve">B. </w:t>
      </w:r>
      <w:r>
        <w:rPr>
          <w:rFonts w:ascii="宋体" w:hAnsi="宋体" w:eastAsia="宋体" w:cs="宋体"/>
          <w:color w:val="000000"/>
        </w:rPr>
        <w:t>内蒙古高原</w:t>
      </w:r>
      <w:r>
        <w:rPr>
          <w:color w:val="000000"/>
        </w:rPr>
        <w:tab/>
      </w:r>
      <w:r>
        <w:rPr>
          <w:color w:val="000000"/>
        </w:rPr>
        <w:t xml:space="preserve">C. </w:t>
      </w:r>
      <w:r>
        <w:rPr>
          <w:rFonts w:ascii="宋体" w:hAnsi="宋体" w:eastAsia="宋体" w:cs="宋体"/>
          <w:color w:val="000000"/>
        </w:rPr>
        <w:t>云贵高原</w:t>
      </w:r>
      <w:r>
        <w:rPr>
          <w:color w:val="000000"/>
        </w:rPr>
        <w:tab/>
      </w:r>
      <w:r>
        <w:rPr>
          <w:color w:val="000000"/>
        </w:rPr>
        <w:t xml:space="preserve">D. </w:t>
      </w:r>
      <w:r>
        <w:rPr>
          <w:rFonts w:ascii="宋体" w:hAnsi="宋体" w:eastAsia="宋体" w:cs="宋体"/>
          <w:color w:val="000000"/>
        </w:rPr>
        <w:t>黄土高原</w:t>
      </w:r>
    </w:p>
    <w:p w14:paraId="1F60EF3A">
      <w:pPr>
        <w:spacing w:line="360" w:lineRule="auto"/>
        <w:jc w:val="left"/>
        <w:textAlignment w:val="center"/>
        <w:rPr>
          <w:color w:val="000000"/>
        </w:rPr>
      </w:pPr>
      <w:r>
        <w:rPr>
          <w:color w:val="000000"/>
        </w:rPr>
        <w:t xml:space="preserve">17. </w:t>
      </w:r>
      <w:r>
        <w:rPr>
          <w:rFonts w:ascii="宋体" w:hAnsi="宋体" w:eastAsia="宋体" w:cs="宋体"/>
          <w:color w:val="000000"/>
        </w:rPr>
        <w:t>以赛马为传统体育项目的地区，其农业生产部门主要是（   ）</w:t>
      </w:r>
    </w:p>
    <w:p w14:paraId="0EBDDF6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种植业</w:t>
      </w:r>
      <w:r>
        <w:rPr>
          <w:color w:val="000000"/>
        </w:rPr>
        <w:tab/>
      </w:r>
      <w:r>
        <w:rPr>
          <w:color w:val="000000"/>
        </w:rPr>
        <w:t xml:space="preserve">B. </w:t>
      </w:r>
      <w:r>
        <w:rPr>
          <w:rFonts w:ascii="宋体" w:hAnsi="宋体" w:eastAsia="宋体" w:cs="宋体"/>
          <w:color w:val="000000"/>
        </w:rPr>
        <w:t>林业</w:t>
      </w:r>
      <w:r>
        <w:rPr>
          <w:color w:val="000000"/>
        </w:rPr>
        <w:tab/>
      </w:r>
      <w:r>
        <w:rPr>
          <w:color w:val="000000"/>
        </w:rPr>
        <w:t xml:space="preserve">C. </w:t>
      </w:r>
      <w:r>
        <w:rPr>
          <w:rFonts w:ascii="宋体" w:hAnsi="宋体" w:eastAsia="宋体" w:cs="宋体"/>
          <w:color w:val="000000"/>
        </w:rPr>
        <w:t>畜牧业</w:t>
      </w:r>
      <w:r>
        <w:rPr>
          <w:color w:val="000000"/>
        </w:rPr>
        <w:tab/>
      </w:r>
      <w:r>
        <w:rPr>
          <w:color w:val="000000"/>
        </w:rPr>
        <w:t xml:space="preserve">D. </w:t>
      </w:r>
      <w:r>
        <w:rPr>
          <w:rFonts w:ascii="宋体" w:hAnsi="宋体" w:eastAsia="宋体" w:cs="宋体"/>
          <w:color w:val="000000"/>
        </w:rPr>
        <w:t>渔业</w:t>
      </w:r>
    </w:p>
    <w:p w14:paraId="2C4A2EA0">
      <w:pPr>
        <w:spacing w:line="360" w:lineRule="auto"/>
        <w:ind w:firstLine="420"/>
        <w:jc w:val="left"/>
        <w:textAlignment w:val="center"/>
        <w:rPr>
          <w:color w:val="000000"/>
        </w:rPr>
      </w:pPr>
      <w:r>
        <w:rPr>
          <w:rFonts w:ascii="楷体" w:hAnsi="楷体" w:eastAsia="楷体" w:cs="楷体"/>
          <w:color w:val="000000"/>
        </w:rPr>
        <w:t>大熊猫是我国的国宝，主要分布在四川、陕西和甘肃的山区。作为友好使者飘洋过海“出差”到世界各地。下图示意大熊猫“出差”的国家分布。据此完成下面小题。</w:t>
      </w:r>
    </w:p>
    <w:p w14:paraId="3C807BE0">
      <w:pPr>
        <w:spacing w:line="360" w:lineRule="auto"/>
        <w:jc w:val="left"/>
        <w:textAlignment w:val="center"/>
        <w:rPr>
          <w:color w:val="000000"/>
        </w:rPr>
      </w:pPr>
      <w:r>
        <w:rPr>
          <w:color w:val="000000"/>
        </w:rPr>
        <w:drawing>
          <wp:inline distT="0" distB="0" distL="114300" distR="114300">
            <wp:extent cx="3829050" cy="154305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3829050" cy="1543050"/>
                    </a:xfrm>
                    <a:prstGeom prst="rect">
                      <a:avLst/>
                    </a:prstGeom>
                  </pic:spPr>
                </pic:pic>
              </a:graphicData>
            </a:graphic>
          </wp:inline>
        </w:drawing>
      </w:r>
    </w:p>
    <w:p w14:paraId="63E01157">
      <w:pPr>
        <w:spacing w:line="360" w:lineRule="auto"/>
        <w:jc w:val="left"/>
        <w:textAlignment w:val="center"/>
        <w:rPr>
          <w:color w:val="000000"/>
        </w:rPr>
      </w:pPr>
      <w:r>
        <w:rPr>
          <w:color w:val="000000"/>
        </w:rPr>
        <w:t xml:space="preserve">18. </w:t>
      </w:r>
      <w:r>
        <w:rPr>
          <w:rFonts w:ascii="宋体" w:hAnsi="宋体" w:eastAsia="宋体" w:cs="宋体"/>
          <w:color w:val="000000"/>
        </w:rPr>
        <w:t>从纬度位置看，大熊猫“出差”的国家大部分位于（   ）</w:t>
      </w:r>
    </w:p>
    <w:p w14:paraId="297E452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高纬度地区</w:t>
      </w:r>
      <w:r>
        <w:rPr>
          <w:color w:val="000000"/>
        </w:rPr>
        <w:tab/>
      </w:r>
      <w:r>
        <w:rPr>
          <w:color w:val="000000"/>
        </w:rPr>
        <w:t xml:space="preserve">B. </w:t>
      </w:r>
      <w:r>
        <w:rPr>
          <w:rFonts w:ascii="宋体" w:hAnsi="宋体" w:eastAsia="宋体" w:cs="宋体"/>
          <w:color w:val="000000"/>
        </w:rPr>
        <w:t>赤道地区</w:t>
      </w:r>
      <w:r>
        <w:rPr>
          <w:color w:val="000000"/>
        </w:rPr>
        <w:tab/>
      </w:r>
      <w:r>
        <w:rPr>
          <w:color w:val="000000"/>
        </w:rPr>
        <w:t xml:space="preserve">C. </w:t>
      </w:r>
      <w:r>
        <w:rPr>
          <w:rFonts w:ascii="宋体" w:hAnsi="宋体" w:eastAsia="宋体" w:cs="宋体"/>
          <w:color w:val="000000"/>
        </w:rPr>
        <w:t>低纬度地区</w:t>
      </w:r>
      <w:r>
        <w:rPr>
          <w:color w:val="000000"/>
        </w:rPr>
        <w:tab/>
      </w:r>
      <w:r>
        <w:rPr>
          <w:color w:val="000000"/>
        </w:rPr>
        <w:t xml:space="preserve">D. </w:t>
      </w:r>
      <w:r>
        <w:rPr>
          <w:rFonts w:ascii="宋体" w:hAnsi="宋体" w:eastAsia="宋体" w:cs="宋体"/>
          <w:color w:val="000000"/>
        </w:rPr>
        <w:t>中纬度地区</w:t>
      </w:r>
    </w:p>
    <w:p w14:paraId="7CF62252">
      <w:pPr>
        <w:spacing w:line="360" w:lineRule="auto"/>
        <w:jc w:val="left"/>
        <w:textAlignment w:val="center"/>
        <w:rPr>
          <w:color w:val="000000"/>
        </w:rPr>
      </w:pPr>
      <w:r>
        <w:rPr>
          <w:color w:val="000000"/>
        </w:rPr>
        <w:t xml:space="preserve">19. </w:t>
      </w:r>
      <w:r>
        <w:rPr>
          <w:rFonts w:ascii="宋体" w:hAnsi="宋体" w:eastAsia="宋体" w:cs="宋体"/>
          <w:color w:val="000000"/>
        </w:rPr>
        <w:t>大熊猫漂洋“出差”到澳大利亚，途经的大洋是（   ）</w:t>
      </w:r>
    </w:p>
    <w:p w14:paraId="476A559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北冰洋</w:t>
      </w:r>
      <w:r>
        <w:rPr>
          <w:color w:val="000000"/>
        </w:rPr>
        <w:tab/>
      </w:r>
      <w:r>
        <w:rPr>
          <w:color w:val="000000"/>
        </w:rPr>
        <w:t xml:space="preserve">B. </w:t>
      </w:r>
      <w:r>
        <w:rPr>
          <w:rFonts w:ascii="宋体" w:hAnsi="宋体" w:eastAsia="宋体" w:cs="宋体"/>
          <w:color w:val="000000"/>
        </w:rPr>
        <w:t>太平洋</w:t>
      </w:r>
      <w:r>
        <w:rPr>
          <w:color w:val="000000"/>
        </w:rPr>
        <w:tab/>
      </w:r>
      <w:r>
        <w:rPr>
          <w:color w:val="000000"/>
        </w:rPr>
        <w:t xml:space="preserve">C. </w:t>
      </w:r>
      <w:r>
        <w:rPr>
          <w:rFonts w:ascii="宋体" w:hAnsi="宋体" w:eastAsia="宋体" w:cs="宋体"/>
          <w:color w:val="000000"/>
        </w:rPr>
        <w:t>大西洋</w:t>
      </w:r>
      <w:r>
        <w:rPr>
          <w:color w:val="000000"/>
        </w:rPr>
        <w:tab/>
      </w:r>
      <w:r>
        <w:rPr>
          <w:color w:val="000000"/>
        </w:rPr>
        <w:t xml:space="preserve">D. </w:t>
      </w:r>
      <w:r>
        <w:rPr>
          <w:rFonts w:ascii="宋体" w:hAnsi="宋体" w:eastAsia="宋体" w:cs="宋体"/>
          <w:color w:val="000000"/>
        </w:rPr>
        <w:t>印度洋</w:t>
      </w:r>
    </w:p>
    <w:p w14:paraId="625690E2">
      <w:pPr>
        <w:spacing w:line="360" w:lineRule="auto"/>
        <w:jc w:val="left"/>
        <w:textAlignment w:val="center"/>
        <w:rPr>
          <w:color w:val="000000"/>
        </w:rPr>
      </w:pPr>
      <w:r>
        <w:rPr>
          <w:color w:val="000000"/>
        </w:rPr>
        <w:t xml:space="preserve">20. </w:t>
      </w:r>
      <w:r>
        <w:rPr>
          <w:rFonts w:ascii="宋体" w:hAnsi="宋体" w:eastAsia="宋体" w:cs="宋体"/>
          <w:color w:val="000000"/>
        </w:rPr>
        <w:t>大熊猫到世界各地“出差”有利于（   ）</w:t>
      </w:r>
    </w:p>
    <w:p w14:paraId="17295B72">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43" name="图片 100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pic:cNvPicPr>
                      <a:picLocks noChangeAspect="1"/>
                    </pic:cNvPicPr>
                  </pic:nvPicPr>
                  <pic:blipFill>
                    <a:blip r:embed="rId18"/>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增进国际友好</w:t>
      </w:r>
      <w:r>
        <w:rPr>
          <w:color w:val="000000"/>
        </w:rPr>
        <w:tab/>
      </w:r>
      <w:r>
        <w:rPr>
          <w:color w:val="000000"/>
        </w:rPr>
        <w:t xml:space="preserve">B. </w:t>
      </w:r>
      <w:r>
        <w:rPr>
          <w:rFonts w:ascii="宋体" w:hAnsi="宋体" w:eastAsia="宋体" w:cs="宋体"/>
          <w:color w:val="000000"/>
        </w:rPr>
        <w:t>实现人地和谐</w:t>
      </w:r>
      <w:r>
        <w:rPr>
          <w:color w:val="000000"/>
        </w:rPr>
        <w:tab/>
      </w:r>
      <w:r>
        <w:rPr>
          <w:color w:val="000000"/>
        </w:rPr>
        <w:t xml:space="preserve">C. </w:t>
      </w:r>
      <w:r>
        <w:rPr>
          <w:rFonts w:ascii="宋体" w:hAnsi="宋体" w:eastAsia="宋体" w:cs="宋体"/>
          <w:color w:val="000000"/>
        </w:rPr>
        <w:t>改善生态环境</w:t>
      </w:r>
      <w:r>
        <w:rPr>
          <w:color w:val="000000"/>
        </w:rPr>
        <w:tab/>
      </w:r>
      <w:r>
        <w:rPr>
          <w:color w:val="000000"/>
        </w:rPr>
        <w:t xml:space="preserve">D. </w:t>
      </w:r>
      <w:r>
        <w:rPr>
          <w:rFonts w:ascii="宋体" w:hAnsi="宋体" w:eastAsia="宋体" w:cs="宋体"/>
          <w:color w:val="000000"/>
        </w:rPr>
        <w:t>提升科技水平</w:t>
      </w:r>
    </w:p>
    <w:p w14:paraId="07EAE13B">
      <w:pPr>
        <w:spacing w:line="285" w:lineRule="auto"/>
        <w:jc w:val="center"/>
        <w:textAlignment w:val="center"/>
        <w:rPr>
          <w:color w:val="000000"/>
        </w:rPr>
      </w:pPr>
      <w:r>
        <w:rPr>
          <w:rFonts w:ascii="宋体" w:hAnsi="宋体" w:eastAsia="宋体" w:cs="宋体"/>
          <w:b/>
          <w:color w:val="000000"/>
          <w:sz w:val="24"/>
        </w:rPr>
        <w:t>第Ⅱ卷  非选择题（共60分）</w:t>
      </w:r>
    </w:p>
    <w:p w14:paraId="07F7ECF6">
      <w:pPr>
        <w:spacing w:line="285" w:lineRule="auto"/>
        <w:jc w:val="left"/>
        <w:textAlignment w:val="center"/>
        <w:rPr>
          <w:color w:val="000000"/>
        </w:rPr>
      </w:pPr>
      <w:r>
        <w:rPr>
          <w:rFonts w:ascii="宋体" w:hAnsi="宋体" w:eastAsia="宋体" w:cs="宋体"/>
          <w:b/>
          <w:color w:val="000000"/>
          <w:sz w:val="24"/>
        </w:rPr>
        <w:t>二、非选择题（本大题包含4个小题，共60分。）</w:t>
      </w:r>
    </w:p>
    <w:p w14:paraId="32000E78">
      <w:pPr>
        <w:spacing w:line="360" w:lineRule="auto"/>
        <w:jc w:val="left"/>
        <w:textAlignment w:val="center"/>
        <w:rPr>
          <w:color w:val="000000"/>
        </w:rPr>
      </w:pPr>
      <w:r>
        <w:rPr>
          <w:color w:val="000000"/>
        </w:rPr>
        <w:t xml:space="preserve">21. </w:t>
      </w:r>
      <w:r>
        <w:rPr>
          <w:rFonts w:ascii="宋体" w:hAnsi="宋体" w:eastAsia="宋体" w:cs="宋体"/>
          <w:color w:val="000000"/>
        </w:rPr>
        <w:t>【共商共建共享，谱写时代篇章】2023年是共建“一带一路”倡议提出10周年，我国始终践行合作共赢发展理念、推进新型国际合作。阅读图文资料，完成下列内容。</w:t>
      </w:r>
    </w:p>
    <w:p w14:paraId="12740F5E">
      <w:pPr>
        <w:spacing w:line="360" w:lineRule="auto"/>
        <w:ind w:firstLine="420"/>
        <w:jc w:val="both"/>
        <w:textAlignment w:val="center"/>
        <w:rPr>
          <w:color w:val="000000"/>
        </w:rPr>
      </w:pPr>
      <w:r>
        <w:rPr>
          <w:rFonts w:ascii="楷体" w:hAnsi="楷体" w:eastAsia="楷体" w:cs="楷体"/>
          <w:color w:val="000000"/>
        </w:rPr>
        <w:t>感受中国温度</w:t>
      </w:r>
    </w:p>
    <w:p w14:paraId="03BE51D2">
      <w:pPr>
        <w:spacing w:line="360" w:lineRule="auto"/>
        <w:ind w:firstLine="420"/>
        <w:jc w:val="left"/>
        <w:textAlignment w:val="center"/>
        <w:rPr>
          <w:color w:val="000000"/>
        </w:rPr>
      </w:pPr>
      <w:r>
        <w:rPr>
          <w:rFonts w:ascii="楷体" w:hAnsi="楷体" w:eastAsia="楷体" w:cs="楷体"/>
          <w:color w:val="000000"/>
        </w:rPr>
        <w:t>位于“一带一路”沿线的卡塔尔，属于热带沙漠气候。我国企业参与建设了世界上单体容量最大的储水池，大大缓解该国的缺水现状，也为2022年世界杯足球赛提供了清洁水源。</w:t>
      </w:r>
    </w:p>
    <w:p w14:paraId="5522DCE9">
      <w:pPr>
        <w:spacing w:line="360" w:lineRule="auto"/>
        <w:jc w:val="left"/>
        <w:textAlignment w:val="center"/>
        <w:rPr>
          <w:color w:val="000000"/>
        </w:rPr>
      </w:pPr>
      <w:r>
        <w:rPr>
          <w:color w:val="000000"/>
        </w:rPr>
        <w:drawing>
          <wp:inline distT="0" distB="0" distL="114300" distR="114300">
            <wp:extent cx="2667000" cy="1019175"/>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2667000" cy="1019175"/>
                    </a:xfrm>
                    <a:prstGeom prst="rect">
                      <a:avLst/>
                    </a:prstGeom>
                  </pic:spPr>
                </pic:pic>
              </a:graphicData>
            </a:graphic>
          </wp:inline>
        </w:drawing>
      </w:r>
    </w:p>
    <w:p w14:paraId="6D0A8395">
      <w:pPr>
        <w:spacing w:line="360" w:lineRule="auto"/>
        <w:jc w:val="left"/>
        <w:textAlignment w:val="center"/>
        <w:rPr>
          <w:color w:val="000000"/>
        </w:rPr>
      </w:pPr>
      <w:r>
        <w:rPr>
          <w:color w:val="000000"/>
        </w:rPr>
        <w:t>（1）</w:t>
      </w:r>
      <w:r>
        <w:rPr>
          <w:rFonts w:ascii="宋体" w:hAnsi="宋体" w:eastAsia="宋体" w:cs="宋体"/>
          <w:color w:val="000000"/>
        </w:rPr>
        <w:t>说出卡塔尔濒临</w:t>
      </w:r>
      <w:r>
        <w:rPr>
          <w:rFonts w:ascii="宋体" w:hAnsi="宋体" w:eastAsia="宋体" w:cs="宋体"/>
          <w:color w:val="000000"/>
          <w:position w:val="0"/>
        </w:rPr>
        <w:drawing>
          <wp:inline distT="0" distB="0" distL="114300" distR="114300">
            <wp:extent cx="133350" cy="177800"/>
            <wp:effectExtent l="0" t="0" r="0" b="0"/>
            <wp:docPr id="100045" name="图片 100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pic:cNvPicPr>
                      <a:picLocks noChangeAspect="1"/>
                    </pic:cNvPicPr>
                  </pic:nvPicPr>
                  <pic:blipFill>
                    <a:blip r:embed="rId26"/>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海城。</w:t>
      </w:r>
    </w:p>
    <w:p w14:paraId="73315FBC">
      <w:pPr>
        <w:spacing w:line="360" w:lineRule="auto"/>
        <w:jc w:val="left"/>
        <w:textAlignment w:val="center"/>
        <w:rPr>
          <w:color w:val="000000"/>
        </w:rPr>
      </w:pPr>
      <w:r>
        <w:rPr>
          <w:color w:val="000000"/>
        </w:rPr>
        <w:t>（2）</w:t>
      </w:r>
      <w:r>
        <w:rPr>
          <w:rFonts w:ascii="宋体" w:hAnsi="宋体" w:eastAsia="宋体" w:cs="宋体"/>
          <w:color w:val="000000"/>
        </w:rPr>
        <w:t>简要分析卡塔尔“水比油贵”的原因</w:t>
      </w:r>
    </w:p>
    <w:p w14:paraId="5ABBC803">
      <w:pPr>
        <w:spacing w:line="360" w:lineRule="auto"/>
        <w:ind w:firstLine="420"/>
        <w:jc w:val="both"/>
        <w:textAlignment w:val="center"/>
        <w:rPr>
          <w:color w:val="000000"/>
        </w:rPr>
      </w:pPr>
      <w:r>
        <w:rPr>
          <w:rFonts w:ascii="楷体" w:hAnsi="楷体" w:eastAsia="楷体" w:cs="楷体"/>
          <w:color w:val="000000"/>
        </w:rPr>
        <w:t>体验中国速度</w:t>
      </w:r>
    </w:p>
    <w:p w14:paraId="4F504A94">
      <w:pPr>
        <w:spacing w:line="360" w:lineRule="auto"/>
        <w:ind w:firstLine="420"/>
        <w:jc w:val="left"/>
        <w:textAlignment w:val="center"/>
        <w:rPr>
          <w:color w:val="000000"/>
        </w:rPr>
      </w:pPr>
      <w:r>
        <w:rPr>
          <w:rFonts w:ascii="楷体" w:hAnsi="楷体" w:eastAsia="楷体" w:cs="楷体"/>
          <w:color w:val="000000"/>
        </w:rPr>
        <w:t>雅万高铁位于印度尼西亚人口最多的爪哇岛，是“一带一路”倡议的标志性项目。该项目全部采用中国装备，是我国高铁首次“整体出口”。</w:t>
      </w:r>
    </w:p>
    <w:p w14:paraId="722769DD">
      <w:pPr>
        <w:spacing w:line="360" w:lineRule="auto"/>
        <w:jc w:val="left"/>
        <w:textAlignment w:val="center"/>
        <w:rPr>
          <w:color w:val="000000"/>
        </w:rPr>
      </w:pPr>
      <w:r>
        <w:rPr>
          <w:color w:val="000000"/>
        </w:rPr>
        <w:t>（3）</w:t>
      </w:r>
      <w:r>
        <w:rPr>
          <w:rFonts w:ascii="宋体" w:hAnsi="宋体" w:eastAsia="宋体" w:cs="宋体"/>
          <w:color w:val="000000"/>
        </w:rPr>
        <w:t>说出雅万高铁的起点和终点。</w:t>
      </w:r>
    </w:p>
    <w:p w14:paraId="57043F39">
      <w:pPr>
        <w:spacing w:line="360" w:lineRule="auto"/>
        <w:jc w:val="left"/>
        <w:textAlignment w:val="center"/>
        <w:rPr>
          <w:color w:val="000000"/>
        </w:rPr>
      </w:pPr>
      <w:r>
        <w:rPr>
          <w:color w:val="000000"/>
        </w:rPr>
        <w:t>（4）</w:t>
      </w:r>
      <w:r>
        <w:rPr>
          <w:rFonts w:ascii="宋体" w:hAnsi="宋体" w:eastAsia="宋体" w:cs="宋体"/>
          <w:color w:val="000000"/>
        </w:rPr>
        <w:t>说出修建高铁的钢轨从我国运往印度尼西亚的运输方式，并说明理由。</w:t>
      </w:r>
    </w:p>
    <w:p w14:paraId="24CD8247">
      <w:pPr>
        <w:spacing w:line="360" w:lineRule="auto"/>
        <w:ind w:firstLine="420"/>
        <w:jc w:val="both"/>
        <w:textAlignment w:val="center"/>
        <w:rPr>
          <w:color w:val="000000"/>
        </w:rPr>
      </w:pPr>
      <w:r>
        <w:rPr>
          <w:rFonts w:ascii="楷体" w:hAnsi="楷体" w:eastAsia="楷体" w:cs="楷体"/>
          <w:color w:val="000000"/>
        </w:rPr>
        <w:t>同舟共济 共迎挑战</w:t>
      </w:r>
    </w:p>
    <w:p w14:paraId="6487A7E3">
      <w:pPr>
        <w:spacing w:line="360" w:lineRule="auto"/>
        <w:ind w:firstLine="420"/>
        <w:jc w:val="left"/>
        <w:textAlignment w:val="center"/>
        <w:rPr>
          <w:color w:val="000000"/>
        </w:rPr>
      </w:pPr>
      <w:r>
        <w:rPr>
          <w:rFonts w:ascii="楷体" w:hAnsi="楷体" w:eastAsia="楷体" w:cs="楷体"/>
          <w:color w:val="000000"/>
        </w:rPr>
        <w:t>“一带一路”倡议提出</w:t>
      </w:r>
      <w:r>
        <w:rPr>
          <w:rFonts w:ascii="Times New Roman" w:hAnsi="Times New Roman" w:eastAsia="Times New Roman" w:cs="Times New Roman"/>
          <w:color w:val="000000"/>
        </w:rPr>
        <w:t>10</w:t>
      </w:r>
      <w:r>
        <w:rPr>
          <w:rFonts w:ascii="楷体" w:hAnsi="楷体" w:eastAsia="楷体" w:cs="楷体"/>
          <w:color w:val="000000"/>
        </w:rPr>
        <w:t>年来，与</w:t>
      </w:r>
      <w:r>
        <w:rPr>
          <w:rFonts w:ascii="Times New Roman" w:hAnsi="Times New Roman" w:eastAsia="Times New Roman" w:cs="Times New Roman"/>
          <w:color w:val="000000"/>
        </w:rPr>
        <w:t>149</w:t>
      </w:r>
      <w:r>
        <w:rPr>
          <w:rFonts w:ascii="楷体" w:hAnsi="楷体" w:eastAsia="楷体" w:cs="楷体"/>
          <w:color w:val="000000"/>
        </w:rPr>
        <w:t>个国索，</w:t>
      </w:r>
      <w:r>
        <w:rPr>
          <w:rFonts w:ascii="Times New Roman" w:hAnsi="Times New Roman" w:eastAsia="Times New Roman" w:cs="Times New Roman"/>
          <w:color w:val="000000"/>
        </w:rPr>
        <w:t>32</w:t>
      </w:r>
      <w:r>
        <w:rPr>
          <w:rFonts w:ascii="楷体" w:hAnsi="楷体" w:eastAsia="楷体" w:cs="楷体"/>
          <w:color w:val="000000"/>
        </w:rPr>
        <w:t>个国际组织签署</w:t>
      </w:r>
      <w:r>
        <w:rPr>
          <w:rFonts w:ascii="Times New Roman" w:hAnsi="Times New Roman" w:eastAsia="Times New Roman" w:cs="Times New Roman"/>
          <w:color w:val="000000"/>
        </w:rPr>
        <w:t>200</w:t>
      </w:r>
      <w:r>
        <w:rPr>
          <w:rFonts w:ascii="楷体" w:hAnsi="楷体" w:eastAsia="楷体" w:cs="楷体"/>
          <w:color w:val="000000"/>
        </w:rPr>
        <w:t>多份共建“一带一路”合作文件，带动了相关国家的发展。未来，中国还将在减贫、粮食安全、疫苗等众多领域与国际合作伙伴共谋出路，共迎抗战。</w:t>
      </w:r>
    </w:p>
    <w:p w14:paraId="230100E1">
      <w:pPr>
        <w:spacing w:line="360" w:lineRule="auto"/>
        <w:jc w:val="left"/>
        <w:textAlignment w:val="center"/>
        <w:rPr>
          <w:color w:val="000000"/>
        </w:rPr>
      </w:pPr>
      <w:r>
        <w:rPr>
          <w:color w:val="000000"/>
        </w:rPr>
        <w:t>（5）</w:t>
      </w:r>
      <w:r>
        <w:rPr>
          <w:rFonts w:ascii="宋体" w:hAnsi="宋体" w:eastAsia="宋体" w:cs="宋体"/>
          <w:color w:val="000000"/>
        </w:rPr>
        <w:t>列举我国与“一带一路”沿线国家合作的领域。</w:t>
      </w:r>
    </w:p>
    <w:p w14:paraId="27478484">
      <w:pPr>
        <w:spacing w:line="360" w:lineRule="auto"/>
        <w:jc w:val="left"/>
        <w:textAlignment w:val="center"/>
        <w:rPr>
          <w:color w:val="000000"/>
        </w:rPr>
      </w:pPr>
      <w:r>
        <w:rPr>
          <w:color w:val="000000"/>
        </w:rPr>
        <w:t xml:space="preserve">22. </w:t>
      </w:r>
      <w:r>
        <w:rPr>
          <w:rFonts w:ascii="宋体" w:hAnsi="宋体" w:eastAsia="宋体" w:cs="宋体"/>
          <w:color w:val="000000"/>
        </w:rPr>
        <w:t>【探母差异  谋求发展】全球有很多称花产区且各具特色。某中学地理小组以中国新疆柳花产区和项及柳花产区为案例开展主题学习。阅读图文资料，完成下列内容。</w:t>
      </w:r>
    </w:p>
    <w:p w14:paraId="558E620C">
      <w:pPr>
        <w:spacing w:line="360" w:lineRule="auto"/>
        <w:ind w:firstLine="420"/>
        <w:jc w:val="left"/>
        <w:textAlignment w:val="center"/>
        <w:rPr>
          <w:color w:val="000000"/>
        </w:rPr>
      </w:pPr>
      <w:r>
        <w:rPr>
          <w:rFonts w:ascii="楷体" w:hAnsi="楷体" w:eastAsia="楷体" w:cs="楷体"/>
          <w:color w:val="000000"/>
        </w:rPr>
        <w:t>探究一：看分布</w:t>
      </w:r>
      <w:r>
        <w:rPr>
          <w:rFonts w:ascii="Times New Roman" w:hAnsi="Times New Roman" w:eastAsia="Times New Roman" w:cs="Times New Roman"/>
          <w:color w:val="000000"/>
        </w:rPr>
        <w:t xml:space="preserve"> </w:t>
      </w:r>
      <w:r>
        <w:rPr>
          <w:rFonts w:ascii="楷体" w:hAnsi="楷体" w:eastAsia="楷体" w:cs="楷体"/>
          <w:color w:val="000000"/>
        </w:rPr>
        <w:t>知差异</w:t>
      </w:r>
    </w:p>
    <w:p w14:paraId="636FF4C2">
      <w:pPr>
        <w:spacing w:line="360" w:lineRule="auto"/>
        <w:jc w:val="left"/>
        <w:textAlignment w:val="center"/>
        <w:rPr>
          <w:color w:val="000000"/>
        </w:rPr>
      </w:pPr>
      <w:r>
        <w:rPr>
          <w:color w:val="000000"/>
        </w:rPr>
        <w:drawing>
          <wp:inline distT="0" distB="0" distL="114300" distR="114300">
            <wp:extent cx="3867150" cy="1209675"/>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3867150" cy="1209675"/>
                    </a:xfrm>
                    <a:prstGeom prst="rect">
                      <a:avLst/>
                    </a:prstGeom>
                  </pic:spPr>
                </pic:pic>
              </a:graphicData>
            </a:graphic>
          </wp:inline>
        </w:drawing>
      </w:r>
      <w:r>
        <w:rPr>
          <w:rFonts w:ascii="Times New Roman" w:hAnsi="Times New Roman" w:eastAsia="Times New Roman" w:cs="Times New Roman"/>
          <w:color w:val="000000"/>
        </w:rPr>
        <w:t xml:space="preserve"> </w:t>
      </w:r>
    </w:p>
    <w:p w14:paraId="538D69BF">
      <w:pPr>
        <w:spacing w:line="360" w:lineRule="auto"/>
        <w:ind w:firstLine="420"/>
        <w:jc w:val="left"/>
        <w:textAlignment w:val="center"/>
        <w:rPr>
          <w:color w:val="000000"/>
        </w:rPr>
      </w:pPr>
      <w:r>
        <w:rPr>
          <w:rFonts w:ascii="楷体" w:hAnsi="楷体" w:eastAsia="楷体" w:cs="楷体"/>
          <w:color w:val="000000"/>
        </w:rPr>
        <w:t>新疆棉花产区分布示意图       埃及棉花产区分布示意图</w:t>
      </w:r>
    </w:p>
    <w:p w14:paraId="48BCEDE2">
      <w:pPr>
        <w:spacing w:line="360" w:lineRule="auto"/>
        <w:jc w:val="left"/>
        <w:textAlignment w:val="center"/>
        <w:rPr>
          <w:color w:val="000000"/>
        </w:rPr>
      </w:pPr>
      <w:r>
        <w:rPr>
          <w:color w:val="000000"/>
        </w:rPr>
        <w:t>（1）</w:t>
      </w:r>
      <w:r>
        <w:rPr>
          <w:rFonts w:ascii="宋体" w:hAnsi="宋体" w:eastAsia="宋体" w:cs="宋体"/>
          <w:color w:val="000000"/>
        </w:rPr>
        <w:t>据图分别归纳两地棉花产区的分布特点。</w:t>
      </w:r>
    </w:p>
    <w:p w14:paraId="67115AC9">
      <w:pPr>
        <w:spacing w:line="360" w:lineRule="auto"/>
        <w:ind w:firstLine="420"/>
        <w:jc w:val="left"/>
        <w:textAlignment w:val="center"/>
        <w:rPr>
          <w:color w:val="000000"/>
        </w:rPr>
      </w:pPr>
      <w:r>
        <w:rPr>
          <w:rFonts w:ascii="楷体" w:hAnsi="楷体" w:eastAsia="楷体" w:cs="楷体"/>
          <w:color w:val="000000"/>
        </w:rPr>
        <w:t>探究二：研习性</w:t>
      </w:r>
      <w:r>
        <w:rPr>
          <w:rFonts w:ascii="Times New Roman" w:hAnsi="Times New Roman" w:eastAsia="Times New Roman" w:cs="Times New Roman"/>
          <w:color w:val="000000"/>
        </w:rPr>
        <w:t xml:space="preserve"> </w:t>
      </w:r>
      <w:r>
        <w:rPr>
          <w:rFonts w:ascii="楷体" w:hAnsi="楷体" w:eastAsia="楷体" w:cs="楷体"/>
          <w:color w:val="000000"/>
        </w:rPr>
        <w:t>探环境</w:t>
      </w:r>
    </w:p>
    <w:tbl>
      <w:tblPr>
        <w:tblStyle w:val="4"/>
        <w:tblW w:w="763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235"/>
        <w:gridCol w:w="2700"/>
        <w:gridCol w:w="2700"/>
      </w:tblGrid>
      <w:tr w14:paraId="2C1B15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2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14C384B">
            <w:pPr>
              <w:spacing w:line="360" w:lineRule="auto"/>
              <w:ind w:firstLine="420"/>
              <w:jc w:val="both"/>
              <w:textAlignment w:val="center"/>
              <w:rPr>
                <w:color w:val="000000"/>
              </w:rPr>
            </w:pPr>
            <w:r>
              <w:rPr>
                <w:rFonts w:ascii="楷体" w:hAnsi="楷体" w:eastAsia="楷体" w:cs="楷体"/>
                <w:color w:val="000000"/>
              </w:rPr>
              <w:t>新疆地处内陆，是我国最大的优质棉花生产基地。新疆棉以纤细柔长、弹性良好、光泽洁白、品质高著称。</w:t>
            </w:r>
          </w:p>
        </w:tc>
        <w:tc>
          <w:tcPr>
            <w:tcW w:w="2700" w:type="dxa"/>
            <w:tcBorders>
              <w:top w:val="single" w:color="000000" w:sz="6" w:space="0"/>
              <w:left w:val="nil"/>
              <w:bottom w:val="single" w:color="000000" w:sz="6" w:space="0"/>
              <w:right w:val="single" w:color="000000" w:sz="6" w:space="0"/>
            </w:tcBorders>
            <w:noWrap w:val="0"/>
            <w:tcMar>
              <w:top w:w="75" w:type="dxa"/>
              <w:bottom w:w="75" w:type="dxa"/>
            </w:tcMar>
            <w:vAlign w:val="center"/>
          </w:tcPr>
          <w:p w14:paraId="141EF8B5">
            <w:pPr>
              <w:spacing w:line="360" w:lineRule="auto"/>
              <w:ind w:firstLine="420"/>
              <w:jc w:val="both"/>
              <w:textAlignment w:val="center"/>
              <w:rPr>
                <w:color w:val="000000"/>
              </w:rPr>
            </w:pPr>
            <w:r>
              <w:rPr>
                <w:color w:val="000000"/>
              </w:rPr>
              <w:drawing>
                <wp:inline distT="0" distB="0" distL="114300" distR="114300">
                  <wp:extent cx="809625" cy="504825"/>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809625" cy="504825"/>
                          </a:xfrm>
                          <a:prstGeom prst="rect">
                            <a:avLst/>
                          </a:prstGeom>
                        </pic:spPr>
                      </pic:pic>
                    </a:graphicData>
                  </a:graphic>
                </wp:inline>
              </w:drawing>
            </w:r>
          </w:p>
          <w:p w14:paraId="7C39BBC5">
            <w:pPr>
              <w:spacing w:line="360" w:lineRule="auto"/>
              <w:ind w:firstLine="420"/>
              <w:jc w:val="both"/>
              <w:textAlignment w:val="center"/>
              <w:rPr>
                <w:color w:val="000000"/>
              </w:rPr>
            </w:pPr>
            <w:r>
              <w:rPr>
                <w:rFonts w:ascii="楷体" w:hAnsi="楷体" w:eastAsia="楷体" w:cs="楷体"/>
                <w:color w:val="000000"/>
              </w:rPr>
              <w:t>棉花是喜温、耐旱作物，对热量和光照条件要求较高，适宜生长在沙质土壤。</w:t>
            </w:r>
          </w:p>
        </w:tc>
        <w:tc>
          <w:tcPr>
            <w:tcW w:w="2700" w:type="dxa"/>
            <w:tcBorders>
              <w:top w:val="single" w:color="000000" w:sz="6" w:space="0"/>
              <w:left w:val="nil"/>
              <w:bottom w:val="single" w:color="000000" w:sz="6" w:space="0"/>
              <w:right w:val="single" w:color="000000" w:sz="6" w:space="0"/>
            </w:tcBorders>
            <w:noWrap w:val="0"/>
            <w:tcMar>
              <w:top w:w="75" w:type="dxa"/>
              <w:bottom w:w="75" w:type="dxa"/>
            </w:tcMar>
            <w:vAlign w:val="center"/>
          </w:tcPr>
          <w:p w14:paraId="04DC9393">
            <w:pPr>
              <w:spacing w:line="360" w:lineRule="auto"/>
              <w:ind w:firstLine="420"/>
              <w:jc w:val="both"/>
              <w:textAlignment w:val="center"/>
              <w:rPr>
                <w:color w:val="000000"/>
              </w:rPr>
            </w:pPr>
            <w:r>
              <w:rPr>
                <w:rFonts w:ascii="楷体" w:hAnsi="楷体" w:eastAsia="楷体" w:cs="楷体"/>
                <w:color w:val="000000"/>
              </w:rPr>
              <w:t>埃及位于非洲东北部，大部分地区平均年降水量不足</w:t>
            </w:r>
            <w:r>
              <w:rPr>
                <w:rFonts w:ascii="Times New Roman" w:hAnsi="Times New Roman" w:eastAsia="Times New Roman" w:cs="Times New Roman"/>
                <w:color w:val="000000"/>
              </w:rPr>
              <w:t>50</w:t>
            </w:r>
            <w:r>
              <w:rPr>
                <w:rFonts w:ascii="楷体" w:hAnsi="楷体" w:eastAsia="楷体" w:cs="楷体"/>
                <w:color w:val="000000"/>
              </w:rPr>
              <w:t>毫米，是世界上重要的长绒棉产区，埃及棉以绒长、光洁、韧性好被誉为“棉花中的白金”。</w:t>
            </w:r>
          </w:p>
        </w:tc>
      </w:tr>
    </w:tbl>
    <w:p w14:paraId="18D66F9A">
      <w:pPr>
        <w:spacing w:line="360" w:lineRule="auto"/>
        <w:jc w:val="left"/>
        <w:textAlignment w:val="center"/>
        <w:rPr>
          <w:color w:val="000000"/>
        </w:rPr>
      </w:pPr>
      <w:r>
        <w:rPr>
          <w:color w:val="000000"/>
        </w:rPr>
        <w:t>（2）</w:t>
      </w:r>
      <w:r>
        <w:rPr>
          <w:rFonts w:ascii="宋体" w:hAnsi="宋体" w:eastAsia="宋体" w:cs="宋体"/>
          <w:color w:val="000000"/>
        </w:rPr>
        <w:t>两地长绒棉享誉全球。结合棉花的生长习性，推测两地种植棉花的优势自然条件。</w:t>
      </w:r>
    </w:p>
    <w:p w14:paraId="6617F22B">
      <w:pPr>
        <w:spacing w:line="360" w:lineRule="auto"/>
        <w:ind w:firstLine="420"/>
        <w:jc w:val="left"/>
        <w:textAlignment w:val="center"/>
        <w:rPr>
          <w:color w:val="000000"/>
        </w:rPr>
      </w:pPr>
      <w:r>
        <w:rPr>
          <w:rFonts w:ascii="楷体" w:hAnsi="楷体" w:eastAsia="楷体" w:cs="楷体"/>
          <w:color w:val="000000"/>
        </w:rPr>
        <w:t>探究三：析问题</w:t>
      </w:r>
      <w:r>
        <w:rPr>
          <w:rFonts w:ascii="Times New Roman" w:hAnsi="Times New Roman" w:eastAsia="Times New Roman" w:cs="Times New Roman"/>
          <w:color w:val="000000"/>
        </w:rPr>
        <w:t xml:space="preserve"> </w:t>
      </w:r>
      <w:r>
        <w:rPr>
          <w:rFonts w:ascii="楷体" w:hAnsi="楷体" w:eastAsia="楷体" w:cs="楷体"/>
          <w:color w:val="000000"/>
        </w:rPr>
        <w:t>谋发展</w:t>
      </w:r>
    </w:p>
    <w:p w14:paraId="32F35EC0">
      <w:pPr>
        <w:spacing w:line="360" w:lineRule="auto"/>
        <w:ind w:firstLine="420"/>
        <w:jc w:val="left"/>
        <w:textAlignment w:val="center"/>
        <w:rPr>
          <w:color w:val="000000"/>
        </w:rPr>
      </w:pPr>
      <w:r>
        <w:rPr>
          <w:rFonts w:ascii="楷体" w:hAnsi="楷体" w:eastAsia="楷体" w:cs="楷体"/>
          <w:color w:val="000000"/>
        </w:rPr>
        <w:t>小组成员查阅资料了解到，新疆以占全区4.2%的绿洲面积养活着全区95%左右的人口；埃及全国90%以上的人口聚居在仅占全国面积4%的河流沿岸地区。随着人口增多和经济开发力度加大，部分地区生态环境问题日益突出。同学们围绕“两地如何实现开发与保护并举”展开讨论。</w:t>
      </w:r>
    </w:p>
    <w:p w14:paraId="1B245AF4">
      <w:pPr>
        <w:spacing w:line="360" w:lineRule="auto"/>
        <w:jc w:val="left"/>
        <w:textAlignment w:val="center"/>
        <w:rPr>
          <w:color w:val="000000"/>
        </w:rPr>
      </w:pPr>
      <w:r>
        <w:rPr>
          <w:color w:val="000000"/>
        </w:rPr>
        <w:t>（3）</w:t>
      </w:r>
      <w:r>
        <w:rPr>
          <w:rFonts w:ascii="宋体" w:hAnsi="宋体" w:eastAsia="宋体" w:cs="宋体"/>
          <w:color w:val="000000"/>
        </w:rPr>
        <w:t>说出两地在发展过程中存在的生态环境问题，并简要分析原因。</w:t>
      </w:r>
    </w:p>
    <w:p w14:paraId="4CB0ECDA">
      <w:pPr>
        <w:spacing w:line="360" w:lineRule="auto"/>
        <w:jc w:val="left"/>
        <w:textAlignment w:val="center"/>
        <w:rPr>
          <w:color w:val="000000"/>
        </w:rPr>
      </w:pPr>
      <w:r>
        <w:rPr>
          <w:color w:val="000000"/>
        </w:rPr>
        <w:t>（4）</w:t>
      </w:r>
      <w:r>
        <w:rPr>
          <w:rFonts w:ascii="宋体" w:hAnsi="宋体" w:eastAsia="宋体" w:cs="宋体"/>
          <w:color w:val="000000"/>
        </w:rPr>
        <w:t>请为促进两地未来经济的可持续发展献计献策。</w:t>
      </w:r>
    </w:p>
    <w:p w14:paraId="6957445E">
      <w:pPr>
        <w:spacing w:line="360" w:lineRule="auto"/>
        <w:jc w:val="left"/>
        <w:textAlignment w:val="center"/>
        <w:rPr>
          <w:color w:val="000000"/>
        </w:rPr>
      </w:pPr>
      <w:r>
        <w:rPr>
          <w:color w:val="000000"/>
        </w:rPr>
        <w:t xml:space="preserve">23. </w:t>
      </w:r>
      <w:r>
        <w:rPr>
          <w:rFonts w:ascii="宋体" w:hAnsi="宋体" w:eastAsia="宋体" w:cs="宋体"/>
          <w:color w:val="000000"/>
        </w:rPr>
        <w:t>【中国智慧 中国方案】“十四五”是我国落实“双碳”目标的关键期、窗口期，我国能源行业加快转型，新能源及其相关产业成为经济高质量发展的新引擎。阅读图文资料，完成下列内容。</w:t>
      </w:r>
    </w:p>
    <w:p w14:paraId="671AFF51">
      <w:pPr>
        <w:spacing w:line="360" w:lineRule="auto"/>
        <w:ind w:firstLine="420"/>
        <w:jc w:val="left"/>
        <w:textAlignment w:val="center"/>
        <w:rPr>
          <w:color w:val="000000"/>
        </w:rPr>
      </w:pPr>
      <w:r>
        <w:rPr>
          <w:rFonts w:ascii="楷体" w:hAnsi="楷体" w:eastAsia="楷体" w:cs="楷体"/>
          <w:color w:val="000000"/>
        </w:rPr>
        <w:t>探究一：能源革命</w:t>
      </w:r>
      <w:r>
        <w:rPr>
          <w:rFonts w:ascii="Times New Roman" w:hAnsi="Times New Roman" w:eastAsia="Times New Roman" w:cs="Times New Roman"/>
          <w:color w:val="000000"/>
        </w:rPr>
        <w:t xml:space="preserve"> </w:t>
      </w:r>
      <w:r>
        <w:rPr>
          <w:rFonts w:ascii="楷体" w:hAnsi="楷体" w:eastAsia="楷体" w:cs="楷体"/>
          <w:color w:val="000000"/>
        </w:rPr>
        <w:t>势在必行</w:t>
      </w:r>
    </w:p>
    <w:p w14:paraId="24902928">
      <w:pPr>
        <w:spacing w:line="360" w:lineRule="auto"/>
        <w:jc w:val="left"/>
        <w:textAlignment w:val="center"/>
        <w:rPr>
          <w:color w:val="000000"/>
        </w:rPr>
      </w:pPr>
      <w:r>
        <w:rPr>
          <w:color w:val="000000"/>
        </w:rPr>
        <w:drawing>
          <wp:inline distT="0" distB="0" distL="114300" distR="114300">
            <wp:extent cx="2390775" cy="1457325"/>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2390775" cy="1457325"/>
                    </a:xfrm>
                    <a:prstGeom prst="rect">
                      <a:avLst/>
                    </a:prstGeom>
                  </pic:spPr>
                </pic:pic>
              </a:graphicData>
            </a:graphic>
          </wp:inline>
        </w:drawing>
      </w:r>
      <w:r>
        <w:rPr>
          <w:color w:val="000000"/>
        </w:rPr>
        <w:t xml:space="preserve">  </w:t>
      </w:r>
    </w:p>
    <w:p w14:paraId="3F0188C4">
      <w:pPr>
        <w:spacing w:line="360" w:lineRule="auto"/>
        <w:ind w:firstLine="210"/>
        <w:jc w:val="left"/>
        <w:textAlignment w:val="center"/>
        <w:rPr>
          <w:color w:val="000000"/>
        </w:rPr>
      </w:pPr>
      <w:r>
        <w:rPr>
          <w:rFonts w:ascii="楷体" w:hAnsi="楷体" w:eastAsia="楷体" w:cs="楷体"/>
          <w:color w:val="000000"/>
        </w:rPr>
        <w:t>我国</w:t>
      </w:r>
      <w:r>
        <w:rPr>
          <w:rFonts w:ascii="Times New Roman" w:hAnsi="Times New Roman" w:eastAsia="Times New Roman" w:cs="Times New Roman"/>
          <w:color w:val="000000"/>
        </w:rPr>
        <w:t>2020</w:t>
      </w:r>
      <w:r>
        <w:rPr>
          <w:rFonts w:ascii="楷体" w:hAnsi="楷体" w:eastAsia="楷体" w:cs="楷体"/>
          <w:color w:val="000000"/>
        </w:rPr>
        <w:t>年能源消费结构示意图</w:t>
      </w:r>
    </w:p>
    <w:p w14:paraId="328A45AA">
      <w:pPr>
        <w:spacing w:line="360" w:lineRule="auto"/>
        <w:jc w:val="left"/>
        <w:textAlignment w:val="center"/>
        <w:rPr>
          <w:color w:val="000000"/>
        </w:rPr>
      </w:pPr>
      <w:r>
        <w:rPr>
          <w:color w:val="000000"/>
        </w:rPr>
        <w:t>（1）</w:t>
      </w:r>
      <w:r>
        <w:rPr>
          <w:rFonts w:ascii="宋体" w:hAnsi="宋体" w:eastAsia="宋体" w:cs="宋体"/>
          <w:color w:val="000000"/>
        </w:rPr>
        <w:t>说出我国2020年消费占比最大的能源以及对环境造成的影响。</w:t>
      </w:r>
    </w:p>
    <w:p w14:paraId="53631CEC">
      <w:pPr>
        <w:spacing w:line="360" w:lineRule="auto"/>
        <w:ind w:firstLine="420"/>
        <w:jc w:val="left"/>
        <w:textAlignment w:val="center"/>
        <w:rPr>
          <w:color w:val="000000"/>
        </w:rPr>
      </w:pPr>
      <w:r>
        <w:rPr>
          <w:rFonts w:ascii="楷体" w:hAnsi="楷体" w:eastAsia="楷体" w:cs="楷体"/>
          <w:color w:val="000000"/>
        </w:rPr>
        <w:t>探究二：以智创新</w:t>
      </w:r>
      <w:r>
        <w:rPr>
          <w:rFonts w:ascii="Times New Roman" w:hAnsi="Times New Roman" w:eastAsia="Times New Roman" w:cs="Times New Roman"/>
          <w:color w:val="000000"/>
        </w:rPr>
        <w:t xml:space="preserve"> </w:t>
      </w:r>
      <w:r>
        <w:rPr>
          <w:rFonts w:ascii="楷体" w:hAnsi="楷体" w:eastAsia="楷体" w:cs="楷体"/>
          <w:color w:val="000000"/>
        </w:rPr>
        <w:t>领跑全球</w:t>
      </w:r>
    </w:p>
    <w:p w14:paraId="1A54F61E">
      <w:pPr>
        <w:spacing w:line="360" w:lineRule="auto"/>
        <w:ind w:firstLine="420"/>
        <w:jc w:val="left"/>
        <w:textAlignment w:val="center"/>
        <w:rPr>
          <w:color w:val="000000"/>
        </w:rPr>
      </w:pPr>
      <w:r>
        <w:rPr>
          <w:rFonts w:ascii="楷体" w:hAnsi="楷体" w:eastAsia="楷体" w:cs="楷体"/>
          <w:color w:val="000000"/>
        </w:rPr>
        <w:t>我国新能源汽车产销连续8年保持全球第一，是现阶段重点发展的战略性新兴产业，总部位于深圳的我国某汽车企业、以技术突破为基础，成为2022年全球新能源汽车销量冠军。</w:t>
      </w:r>
    </w:p>
    <w:p w14:paraId="0275AA5C">
      <w:pPr>
        <w:spacing w:line="360" w:lineRule="auto"/>
        <w:jc w:val="left"/>
        <w:textAlignment w:val="center"/>
        <w:rPr>
          <w:color w:val="000000"/>
        </w:rPr>
      </w:pPr>
      <w:r>
        <w:rPr>
          <w:color w:val="000000"/>
        </w:rPr>
        <w:drawing>
          <wp:inline distT="0" distB="0" distL="114300" distR="114300">
            <wp:extent cx="4076700" cy="280035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4076700" cy="2800350"/>
                    </a:xfrm>
                    <a:prstGeom prst="rect">
                      <a:avLst/>
                    </a:prstGeom>
                  </pic:spPr>
                </pic:pic>
              </a:graphicData>
            </a:graphic>
          </wp:inline>
        </w:drawing>
      </w:r>
      <w:r>
        <w:rPr>
          <w:color w:val="000000"/>
        </w:rPr>
        <w:t xml:space="preserve">  </w:t>
      </w:r>
    </w:p>
    <w:p w14:paraId="3431C5A7">
      <w:pPr>
        <w:spacing w:line="360" w:lineRule="auto"/>
        <w:jc w:val="left"/>
        <w:textAlignment w:val="center"/>
        <w:rPr>
          <w:color w:val="000000"/>
        </w:rPr>
      </w:pPr>
      <w:r>
        <w:rPr>
          <w:color w:val="000000"/>
        </w:rPr>
        <w:t>（2）</w:t>
      </w:r>
      <w:r>
        <w:rPr>
          <w:rFonts w:ascii="宋体" w:hAnsi="宋体" w:eastAsia="宋体" w:cs="宋体"/>
          <w:color w:val="000000"/>
        </w:rPr>
        <w:t>说出深圳所在工业基地的名称、并简述其发展的有利条件。</w:t>
      </w:r>
    </w:p>
    <w:p w14:paraId="583D74B5">
      <w:pPr>
        <w:spacing w:line="360" w:lineRule="auto"/>
        <w:ind w:firstLine="420"/>
        <w:jc w:val="left"/>
        <w:textAlignment w:val="center"/>
        <w:rPr>
          <w:color w:val="000000"/>
        </w:rPr>
      </w:pPr>
      <w:r>
        <w:rPr>
          <w:rFonts w:ascii="楷体" w:hAnsi="楷体" w:eastAsia="楷体" w:cs="楷体"/>
          <w:color w:val="000000"/>
        </w:rPr>
        <w:t>探究三：绿色方案</w:t>
      </w:r>
      <w:r>
        <w:rPr>
          <w:rFonts w:ascii="Times New Roman" w:hAnsi="Times New Roman" w:eastAsia="Times New Roman" w:cs="Times New Roman"/>
          <w:color w:val="000000"/>
        </w:rPr>
        <w:t xml:space="preserve"> </w:t>
      </w:r>
      <w:r>
        <w:rPr>
          <w:rFonts w:ascii="楷体" w:hAnsi="楷体" w:eastAsia="楷体" w:cs="楷体"/>
          <w:color w:val="000000"/>
        </w:rPr>
        <w:t>惠及世界</w:t>
      </w:r>
    </w:p>
    <w:p w14:paraId="7F405DDA">
      <w:pPr>
        <w:spacing w:line="360" w:lineRule="auto"/>
        <w:ind w:firstLine="420"/>
        <w:jc w:val="left"/>
        <w:textAlignment w:val="center"/>
        <w:rPr>
          <w:color w:val="000000"/>
        </w:rPr>
      </w:pPr>
      <w:r>
        <w:rPr>
          <w:rFonts w:ascii="楷体" w:hAnsi="楷体" w:eastAsia="楷体" w:cs="楷体"/>
          <w:color w:val="000000"/>
        </w:rPr>
        <w:t>发展新能源汽车是我国应对气候变化，推动绿色发展的战略举措。“中国造”新能源汽车正成为中国工业的又一闪亮名片，为世界贡献中国方案。</w:t>
      </w:r>
    </w:p>
    <w:p w14:paraId="69D1C310">
      <w:pPr>
        <w:spacing w:line="360" w:lineRule="auto"/>
        <w:jc w:val="left"/>
        <w:textAlignment w:val="center"/>
        <w:rPr>
          <w:color w:val="000000"/>
        </w:rPr>
      </w:pPr>
      <w:r>
        <w:rPr>
          <w:color w:val="000000"/>
        </w:rPr>
        <w:t>（3）</w:t>
      </w:r>
      <w:r>
        <w:rPr>
          <w:rFonts w:ascii="宋体" w:hAnsi="宋体" w:eastAsia="宋体" w:cs="宋体"/>
          <w:color w:val="000000"/>
        </w:rPr>
        <w:t>举例说明发展新能源汽车的重要意义。</w:t>
      </w:r>
    </w:p>
    <w:p w14:paraId="0D26CF34">
      <w:pPr>
        <w:spacing w:line="360" w:lineRule="auto"/>
        <w:jc w:val="left"/>
        <w:textAlignment w:val="center"/>
        <w:rPr>
          <w:color w:val="000000"/>
        </w:rPr>
      </w:pPr>
      <w:r>
        <w:rPr>
          <w:color w:val="000000"/>
        </w:rPr>
        <w:t>（4）</w:t>
      </w:r>
      <w:r>
        <w:rPr>
          <w:rFonts w:ascii="宋体" w:hAnsi="宋体" w:eastAsia="宋体" w:cs="宋体"/>
          <w:color w:val="000000"/>
        </w:rPr>
        <w:t>小明家计划在传统燃油车和新能源汽车中选择一种购买、请给出建议并说明理由。</w:t>
      </w:r>
    </w:p>
    <w:p w14:paraId="7566A95F">
      <w:pPr>
        <w:spacing w:line="360" w:lineRule="auto"/>
        <w:jc w:val="left"/>
        <w:textAlignment w:val="center"/>
        <w:rPr>
          <w:color w:val="000000"/>
        </w:rPr>
      </w:pPr>
      <w:r>
        <w:rPr>
          <w:color w:val="000000"/>
        </w:rPr>
        <w:t xml:space="preserve">24. </w:t>
      </w:r>
      <w:r>
        <w:rPr>
          <w:rFonts w:ascii="宋体" w:hAnsi="宋体" w:eastAsia="宋体" w:cs="宋体"/>
          <w:color w:val="000000"/>
        </w:rPr>
        <w:t>【项目化学习】</w:t>
      </w:r>
    </w:p>
    <w:p w14:paraId="146512B7">
      <w:pPr>
        <w:spacing w:line="360" w:lineRule="auto"/>
        <w:ind w:firstLine="420"/>
        <w:jc w:val="left"/>
        <w:textAlignment w:val="center"/>
        <w:rPr>
          <w:color w:val="000000"/>
        </w:rPr>
      </w:pPr>
      <w:r>
        <w:rPr>
          <w:rFonts w:ascii="楷体" w:hAnsi="楷体" w:eastAsia="楷体" w:cs="楷体"/>
          <w:color w:val="000000"/>
        </w:rPr>
        <w:t>项目主题：我的校园  我的家</w:t>
      </w:r>
    </w:p>
    <w:p w14:paraId="7D141987">
      <w:pPr>
        <w:spacing w:line="360" w:lineRule="auto"/>
        <w:ind w:firstLine="420"/>
        <w:jc w:val="left"/>
        <w:textAlignment w:val="center"/>
        <w:rPr>
          <w:color w:val="000000"/>
        </w:rPr>
      </w:pPr>
      <w:r>
        <w:rPr>
          <w:rFonts w:ascii="楷体" w:hAnsi="楷体" w:eastAsia="楷体" w:cs="楷体"/>
          <w:color w:val="000000"/>
        </w:rPr>
        <w:t>项目背景：某中学校园内在连续较长时间降水或遇暴雨天气后，部分区域路面常会出现积水，给师生的学习生活带来不便。为解决这一问题，地理小组以“我的校园我的家”为主题，开展项目化学习。</w:t>
      </w:r>
    </w:p>
    <w:p w14:paraId="69C26055">
      <w:pPr>
        <w:spacing w:line="360" w:lineRule="auto"/>
        <w:ind w:firstLine="420"/>
        <w:jc w:val="both"/>
        <w:textAlignment w:val="center"/>
        <w:rPr>
          <w:color w:val="000000"/>
        </w:rPr>
      </w:pPr>
      <w:r>
        <w:rPr>
          <w:rFonts w:ascii="楷体" w:hAnsi="楷体" w:eastAsia="楷体" w:cs="楷体"/>
          <w:color w:val="000000"/>
        </w:rPr>
        <w:t>任务一：实地调查</w:t>
      </w:r>
    </w:p>
    <w:p w14:paraId="3301BC1E">
      <w:pPr>
        <w:spacing w:line="360" w:lineRule="auto"/>
        <w:ind w:firstLine="420"/>
        <w:jc w:val="left"/>
        <w:textAlignment w:val="center"/>
        <w:rPr>
          <w:color w:val="000000"/>
        </w:rPr>
      </w:pPr>
      <w:r>
        <w:rPr>
          <w:rFonts w:ascii="楷体" w:hAnsi="楷体" w:eastAsia="楷体" w:cs="楷体"/>
          <w:color w:val="000000"/>
        </w:rPr>
        <w:t>小组成员测量并绘制了校园平面图。某次较强降水后，同学们我到积水位置，并把积水明显的区域标记在图中相应位置。</w:t>
      </w:r>
    </w:p>
    <w:p w14:paraId="11EABC70">
      <w:pPr>
        <w:spacing w:line="360" w:lineRule="auto"/>
        <w:jc w:val="left"/>
        <w:textAlignment w:val="center"/>
        <w:rPr>
          <w:color w:val="000000"/>
        </w:rPr>
      </w:pPr>
      <w:r>
        <w:rPr>
          <w:color w:val="000000"/>
        </w:rPr>
        <w:drawing>
          <wp:inline distT="0" distB="0" distL="114300" distR="114300">
            <wp:extent cx="1828800" cy="1009650"/>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1828800" cy="1009650"/>
                    </a:xfrm>
                    <a:prstGeom prst="rect">
                      <a:avLst/>
                    </a:prstGeom>
                  </pic:spPr>
                </pic:pic>
              </a:graphicData>
            </a:graphic>
          </wp:inline>
        </w:drawing>
      </w:r>
    </w:p>
    <w:p w14:paraId="57D61227">
      <w:pPr>
        <w:spacing w:line="360" w:lineRule="auto"/>
        <w:jc w:val="left"/>
        <w:textAlignment w:val="center"/>
        <w:rPr>
          <w:color w:val="000000"/>
        </w:rPr>
      </w:pPr>
      <w:r>
        <w:rPr>
          <w:color w:val="000000"/>
        </w:rPr>
        <w:t>（1）</w:t>
      </w:r>
      <w:r>
        <w:rPr>
          <w:rFonts w:ascii="宋体" w:hAnsi="宋体" w:eastAsia="宋体" w:cs="宋体"/>
          <w:color w:val="000000"/>
        </w:rPr>
        <w:t>调查发现有植被覆盖的区域积水现象不明显，试简要分析原因。</w:t>
      </w:r>
    </w:p>
    <w:p w14:paraId="1ED87F9B">
      <w:pPr>
        <w:spacing w:line="360" w:lineRule="auto"/>
        <w:ind w:firstLine="420"/>
        <w:jc w:val="both"/>
        <w:textAlignment w:val="center"/>
        <w:rPr>
          <w:color w:val="000000"/>
        </w:rPr>
      </w:pPr>
      <w:r>
        <w:rPr>
          <w:rFonts w:ascii="楷体" w:hAnsi="楷体" w:eastAsia="楷体" w:cs="楷体"/>
          <w:color w:val="000000"/>
        </w:rPr>
        <w:t>任务二：分析探究</w:t>
      </w:r>
    </w:p>
    <w:p w14:paraId="460AC5EA">
      <w:pPr>
        <w:spacing w:line="360" w:lineRule="auto"/>
        <w:ind w:firstLine="420"/>
        <w:jc w:val="left"/>
        <w:textAlignment w:val="center"/>
        <w:rPr>
          <w:color w:val="000000"/>
        </w:rPr>
      </w:pPr>
      <w:r>
        <w:rPr>
          <w:rFonts w:ascii="楷体" w:hAnsi="楷体" w:eastAsia="楷体" w:cs="楷体"/>
          <w:color w:val="000000"/>
        </w:rPr>
        <w:t>同学们收集了所在城市的气候资料，如下表。</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710"/>
        <w:gridCol w:w="573"/>
        <w:gridCol w:w="503"/>
        <w:gridCol w:w="600"/>
        <w:gridCol w:w="608"/>
        <w:gridCol w:w="608"/>
        <w:gridCol w:w="608"/>
        <w:gridCol w:w="713"/>
        <w:gridCol w:w="608"/>
        <w:gridCol w:w="608"/>
        <w:gridCol w:w="608"/>
        <w:gridCol w:w="608"/>
        <w:gridCol w:w="573"/>
      </w:tblGrid>
      <w:tr w14:paraId="5F11F9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10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E171E9F">
            <w:pPr>
              <w:spacing w:line="360" w:lineRule="auto"/>
              <w:jc w:val="center"/>
              <w:textAlignment w:val="center"/>
              <w:rPr>
                <w:color w:val="000000"/>
              </w:rPr>
            </w:pPr>
            <w:r>
              <w:rPr>
                <w:rFonts w:ascii="宋体" w:hAnsi="宋体" w:eastAsia="宋体" w:cs="宋体"/>
                <w:color w:val="000000"/>
              </w:rPr>
              <w:t>月份</w:t>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6527CAA3">
            <w:pPr>
              <w:spacing w:line="360" w:lineRule="auto"/>
              <w:jc w:val="center"/>
              <w:textAlignment w:val="center"/>
              <w:rPr>
                <w:color w:val="000000"/>
              </w:rPr>
            </w:pPr>
            <w:r>
              <w:rPr>
                <w:rFonts w:ascii="Times New Roman" w:hAnsi="Times New Roman" w:eastAsia="Times New Roman" w:cs="Times New Roman"/>
                <w:color w:val="000000"/>
              </w:rPr>
              <w:t>1</w:t>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2DC2DECF">
            <w:pPr>
              <w:spacing w:line="360" w:lineRule="auto"/>
              <w:jc w:val="center"/>
              <w:textAlignment w:val="center"/>
              <w:rPr>
                <w:color w:val="000000"/>
              </w:rPr>
            </w:pPr>
            <w:r>
              <w:rPr>
                <w:rFonts w:ascii="Times New Roman" w:hAnsi="Times New Roman" w:eastAsia="Times New Roman" w:cs="Times New Roman"/>
                <w:color w:val="000000"/>
              </w:rPr>
              <w:t>2</w:t>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51911316">
            <w:pPr>
              <w:spacing w:line="360" w:lineRule="auto"/>
              <w:jc w:val="center"/>
              <w:textAlignment w:val="center"/>
              <w:rPr>
                <w:color w:val="000000"/>
              </w:rPr>
            </w:pPr>
            <w:r>
              <w:rPr>
                <w:rFonts w:ascii="Times New Roman" w:hAnsi="Times New Roman" w:eastAsia="Times New Roman" w:cs="Times New Roman"/>
                <w:color w:val="000000"/>
              </w:rPr>
              <w:t>3</w:t>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24A83E90">
            <w:pPr>
              <w:spacing w:line="360" w:lineRule="auto"/>
              <w:jc w:val="center"/>
              <w:textAlignment w:val="center"/>
              <w:rPr>
                <w:color w:val="000000"/>
              </w:rPr>
            </w:pPr>
            <w:r>
              <w:rPr>
                <w:rFonts w:ascii="Times New Roman" w:hAnsi="Times New Roman" w:eastAsia="Times New Roman" w:cs="Times New Roman"/>
                <w:color w:val="000000"/>
              </w:rPr>
              <w:t>4</w:t>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7B0F360D">
            <w:pPr>
              <w:spacing w:line="360" w:lineRule="auto"/>
              <w:jc w:val="center"/>
              <w:textAlignment w:val="center"/>
              <w:rPr>
                <w:color w:val="000000"/>
              </w:rPr>
            </w:pPr>
            <w:r>
              <w:rPr>
                <w:rFonts w:ascii="Times New Roman" w:hAnsi="Times New Roman" w:eastAsia="Times New Roman" w:cs="Times New Roman"/>
                <w:color w:val="000000"/>
              </w:rPr>
              <w:t>5</w:t>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277A3442">
            <w:pPr>
              <w:spacing w:line="360" w:lineRule="auto"/>
              <w:jc w:val="center"/>
              <w:textAlignment w:val="center"/>
              <w:rPr>
                <w:color w:val="000000"/>
              </w:rPr>
            </w:pPr>
            <w:r>
              <w:rPr>
                <w:rFonts w:ascii="Times New Roman" w:hAnsi="Times New Roman" w:eastAsia="Times New Roman" w:cs="Times New Roman"/>
                <w:color w:val="000000"/>
              </w:rPr>
              <w:t>6</w:t>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649E310A">
            <w:pPr>
              <w:spacing w:line="360" w:lineRule="auto"/>
              <w:jc w:val="center"/>
              <w:textAlignment w:val="center"/>
              <w:rPr>
                <w:color w:val="000000"/>
              </w:rPr>
            </w:pPr>
            <w:r>
              <w:rPr>
                <w:rFonts w:ascii="Times New Roman" w:hAnsi="Times New Roman" w:eastAsia="Times New Roman" w:cs="Times New Roman"/>
                <w:color w:val="000000"/>
              </w:rPr>
              <w:t>7</w:t>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3287ECED">
            <w:pPr>
              <w:spacing w:line="360" w:lineRule="auto"/>
              <w:jc w:val="center"/>
              <w:textAlignment w:val="center"/>
              <w:rPr>
                <w:color w:val="000000"/>
              </w:rPr>
            </w:pPr>
            <w:r>
              <w:rPr>
                <w:rFonts w:ascii="Times New Roman" w:hAnsi="Times New Roman" w:eastAsia="Times New Roman" w:cs="Times New Roman"/>
                <w:color w:val="000000"/>
              </w:rPr>
              <w:t>8</w:t>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43037DE3">
            <w:pPr>
              <w:spacing w:line="360" w:lineRule="auto"/>
              <w:jc w:val="center"/>
              <w:textAlignment w:val="center"/>
              <w:rPr>
                <w:color w:val="000000"/>
              </w:rPr>
            </w:pPr>
            <w:r>
              <w:rPr>
                <w:rFonts w:ascii="Times New Roman" w:hAnsi="Times New Roman" w:eastAsia="Times New Roman" w:cs="Times New Roman"/>
                <w:color w:val="000000"/>
              </w:rPr>
              <w:t>9</w:t>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339D0F86">
            <w:pPr>
              <w:spacing w:line="360" w:lineRule="auto"/>
              <w:jc w:val="center"/>
              <w:textAlignment w:val="center"/>
              <w:rPr>
                <w:color w:val="000000"/>
              </w:rPr>
            </w:pPr>
            <w:r>
              <w:rPr>
                <w:rFonts w:ascii="Times New Roman" w:hAnsi="Times New Roman" w:eastAsia="Times New Roman" w:cs="Times New Roman"/>
                <w:color w:val="000000"/>
              </w:rPr>
              <w:t>10</w:t>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411EF338">
            <w:pPr>
              <w:spacing w:line="360" w:lineRule="auto"/>
              <w:jc w:val="center"/>
              <w:textAlignment w:val="center"/>
              <w:rPr>
                <w:color w:val="000000"/>
              </w:rPr>
            </w:pPr>
            <w:r>
              <w:rPr>
                <w:rFonts w:ascii="Times New Roman" w:hAnsi="Times New Roman" w:eastAsia="Times New Roman" w:cs="Times New Roman"/>
                <w:color w:val="000000"/>
              </w:rPr>
              <w:t>11</w:t>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424D32A0">
            <w:pPr>
              <w:spacing w:line="360" w:lineRule="auto"/>
              <w:jc w:val="center"/>
              <w:textAlignment w:val="center"/>
              <w:rPr>
                <w:color w:val="000000"/>
              </w:rPr>
            </w:pPr>
            <w:r>
              <w:rPr>
                <w:rFonts w:ascii="Times New Roman" w:hAnsi="Times New Roman" w:eastAsia="Times New Roman" w:cs="Times New Roman"/>
                <w:color w:val="000000"/>
              </w:rPr>
              <w:t>12</w:t>
            </w:r>
          </w:p>
        </w:tc>
      </w:tr>
      <w:tr w14:paraId="7B7287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10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09773A">
            <w:pPr>
              <w:spacing w:line="360" w:lineRule="auto"/>
              <w:jc w:val="center"/>
              <w:textAlignment w:val="center"/>
              <w:rPr>
                <w:color w:val="000000"/>
              </w:rPr>
            </w:pPr>
            <w:r>
              <w:rPr>
                <w:rFonts w:ascii="宋体" w:hAnsi="宋体" w:eastAsia="宋体" w:cs="宋体"/>
                <w:color w:val="000000"/>
              </w:rPr>
              <w:t>平均气温（℃）</w:t>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312EF074">
            <w:pPr>
              <w:spacing w:line="360" w:lineRule="auto"/>
              <w:jc w:val="center"/>
              <w:textAlignment w:val="center"/>
              <w:rPr>
                <w:color w:val="000000"/>
              </w:rPr>
            </w:pPr>
            <w:r>
              <w:rPr>
                <w:rFonts w:ascii="Times New Roman" w:hAnsi="Times New Roman" w:eastAsia="Times New Roman" w:cs="Times New Roman"/>
                <w:color w:val="000000"/>
              </w:rPr>
              <w:t>-3.4</w:t>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01EA6436">
            <w:pPr>
              <w:spacing w:line="360" w:lineRule="auto"/>
              <w:jc w:val="center"/>
              <w:textAlignment w:val="center"/>
              <w:rPr>
                <w:color w:val="000000"/>
              </w:rPr>
            </w:pPr>
            <w:r>
              <w:rPr>
                <w:rFonts w:ascii="Times New Roman" w:hAnsi="Times New Roman" w:eastAsia="Times New Roman" w:cs="Times New Roman"/>
                <w:color w:val="000000"/>
              </w:rPr>
              <w:t>0.6</w:t>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62AA74E2">
            <w:pPr>
              <w:spacing w:line="360" w:lineRule="auto"/>
              <w:jc w:val="center"/>
              <w:textAlignment w:val="center"/>
              <w:rPr>
                <w:color w:val="000000"/>
              </w:rPr>
            </w:pPr>
            <w:r>
              <w:rPr>
                <w:rFonts w:ascii="Times New Roman" w:hAnsi="Times New Roman" w:eastAsia="Times New Roman" w:cs="Times New Roman"/>
                <w:color w:val="000000"/>
              </w:rPr>
              <w:t>8.3</w:t>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496B0D74">
            <w:pPr>
              <w:spacing w:line="360" w:lineRule="auto"/>
              <w:jc w:val="center"/>
              <w:textAlignment w:val="center"/>
              <w:rPr>
                <w:color w:val="000000"/>
              </w:rPr>
            </w:pPr>
            <w:r>
              <w:rPr>
                <w:rFonts w:ascii="Times New Roman" w:hAnsi="Times New Roman" w:eastAsia="Times New Roman" w:cs="Times New Roman"/>
                <w:color w:val="000000"/>
              </w:rPr>
              <w:t>12.1</w:t>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07872BF3">
            <w:pPr>
              <w:spacing w:line="360" w:lineRule="auto"/>
              <w:jc w:val="center"/>
              <w:textAlignment w:val="center"/>
              <w:rPr>
                <w:color w:val="000000"/>
              </w:rPr>
            </w:pPr>
            <w:r>
              <w:rPr>
                <w:rFonts w:ascii="Times New Roman" w:hAnsi="Times New Roman" w:eastAsia="Times New Roman" w:cs="Times New Roman"/>
                <w:color w:val="000000"/>
              </w:rPr>
              <w:t>19.9</w:t>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10575C6B">
            <w:pPr>
              <w:spacing w:line="360" w:lineRule="auto"/>
              <w:jc w:val="center"/>
              <w:textAlignment w:val="center"/>
              <w:rPr>
                <w:color w:val="000000"/>
              </w:rPr>
            </w:pPr>
            <w:r>
              <w:rPr>
                <w:rFonts w:ascii="Times New Roman" w:hAnsi="Times New Roman" w:eastAsia="Times New Roman" w:cs="Times New Roman"/>
                <w:color w:val="000000"/>
              </w:rPr>
              <w:t>23.5</w:t>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4EBA889F">
            <w:pPr>
              <w:spacing w:line="360" w:lineRule="auto"/>
              <w:jc w:val="center"/>
              <w:textAlignment w:val="center"/>
              <w:rPr>
                <w:color w:val="000000"/>
              </w:rPr>
            </w:pPr>
            <w:r>
              <w:rPr>
                <w:rFonts w:ascii="Times New Roman" w:hAnsi="Times New Roman" w:eastAsia="Times New Roman" w:cs="Times New Roman"/>
                <w:color w:val="000000"/>
              </w:rPr>
              <w:t>23.1</w:t>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3F8B6263">
            <w:pPr>
              <w:spacing w:line="360" w:lineRule="auto"/>
              <w:jc w:val="center"/>
              <w:textAlignment w:val="center"/>
              <w:rPr>
                <w:color w:val="000000"/>
              </w:rPr>
            </w:pPr>
            <w:r>
              <w:rPr>
                <w:rFonts w:ascii="Times New Roman" w:hAnsi="Times New Roman" w:eastAsia="Times New Roman" w:cs="Times New Roman"/>
                <w:color w:val="000000"/>
              </w:rPr>
              <w:t>22.5</w:t>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52CD5E98">
            <w:pPr>
              <w:spacing w:line="360" w:lineRule="auto"/>
              <w:jc w:val="center"/>
              <w:textAlignment w:val="center"/>
              <w:rPr>
                <w:color w:val="000000"/>
              </w:rPr>
            </w:pPr>
            <w:r>
              <w:rPr>
                <w:rFonts w:ascii="Times New Roman" w:hAnsi="Times New Roman" w:eastAsia="Times New Roman" w:cs="Times New Roman"/>
                <w:color w:val="000000"/>
              </w:rPr>
              <w:t>18.0</w:t>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3CFCAC1E">
            <w:pPr>
              <w:spacing w:line="360" w:lineRule="auto"/>
              <w:jc w:val="center"/>
              <w:textAlignment w:val="center"/>
              <w:rPr>
                <w:color w:val="000000"/>
              </w:rPr>
            </w:pPr>
            <w:r>
              <w:rPr>
                <w:rFonts w:ascii="Times New Roman" w:hAnsi="Times New Roman" w:eastAsia="Times New Roman" w:cs="Times New Roman"/>
                <w:color w:val="000000"/>
              </w:rPr>
              <w:t>10.2</w:t>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6F85A0B3">
            <w:pPr>
              <w:spacing w:line="360" w:lineRule="auto"/>
              <w:jc w:val="center"/>
              <w:textAlignment w:val="center"/>
              <w:rPr>
                <w:color w:val="000000"/>
              </w:rPr>
            </w:pPr>
            <w:r>
              <w:rPr>
                <w:rFonts w:ascii="Times New Roman" w:hAnsi="Times New Roman" w:eastAsia="Times New Roman" w:cs="Times New Roman"/>
                <w:color w:val="000000"/>
              </w:rPr>
              <w:t>4.3</w:t>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63B2817B">
            <w:pPr>
              <w:spacing w:line="360" w:lineRule="auto"/>
              <w:jc w:val="center"/>
              <w:textAlignment w:val="center"/>
              <w:rPr>
                <w:color w:val="000000"/>
              </w:rPr>
            </w:pPr>
            <w:r>
              <w:rPr>
                <w:rFonts w:ascii="Times New Roman" w:hAnsi="Times New Roman" w:eastAsia="Times New Roman" w:cs="Times New Roman"/>
                <w:color w:val="000000"/>
              </w:rPr>
              <w:t>-1.9</w:t>
            </w:r>
          </w:p>
        </w:tc>
      </w:tr>
      <w:tr w14:paraId="77EC09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10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C947C2">
            <w:pPr>
              <w:spacing w:line="360" w:lineRule="auto"/>
              <w:jc w:val="center"/>
              <w:textAlignment w:val="center"/>
              <w:rPr>
                <w:color w:val="000000"/>
              </w:rPr>
            </w:pPr>
            <w:r>
              <w:rPr>
                <w:rFonts w:ascii="宋体" w:hAnsi="宋体" w:eastAsia="宋体" w:cs="宋体"/>
                <w:color w:val="000000"/>
              </w:rPr>
              <w:t>降水量（米）</w:t>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1B1DCC2F">
            <w:pPr>
              <w:spacing w:line="360" w:lineRule="auto"/>
              <w:jc w:val="center"/>
              <w:textAlignment w:val="center"/>
              <w:rPr>
                <w:color w:val="000000"/>
              </w:rPr>
            </w:pPr>
            <w:r>
              <w:rPr>
                <w:rFonts w:ascii="Times New Roman" w:hAnsi="Times New Roman" w:eastAsia="Times New Roman" w:cs="Times New Roman"/>
                <w:color w:val="000000"/>
              </w:rPr>
              <w:t>3.0</w:t>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61E86204">
            <w:pPr>
              <w:spacing w:line="360" w:lineRule="auto"/>
              <w:jc w:val="center"/>
              <w:textAlignment w:val="center"/>
              <w:rPr>
                <w:color w:val="000000"/>
              </w:rPr>
            </w:pPr>
            <w:r>
              <w:rPr>
                <w:rFonts w:ascii="Times New Roman" w:hAnsi="Times New Roman" w:eastAsia="Times New Roman" w:cs="Times New Roman"/>
                <w:color w:val="000000"/>
              </w:rPr>
              <w:t>5.6</w:t>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7C36A6EE">
            <w:pPr>
              <w:spacing w:line="360" w:lineRule="auto"/>
              <w:jc w:val="center"/>
              <w:textAlignment w:val="center"/>
              <w:rPr>
                <w:color w:val="000000"/>
              </w:rPr>
            </w:pPr>
            <w:r>
              <w:rPr>
                <w:rFonts w:ascii="Times New Roman" w:hAnsi="Times New Roman" w:eastAsia="Times New Roman" w:cs="Times New Roman"/>
                <w:color w:val="000000"/>
              </w:rPr>
              <w:t>11.2</w:t>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48FA586C">
            <w:pPr>
              <w:spacing w:line="360" w:lineRule="auto"/>
              <w:jc w:val="center"/>
              <w:textAlignment w:val="center"/>
              <w:rPr>
                <w:color w:val="000000"/>
              </w:rPr>
            </w:pPr>
            <w:r>
              <w:rPr>
                <w:rFonts w:ascii="Times New Roman" w:hAnsi="Times New Roman" w:eastAsia="Times New Roman" w:cs="Times New Roman"/>
                <w:color w:val="000000"/>
              </w:rPr>
              <w:t>22.0</w:t>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71313A5D">
            <w:pPr>
              <w:spacing w:line="360" w:lineRule="auto"/>
              <w:jc w:val="center"/>
              <w:textAlignment w:val="center"/>
              <w:rPr>
                <w:color w:val="000000"/>
              </w:rPr>
            </w:pPr>
            <w:r>
              <w:rPr>
                <w:rFonts w:ascii="Times New Roman" w:hAnsi="Times New Roman" w:eastAsia="Times New Roman" w:cs="Times New Roman"/>
                <w:color w:val="000000"/>
              </w:rPr>
              <w:t>34.1</w:t>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3F68FB91">
            <w:pPr>
              <w:spacing w:line="360" w:lineRule="auto"/>
              <w:jc w:val="center"/>
              <w:textAlignment w:val="center"/>
              <w:rPr>
                <w:color w:val="000000"/>
              </w:rPr>
            </w:pPr>
            <w:r>
              <w:rPr>
                <w:rFonts w:ascii="Times New Roman" w:hAnsi="Times New Roman" w:eastAsia="Times New Roman" w:cs="Times New Roman"/>
                <w:color w:val="000000"/>
              </w:rPr>
              <w:t>52.2</w:t>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43235210">
            <w:pPr>
              <w:spacing w:line="360" w:lineRule="auto"/>
              <w:jc w:val="center"/>
              <w:textAlignment w:val="center"/>
              <w:rPr>
                <w:color w:val="000000"/>
              </w:rPr>
            </w:pPr>
            <w:r>
              <w:rPr>
                <w:rFonts w:ascii="Times New Roman" w:hAnsi="Times New Roman" w:eastAsia="Times New Roman" w:cs="Times New Roman"/>
                <w:color w:val="000000"/>
              </w:rPr>
              <w:t>109.3</w:t>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0BD24C19">
            <w:pPr>
              <w:spacing w:line="360" w:lineRule="auto"/>
              <w:jc w:val="center"/>
              <w:textAlignment w:val="center"/>
              <w:rPr>
                <w:color w:val="000000"/>
              </w:rPr>
            </w:pPr>
            <w:r>
              <w:rPr>
                <w:rFonts w:ascii="Times New Roman" w:hAnsi="Times New Roman" w:eastAsia="Times New Roman" w:cs="Times New Roman"/>
                <w:color w:val="000000"/>
              </w:rPr>
              <w:t>99.4</w:t>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06048E0A">
            <w:pPr>
              <w:spacing w:line="360" w:lineRule="auto"/>
              <w:jc w:val="center"/>
              <w:textAlignment w:val="center"/>
              <w:rPr>
                <w:color w:val="000000"/>
              </w:rPr>
            </w:pPr>
            <w:r>
              <w:rPr>
                <w:rFonts w:ascii="Times New Roman" w:hAnsi="Times New Roman" w:eastAsia="Times New Roman" w:cs="Times New Roman"/>
                <w:color w:val="000000"/>
              </w:rPr>
              <w:t>62.0</w:t>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69A7C6DE">
            <w:pPr>
              <w:spacing w:line="360" w:lineRule="auto"/>
              <w:jc w:val="center"/>
              <w:textAlignment w:val="center"/>
              <w:rPr>
                <w:color w:val="000000"/>
              </w:rPr>
            </w:pPr>
            <w:r>
              <w:rPr>
                <w:rFonts w:ascii="Times New Roman" w:hAnsi="Times New Roman" w:eastAsia="Times New Roman" w:cs="Times New Roman"/>
                <w:color w:val="000000"/>
              </w:rPr>
              <w:t>28.1</w:t>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2BAAD041">
            <w:pPr>
              <w:spacing w:line="360" w:lineRule="auto"/>
              <w:jc w:val="center"/>
              <w:textAlignment w:val="center"/>
              <w:rPr>
                <w:color w:val="000000"/>
              </w:rPr>
            </w:pPr>
            <w:r>
              <w:rPr>
                <w:rFonts w:ascii="Times New Roman" w:hAnsi="Times New Roman" w:eastAsia="Times New Roman" w:cs="Times New Roman"/>
                <w:color w:val="000000"/>
              </w:rPr>
              <w:t>12.9</w:t>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3F2F6606">
            <w:pPr>
              <w:spacing w:line="360" w:lineRule="auto"/>
              <w:jc w:val="center"/>
              <w:textAlignment w:val="center"/>
              <w:rPr>
                <w:color w:val="000000"/>
              </w:rPr>
            </w:pPr>
            <w:r>
              <w:rPr>
                <w:rFonts w:ascii="Times New Roman" w:hAnsi="Times New Roman" w:eastAsia="Times New Roman" w:cs="Times New Roman"/>
                <w:color w:val="000000"/>
              </w:rPr>
              <w:t>2.9</w:t>
            </w:r>
          </w:p>
        </w:tc>
      </w:tr>
    </w:tbl>
    <w:p w14:paraId="6F99F221">
      <w:pPr>
        <w:spacing w:line="360" w:lineRule="auto"/>
        <w:jc w:val="left"/>
        <w:textAlignment w:val="center"/>
        <w:rPr>
          <w:color w:val="000000"/>
        </w:rPr>
      </w:pPr>
      <w:r>
        <w:rPr>
          <w:color w:val="000000"/>
        </w:rPr>
        <w:drawing>
          <wp:inline distT="0" distB="0" distL="114300" distR="114300">
            <wp:extent cx="2162175" cy="2200275"/>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2162175" cy="2200275"/>
                    </a:xfrm>
                    <a:prstGeom prst="rect">
                      <a:avLst/>
                    </a:prstGeom>
                  </pic:spPr>
                </pic:pic>
              </a:graphicData>
            </a:graphic>
          </wp:inline>
        </w:drawing>
      </w:r>
      <w:r>
        <w:rPr>
          <w:color w:val="000000"/>
        </w:rPr>
        <w:t xml:space="preserve">  </w:t>
      </w:r>
    </w:p>
    <w:p w14:paraId="629548F0">
      <w:pPr>
        <w:spacing w:line="360" w:lineRule="auto"/>
        <w:jc w:val="left"/>
        <w:textAlignment w:val="center"/>
        <w:rPr>
          <w:color w:val="000000"/>
        </w:rPr>
      </w:pPr>
      <w:r>
        <w:rPr>
          <w:color w:val="000000"/>
        </w:rPr>
        <w:t>（2）</w:t>
      </w:r>
      <w:r>
        <w:rPr>
          <w:rFonts w:ascii="宋体" w:hAnsi="宋体" w:eastAsia="宋体" w:cs="宋体"/>
          <w:color w:val="000000"/>
        </w:rPr>
        <w:t>根据资料，在图中补充绘制该市年降水量柱状图。</w:t>
      </w:r>
    </w:p>
    <w:p w14:paraId="5569AE3A">
      <w:pPr>
        <w:spacing w:line="360" w:lineRule="auto"/>
        <w:jc w:val="left"/>
        <w:textAlignment w:val="center"/>
        <w:rPr>
          <w:color w:val="000000"/>
        </w:rPr>
      </w:pPr>
      <w:r>
        <w:rPr>
          <w:color w:val="000000"/>
        </w:rPr>
        <w:t>（3）</w:t>
      </w:r>
      <w:r>
        <w:rPr>
          <w:rFonts w:ascii="宋体" w:hAnsi="宋体" w:eastAsia="宋体" w:cs="宋体"/>
          <w:color w:val="000000"/>
        </w:rPr>
        <w:t>说出校园最可能出现积水的时段，并从气候角度简要说明原因。</w:t>
      </w:r>
    </w:p>
    <w:p w14:paraId="0EA17117">
      <w:pPr>
        <w:spacing w:line="360" w:lineRule="auto"/>
        <w:ind w:firstLine="420"/>
        <w:jc w:val="both"/>
        <w:textAlignment w:val="center"/>
        <w:rPr>
          <w:color w:val="000000"/>
        </w:rPr>
      </w:pPr>
      <w:r>
        <w:rPr>
          <w:rFonts w:ascii="楷体" w:hAnsi="楷体" w:eastAsia="楷体" w:cs="楷体"/>
          <w:color w:val="000000"/>
        </w:rPr>
        <w:t>任务三：成果展示</w:t>
      </w:r>
    </w:p>
    <w:p w14:paraId="7E7C45FA">
      <w:pPr>
        <w:spacing w:line="360" w:lineRule="auto"/>
        <w:jc w:val="left"/>
        <w:textAlignment w:val="center"/>
        <w:rPr>
          <w:color w:val="000000"/>
        </w:rPr>
      </w:pPr>
      <w:r>
        <w:rPr>
          <w:color w:val="000000"/>
        </w:rPr>
        <w:t>（4）</w:t>
      </w:r>
      <w:r>
        <w:rPr>
          <w:rFonts w:ascii="宋体" w:hAnsi="宋体" w:eastAsia="宋体" w:cs="宋体"/>
          <w:color w:val="000000"/>
        </w:rPr>
        <w:t>调查结论：校园积水主要与地面状况和</w:t>
      </w:r>
      <w:r>
        <w:rPr>
          <w:color w:val="000000"/>
        </w:rPr>
        <w:t>________</w:t>
      </w:r>
      <w:r>
        <w:rPr>
          <w:rFonts w:ascii="宋体" w:hAnsi="宋体" w:eastAsia="宋体" w:cs="宋体"/>
          <w:color w:val="000000"/>
        </w:rPr>
        <w:t>有关。</w:t>
      </w:r>
    </w:p>
    <w:p w14:paraId="47A79E61">
      <w:pPr>
        <w:spacing w:line="360" w:lineRule="auto"/>
        <w:jc w:val="left"/>
        <w:textAlignment w:val="center"/>
        <w:rPr>
          <w:color w:val="000000"/>
        </w:rPr>
      </w:pPr>
      <w:r>
        <w:rPr>
          <w:color w:val="000000"/>
        </w:rPr>
        <w:t>（5）</w:t>
      </w:r>
      <w:r>
        <w:rPr>
          <w:rFonts w:ascii="宋体" w:hAnsi="宋体" w:eastAsia="宋体" w:cs="宋体"/>
          <w:color w:val="000000"/>
        </w:rPr>
        <w:t>为创建良好的校园环境，请给学校有关部门提出改进方案。</w:t>
      </w: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CA5548">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69BA2D">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BD7572">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138D793">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F83CBC">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0F554F">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91D09BE"/>
    <w:rsid w:val="1AD17541"/>
    <w:rsid w:val="297F30F6"/>
    <w:rsid w:val="38274566"/>
    <w:rsid w:val="49A21A23"/>
    <w:rsid w:val="55940B06"/>
    <w:rsid w:val="654364E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4" Type="http://schemas.openxmlformats.org/officeDocument/2006/relationships/fontTable" Target="fontTable.xml"/><Relationship Id="rId33" Type="http://schemas.openxmlformats.org/officeDocument/2006/relationships/customXml" Target="../customXml/item1.xml"/><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wmf"/><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jpeg"/><Relationship Id="rId21" Type="http://schemas.openxmlformats.org/officeDocument/2006/relationships/image" Target="media/image12.png"/><Relationship Id="rId20" Type="http://schemas.openxmlformats.org/officeDocument/2006/relationships/image" Target="media/image11.jpeg"/><Relationship Id="rId2" Type="http://schemas.openxmlformats.org/officeDocument/2006/relationships/settings" Target="settings.xml"/><Relationship Id="rId19" Type="http://schemas.openxmlformats.org/officeDocument/2006/relationships/image" Target="media/image10.jpeg"/><Relationship Id="rId18" Type="http://schemas.openxmlformats.org/officeDocument/2006/relationships/image" Target="media/image9.wmf"/><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9</Pages>
  <Words>3315</Words>
  <Characters>3571</Characters>
  <Lines>0</Lines>
  <Paragraphs>0</Paragraphs>
  <TotalTime>4</TotalTime>
  <ScaleCrop>false</ScaleCrop>
  <LinksUpToDate>false</LinksUpToDate>
  <CharactersWithSpaces>3849</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2023-06-26T15:10:00Z</dcterms:created>
  <dc:creator>学科网试题生产平台</dc:creator>
  <dc:description>3265352759910400</dc:description>
  <cp:lastModifiedBy>上帝掷骰子吗</cp:lastModifiedBy>
  <dcterms:modified xsi:type="dcterms:W3CDTF">2024-07-20T15:51:47Z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D709A28414EC465C8AEDE85241E0AB48_12</vt:lpwstr>
  </property>
</Properties>
</file>