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B36FD91">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12407900</wp:posOffset>
            </wp:positionH>
            <wp:positionV relativeFrom="topMargin">
              <wp:posOffset>12090400</wp:posOffset>
            </wp:positionV>
            <wp:extent cx="292100" cy="393700"/>
            <wp:effectExtent l="0" t="0" r="12700" b="6350"/>
            <wp:wrapNone/>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pic:cNvPicPr>
                      <a:picLocks noChangeAspect="1"/>
                    </pic:cNvPicPr>
                  </pic:nvPicPr>
                  <pic:blipFill>
                    <a:blip r:embed="rId10"/>
                    <a:stretch>
                      <a:fillRect/>
                    </a:stretch>
                  </pic:blipFill>
                  <pic:spPr>
                    <a:xfrm>
                      <a:off x="0" y="0"/>
                      <a:ext cx="292100" cy="393700"/>
                    </a:xfrm>
                    <a:prstGeom prst="rect">
                      <a:avLst/>
                    </a:prstGeom>
                  </pic:spPr>
                </pic:pic>
              </a:graphicData>
            </a:graphic>
          </wp:anchor>
        </w:drawing>
      </w:r>
      <w:r>
        <w:rPr>
          <w:rFonts w:ascii="宋体" w:hAnsi="宋体" w:eastAsia="宋体" w:cs="宋体"/>
          <w:b/>
          <w:color w:val="auto"/>
          <w:sz w:val="32"/>
        </w:rPr>
        <w:t>太原市2023年初中学业水平考试</w:t>
      </w:r>
    </w:p>
    <w:p w14:paraId="7C142E08">
      <w:pPr>
        <w:spacing w:line="360" w:lineRule="auto"/>
        <w:jc w:val="center"/>
      </w:pPr>
      <w:r>
        <w:rPr>
          <w:rFonts w:ascii="宋体" w:hAnsi="宋体" w:eastAsia="宋体" w:cs="宋体"/>
          <w:b/>
          <w:color w:val="auto"/>
          <w:sz w:val="32"/>
        </w:rPr>
        <w:t>地理</w:t>
      </w:r>
    </w:p>
    <w:p w14:paraId="4421593C">
      <w:pPr>
        <w:spacing w:line="360" w:lineRule="auto"/>
        <w:jc w:val="center"/>
      </w:pPr>
      <w:r>
        <w:rPr>
          <w:rFonts w:ascii="宋体" w:hAnsi="宋体" w:eastAsia="宋体" w:cs="宋体"/>
          <w:b/>
          <w:color w:val="auto"/>
          <w:sz w:val="24"/>
        </w:rPr>
        <w:t>（考试时间：下午2：30-4：00）</w:t>
      </w:r>
    </w:p>
    <w:p w14:paraId="6111918C">
      <w:pPr>
        <w:spacing w:line="360" w:lineRule="auto"/>
        <w:jc w:val="left"/>
      </w:pPr>
      <w:r>
        <w:rPr>
          <w:rFonts w:ascii="宋体" w:hAnsi="宋体" w:eastAsia="宋体" w:cs="宋体"/>
          <w:b/>
          <w:color w:val="auto"/>
          <w:sz w:val="24"/>
        </w:rPr>
        <w:t>注意事项：</w:t>
      </w:r>
    </w:p>
    <w:p w14:paraId="2D156DE4">
      <w:pPr>
        <w:spacing w:line="360" w:lineRule="auto"/>
        <w:jc w:val="left"/>
      </w:pPr>
      <w:r>
        <w:rPr>
          <w:rFonts w:ascii="宋体" w:hAnsi="宋体" w:eastAsia="宋体" w:cs="宋体"/>
          <w:b/>
          <w:color w:val="auto"/>
          <w:sz w:val="24"/>
        </w:rPr>
        <w:t>1.本试卷分第卷和第Ⅱ卷两部分。全卷共6页，满分100分，考试时间90分钟。</w:t>
      </w:r>
    </w:p>
    <w:p w14:paraId="7838EB42">
      <w:pPr>
        <w:spacing w:line="360" w:lineRule="auto"/>
        <w:jc w:val="left"/>
      </w:pPr>
      <w:r>
        <w:rPr>
          <w:rFonts w:ascii="宋体" w:hAnsi="宋体" w:eastAsia="宋体" w:cs="宋体"/>
          <w:b/>
          <w:color w:val="auto"/>
          <w:sz w:val="24"/>
        </w:rPr>
        <w:t>2.答题前，考生务必将自己的姓名、准考证号填写在本试卷相应的位置。</w:t>
      </w:r>
    </w:p>
    <w:p w14:paraId="4622FFFB">
      <w:pPr>
        <w:spacing w:line="360" w:lineRule="auto"/>
        <w:jc w:val="left"/>
      </w:pPr>
      <w:r>
        <w:rPr>
          <w:rFonts w:ascii="宋体" w:hAnsi="宋体" w:eastAsia="宋体" w:cs="宋体"/>
          <w:b/>
          <w:color w:val="auto"/>
          <w:sz w:val="24"/>
        </w:rPr>
        <w:t>3.答案全部在答题卡上完成，答在本试卷上无效。</w:t>
      </w:r>
    </w:p>
    <w:p w14:paraId="3E037ABD">
      <w:pPr>
        <w:spacing w:line="360" w:lineRule="auto"/>
        <w:jc w:val="left"/>
      </w:pPr>
      <w:r>
        <w:rPr>
          <w:rFonts w:ascii="宋体" w:hAnsi="宋体" w:eastAsia="宋体" w:cs="宋体"/>
          <w:b/>
          <w:color w:val="auto"/>
          <w:sz w:val="24"/>
        </w:rPr>
        <w:t>4.考试结束后，将本试卷和答题卡一并交回。</w:t>
      </w:r>
    </w:p>
    <w:p w14:paraId="28532B76">
      <w:pPr>
        <w:spacing w:line="360" w:lineRule="auto"/>
        <w:jc w:val="center"/>
      </w:pPr>
      <w:r>
        <w:rPr>
          <w:rFonts w:ascii="宋体" w:hAnsi="宋体" w:eastAsia="宋体" w:cs="宋体"/>
          <w:b/>
          <w:color w:val="auto"/>
          <w:sz w:val="24"/>
        </w:rPr>
        <w:t>第I卷选择题（共40分）</w:t>
      </w:r>
    </w:p>
    <w:p w14:paraId="7299F0D5">
      <w:pPr>
        <w:spacing w:line="360" w:lineRule="auto"/>
        <w:jc w:val="left"/>
      </w:pPr>
      <w:r>
        <w:rPr>
          <w:rFonts w:ascii="宋体" w:hAnsi="宋体" w:eastAsia="宋体" w:cs="宋体"/>
          <w:b/>
          <w:color w:val="auto"/>
          <w:sz w:val="24"/>
        </w:rPr>
        <w:t>一、选择题（本大题共20个小题，每小题2分，共40分。每小题的四个选项中，只有一项符合题意，请选出并在答题卡上将该选项涂黑。）</w:t>
      </w:r>
    </w:p>
    <w:p w14:paraId="1D0340A2">
      <w:pPr>
        <w:spacing w:line="360" w:lineRule="auto"/>
        <w:ind w:firstLine="420"/>
        <w:jc w:val="left"/>
      </w:pPr>
      <w:r>
        <w:rPr>
          <w:rFonts w:ascii="楷体" w:hAnsi="楷体" w:eastAsia="楷体" w:cs="楷体"/>
          <w:color w:val="auto"/>
        </w:rPr>
        <w:t>2023年5月，我国科研人员在西藏发现了一批三叠纪喜马拉雅鱼龙化石，这是古生物学上的又一次重大发现。完成下面小题。</w:t>
      </w:r>
    </w:p>
    <w:p w14:paraId="39AC08DD">
      <w:pPr>
        <w:spacing w:line="360" w:lineRule="auto"/>
        <w:ind w:firstLine="420"/>
        <w:jc w:val="left"/>
      </w:pPr>
      <w:r>
        <w:drawing>
          <wp:inline distT="0" distB="0" distL="114300" distR="114300">
            <wp:extent cx="2476500" cy="11525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476500" cy="1152525"/>
                    </a:xfrm>
                    <a:prstGeom prst="rect">
                      <a:avLst/>
                    </a:prstGeom>
                  </pic:spPr>
                </pic:pic>
              </a:graphicData>
            </a:graphic>
          </wp:inline>
        </w:drawing>
      </w:r>
    </w:p>
    <w:p w14:paraId="3B2D8A26">
      <w:pPr>
        <w:spacing w:line="360" w:lineRule="auto"/>
        <w:jc w:val="left"/>
      </w:pPr>
      <w:r>
        <w:rPr>
          <w:color w:val="auto"/>
        </w:rPr>
        <w:t xml:space="preserve">1. </w:t>
      </w:r>
      <w:r>
        <w:rPr>
          <w:rFonts w:ascii="宋体" w:hAnsi="宋体" w:eastAsia="宋体" w:cs="宋体"/>
          <w:color w:val="auto"/>
          <w:position w:val="-1"/>
        </w:rPr>
        <w:drawing>
          <wp:inline distT="0" distB="0" distL="114300" distR="114300">
            <wp:extent cx="139700" cy="190500"/>
            <wp:effectExtent l="0" t="0" r="1270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2"/>
                    <a:stretch>
                      <a:fillRect/>
                    </a:stretch>
                  </pic:blipFill>
                  <pic:spPr>
                    <a:xfrm>
                      <a:off x="0" y="0"/>
                      <a:ext cx="139700" cy="190500"/>
                    </a:xfrm>
                    <a:prstGeom prst="rect">
                      <a:avLst/>
                    </a:prstGeom>
                  </pic:spPr>
                </pic:pic>
              </a:graphicData>
            </a:graphic>
          </wp:inline>
        </w:drawing>
      </w:r>
      <w:r>
        <w:rPr>
          <w:rFonts w:ascii="宋体" w:hAnsi="宋体" w:eastAsia="宋体" w:cs="宋体"/>
          <w:color w:val="auto"/>
        </w:rPr>
        <w:t>西藏发现鱼龙化石，说明（   ）</w:t>
      </w:r>
    </w:p>
    <w:p w14:paraId="19133D41">
      <w:pPr>
        <w:tabs>
          <w:tab w:val="left" w:pos="4873"/>
        </w:tabs>
        <w:spacing w:line="360" w:lineRule="auto"/>
        <w:jc w:val="left"/>
        <w:textAlignment w:val="center"/>
        <w:rPr>
          <w:color w:val="auto"/>
        </w:rPr>
      </w:pPr>
      <w:r>
        <w:t xml:space="preserve">A. </w:t>
      </w:r>
      <w:r>
        <w:rPr>
          <w:rFonts w:ascii="宋体" w:hAnsi="宋体" w:eastAsia="宋体" w:cs="宋体"/>
          <w:color w:val="auto"/>
        </w:rPr>
        <w:t>鱼龙曾经生活在陆地</w:t>
      </w:r>
      <w:r>
        <w:tab/>
      </w:r>
      <w:r>
        <w:t xml:space="preserve">B. </w:t>
      </w:r>
      <w:r>
        <w:rPr>
          <w:rFonts w:ascii="宋体" w:hAnsi="宋体" w:eastAsia="宋体" w:cs="宋体"/>
          <w:color w:val="auto"/>
        </w:rPr>
        <w:t>此地曾经</w:t>
      </w:r>
      <w:r>
        <w:rPr>
          <w:rFonts w:ascii="宋体" w:hAnsi="宋体" w:eastAsia="宋体" w:cs="宋体"/>
          <w:color w:val="auto"/>
          <w:position w:val="0"/>
        </w:rPr>
        <w:drawing>
          <wp:inline distT="0" distB="0" distL="114300" distR="114300">
            <wp:extent cx="132080" cy="167640"/>
            <wp:effectExtent l="0" t="0" r="1270" b="3175"/>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3"/>
                    <a:stretch>
                      <a:fillRect/>
                    </a:stretch>
                  </pic:blipFill>
                  <pic:spPr>
                    <a:xfrm>
                      <a:off x="0" y="0"/>
                      <a:ext cx="132080" cy="167640"/>
                    </a:xfrm>
                    <a:prstGeom prst="rect">
                      <a:avLst/>
                    </a:prstGeom>
                  </pic:spPr>
                </pic:pic>
              </a:graphicData>
            </a:graphic>
          </wp:inline>
        </w:drawing>
      </w:r>
      <w:r>
        <w:rPr>
          <w:rFonts w:ascii="宋体" w:hAnsi="宋体" w:eastAsia="宋体" w:cs="宋体"/>
          <w:color w:val="auto"/>
        </w:rPr>
        <w:t>一片汪洋</w:t>
      </w:r>
    </w:p>
    <w:p w14:paraId="47415017">
      <w:pPr>
        <w:tabs>
          <w:tab w:val="left" w:pos="4873"/>
        </w:tabs>
        <w:spacing w:line="360" w:lineRule="auto"/>
        <w:jc w:val="left"/>
        <w:textAlignment w:val="center"/>
        <w:rPr>
          <w:color w:val="auto"/>
        </w:rPr>
      </w:pPr>
      <w:r>
        <w:t xml:space="preserve">C. </w:t>
      </w:r>
      <w:r>
        <w:rPr>
          <w:rFonts w:ascii="宋体" w:hAnsi="宋体" w:eastAsia="宋体" w:cs="宋体"/>
          <w:color w:val="auto"/>
        </w:rPr>
        <w:t>人类把化石带到陆地</w:t>
      </w:r>
      <w:r>
        <w:tab/>
      </w:r>
      <w:r>
        <w:t xml:space="preserve">D. </w:t>
      </w:r>
      <w:r>
        <w:rPr>
          <w:rFonts w:ascii="宋体" w:hAnsi="宋体" w:eastAsia="宋体" w:cs="宋体"/>
          <w:color w:val="auto"/>
        </w:rPr>
        <w:t>海平面上升淹没此地</w:t>
      </w:r>
    </w:p>
    <w:p w14:paraId="1B109A57">
      <w:pPr>
        <w:spacing w:line="360" w:lineRule="auto"/>
        <w:jc w:val="left"/>
      </w:pPr>
      <w:r>
        <w:rPr>
          <w:color w:val="auto"/>
        </w:rPr>
        <w:t xml:space="preserve">2. </w:t>
      </w:r>
      <w:r>
        <w:rPr>
          <w:rFonts w:ascii="宋体" w:hAnsi="宋体" w:eastAsia="宋体" w:cs="宋体"/>
          <w:color w:val="auto"/>
        </w:rPr>
        <w:t>能反映西藏这种地表形态变化的词语是（   ）</w:t>
      </w:r>
    </w:p>
    <w:p w14:paraId="4B452F9D">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愚公移山</w:t>
      </w:r>
      <w:r>
        <w:tab/>
      </w:r>
      <w:r>
        <w:t xml:space="preserve">B. </w:t>
      </w:r>
      <w:r>
        <w:rPr>
          <w:rFonts w:ascii="宋体" w:hAnsi="宋体" w:eastAsia="宋体" w:cs="宋体"/>
          <w:color w:val="auto"/>
        </w:rPr>
        <w:t>刻舟求剑</w:t>
      </w:r>
      <w:r>
        <w:tab/>
      </w:r>
      <w:r>
        <w:t xml:space="preserve">C. </w:t>
      </w:r>
      <w:r>
        <w:rPr>
          <w:rFonts w:ascii="宋体" w:hAnsi="宋体" w:eastAsia="宋体" w:cs="宋体"/>
          <w:color w:val="auto"/>
        </w:rPr>
        <w:t>沧海桑田</w:t>
      </w:r>
      <w:r>
        <w:tab/>
      </w:r>
      <w:r>
        <w:t xml:space="preserve">D. </w:t>
      </w:r>
      <w:r>
        <w:rPr>
          <w:rFonts w:ascii="宋体" w:hAnsi="宋体" w:eastAsia="宋体" w:cs="宋体"/>
          <w:color w:val="auto"/>
        </w:rPr>
        <w:t>精卫填海</w:t>
      </w:r>
    </w:p>
    <w:p w14:paraId="77B5AD4F">
      <w:pPr>
        <w:spacing w:line="360" w:lineRule="auto"/>
        <w:jc w:val="left"/>
      </w:pPr>
      <w:r>
        <w:rPr>
          <w:color w:val="auto"/>
        </w:rPr>
        <w:t xml:space="preserve">3. </w:t>
      </w:r>
      <w:r>
        <w:rPr>
          <w:rFonts w:ascii="宋体" w:hAnsi="宋体" w:eastAsia="宋体" w:cs="宋体"/>
          <w:color w:val="auto"/>
        </w:rPr>
        <w:t>造成西藏这种地表形态变化的根本原因是（   ）</w:t>
      </w:r>
    </w:p>
    <w:p w14:paraId="40B1CAFF">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地壳运动</w:t>
      </w:r>
      <w:r>
        <w:tab/>
      </w:r>
      <w:r>
        <w:t xml:space="preserve">B. </w:t>
      </w:r>
      <w:r>
        <w:rPr>
          <w:rFonts w:ascii="宋体" w:hAnsi="宋体" w:eastAsia="宋体" w:cs="宋体"/>
          <w:color w:val="auto"/>
        </w:rPr>
        <w:t>季节变化</w:t>
      </w:r>
      <w:r>
        <w:tab/>
      </w:r>
      <w:r>
        <w:t xml:space="preserve">C. </w:t>
      </w:r>
      <w:r>
        <w:rPr>
          <w:rFonts w:ascii="宋体" w:hAnsi="宋体" w:eastAsia="宋体" w:cs="宋体"/>
          <w:color w:val="auto"/>
        </w:rPr>
        <w:t>风力堆积</w:t>
      </w:r>
      <w:r>
        <w:tab/>
      </w:r>
      <w:r>
        <w:t xml:space="preserve">D. </w:t>
      </w:r>
      <w:r>
        <w:rPr>
          <w:rFonts w:ascii="宋体" w:hAnsi="宋体" w:eastAsia="宋体" w:cs="宋体"/>
          <w:color w:val="auto"/>
        </w:rPr>
        <w:t>流水侵蚀</w:t>
      </w:r>
    </w:p>
    <w:p w14:paraId="43E8419E">
      <w:pPr>
        <w:spacing w:line="360" w:lineRule="auto"/>
        <w:ind w:firstLine="420"/>
        <w:jc w:val="left"/>
        <w:textAlignment w:val="center"/>
        <w:rPr>
          <w:color w:val="000000"/>
        </w:rPr>
      </w:pPr>
      <w:r>
        <w:rPr>
          <w:rFonts w:ascii="楷体" w:hAnsi="楷体" w:eastAsia="楷体" w:cs="楷体"/>
          <w:color w:val="000000"/>
        </w:rPr>
        <w:t>近年来，江西婺源大力打造以“赏花经济”为特色的农旅融合新业态，助推乡村振兴。下图示意婺源部分村落及周边地区等高线地形。完成下面小题。</w:t>
      </w:r>
    </w:p>
    <w:p w14:paraId="4D81127E">
      <w:pPr>
        <w:spacing w:line="360" w:lineRule="auto"/>
        <w:jc w:val="left"/>
        <w:textAlignment w:val="center"/>
        <w:rPr>
          <w:color w:val="000000"/>
        </w:rPr>
      </w:pPr>
      <w:r>
        <w:rPr>
          <w:color w:val="000000"/>
        </w:rPr>
        <w:drawing>
          <wp:inline distT="0" distB="0" distL="114300" distR="114300">
            <wp:extent cx="2676525" cy="221932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676525" cy="2219325"/>
                    </a:xfrm>
                    <a:prstGeom prst="rect">
                      <a:avLst/>
                    </a:prstGeom>
                  </pic:spPr>
                </pic:pic>
              </a:graphicData>
            </a:graphic>
          </wp:inline>
        </w:drawing>
      </w:r>
      <w:r>
        <w:rPr>
          <w:color w:val="000000"/>
        </w:rPr>
        <w:t xml:space="preserve">  </w:t>
      </w:r>
    </w:p>
    <w:p w14:paraId="7D337F67">
      <w:pPr>
        <w:spacing w:line="360" w:lineRule="auto"/>
        <w:jc w:val="left"/>
        <w:textAlignment w:val="center"/>
        <w:rPr>
          <w:color w:val="000000"/>
        </w:rPr>
      </w:pPr>
      <w:r>
        <w:rPr>
          <w:color w:val="000000"/>
        </w:rPr>
        <w:t xml:space="preserve">4. </w:t>
      </w:r>
      <w:r>
        <w:rPr>
          <w:rFonts w:ascii="宋体" w:hAnsi="宋体" w:eastAsia="宋体" w:cs="宋体"/>
          <w:color w:val="000000"/>
        </w:rPr>
        <w:t>甲、乙、丙、丁四村落中规模较大的是（   ）</w:t>
      </w:r>
    </w:p>
    <w:p w14:paraId="2EE61D9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甲</w:t>
      </w:r>
      <w:r>
        <w:rPr>
          <w:color w:val="000000"/>
        </w:rPr>
        <w:tab/>
      </w:r>
      <w:r>
        <w:rPr>
          <w:color w:val="000000"/>
        </w:rPr>
        <w:t xml:space="preserve">B. </w:t>
      </w:r>
      <w:r>
        <w:rPr>
          <w:rFonts w:ascii="宋体" w:hAnsi="宋体" w:eastAsia="宋体" w:cs="宋体"/>
          <w:color w:val="000000"/>
        </w:rPr>
        <w:t>乙</w:t>
      </w:r>
      <w:r>
        <w:rPr>
          <w:color w:val="000000"/>
        </w:rPr>
        <w:tab/>
      </w:r>
      <w:r>
        <w:rPr>
          <w:color w:val="000000"/>
        </w:rPr>
        <w:t xml:space="preserve">C. </w:t>
      </w:r>
      <w:r>
        <w:rPr>
          <w:rFonts w:ascii="宋体" w:hAnsi="宋体" w:eastAsia="宋体" w:cs="宋体"/>
          <w:color w:val="000000"/>
        </w:rPr>
        <w:t>丙</w:t>
      </w:r>
      <w:r>
        <w:rPr>
          <w:color w:val="000000"/>
        </w:rPr>
        <w:tab/>
      </w:r>
      <w:r>
        <w:rPr>
          <w:color w:val="000000"/>
        </w:rPr>
        <w:t xml:space="preserve">D. </w:t>
      </w:r>
      <w:r>
        <w:rPr>
          <w:rFonts w:ascii="宋体" w:hAnsi="宋体" w:eastAsia="宋体" w:cs="宋体"/>
          <w:color w:val="000000"/>
        </w:rPr>
        <w:t>丁</w:t>
      </w:r>
    </w:p>
    <w:p w14:paraId="74AAA675">
      <w:pPr>
        <w:spacing w:line="360" w:lineRule="auto"/>
        <w:jc w:val="left"/>
        <w:textAlignment w:val="center"/>
        <w:rPr>
          <w:color w:val="000000"/>
        </w:rPr>
      </w:pPr>
      <w:r>
        <w:rPr>
          <w:color w:val="000000"/>
        </w:rPr>
        <w:t xml:space="preserve">5. </w:t>
      </w:r>
      <w:r>
        <w:rPr>
          <w:rFonts w:ascii="宋体" w:hAnsi="宋体" w:eastAsia="宋体" w:cs="宋体"/>
          <w:color w:val="000000"/>
        </w:rPr>
        <w:t>该地区村落的分布特征是（   ）</w:t>
      </w:r>
    </w:p>
    <w:p w14:paraId="3B8AD38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沿等高线</w:t>
      </w:r>
      <w:r>
        <w:rPr>
          <w:color w:val="000000"/>
        </w:rPr>
        <w:tab/>
      </w:r>
      <w:r>
        <w:rPr>
          <w:color w:val="000000"/>
        </w:rPr>
        <w:t xml:space="preserve">B. </w:t>
      </w:r>
      <w:r>
        <w:rPr>
          <w:rFonts w:ascii="宋体" w:hAnsi="宋体" w:eastAsia="宋体" w:cs="宋体"/>
          <w:color w:val="000000"/>
        </w:rPr>
        <w:t>沿海</w:t>
      </w:r>
      <w:r>
        <w:rPr>
          <w:color w:val="000000"/>
        </w:rPr>
        <w:tab/>
      </w:r>
      <w:r>
        <w:rPr>
          <w:color w:val="000000"/>
        </w:rPr>
        <w:t xml:space="preserve">C. </w:t>
      </w:r>
      <w:r>
        <w:rPr>
          <w:rFonts w:ascii="宋体" w:hAnsi="宋体" w:eastAsia="宋体" w:cs="宋体"/>
          <w:color w:val="000000"/>
        </w:rPr>
        <w:t>沿等温线</w:t>
      </w:r>
      <w:r>
        <w:rPr>
          <w:color w:val="000000"/>
        </w:rPr>
        <w:tab/>
      </w:r>
      <w:r>
        <w:rPr>
          <w:color w:val="000000"/>
        </w:rPr>
        <w:t xml:space="preserve">D. </w:t>
      </w:r>
      <w:r>
        <w:rPr>
          <w:rFonts w:ascii="宋体" w:hAnsi="宋体" w:eastAsia="宋体" w:cs="宋体"/>
          <w:color w:val="000000"/>
        </w:rPr>
        <w:t>沿河</w:t>
      </w:r>
    </w:p>
    <w:p w14:paraId="7D23A126">
      <w:pPr>
        <w:spacing w:line="360" w:lineRule="auto"/>
        <w:jc w:val="left"/>
        <w:textAlignment w:val="center"/>
        <w:rPr>
          <w:color w:val="000000"/>
        </w:rPr>
      </w:pPr>
      <w:r>
        <w:rPr>
          <w:color w:val="000000"/>
        </w:rPr>
        <w:t xml:space="preserve">6. </w:t>
      </w:r>
      <w:r>
        <w:rPr>
          <w:rFonts w:ascii="宋体" w:hAnsi="宋体" w:eastAsia="宋体" w:cs="宋体"/>
          <w:color w:val="000000"/>
        </w:rPr>
        <w:t>当地助推乡村振兴</w:t>
      </w:r>
      <w:r>
        <w:rPr>
          <w:rFonts w:ascii="宋体" w:hAnsi="宋体" w:eastAsia="宋体" w:cs="宋体"/>
          <w:color w:val="000000"/>
          <w:position w:val="0"/>
        </w:rPr>
        <w:drawing>
          <wp:inline distT="0" distB="0" distL="114300" distR="114300">
            <wp:extent cx="133350" cy="177800"/>
            <wp:effectExtent l="0" t="0" r="0" b="13335"/>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措施是（   ）</w:t>
      </w:r>
    </w:p>
    <w:p w14:paraId="6F3E301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全部种植油菜花</w:t>
      </w:r>
      <w:r>
        <w:rPr>
          <w:color w:val="000000"/>
        </w:rPr>
        <w:tab/>
      </w:r>
      <w:r>
        <w:rPr>
          <w:color w:val="000000"/>
        </w:rPr>
        <w:t xml:space="preserve">B. </w:t>
      </w:r>
      <w:r>
        <w:rPr>
          <w:rFonts w:ascii="宋体" w:hAnsi="宋体" w:eastAsia="宋体" w:cs="宋体"/>
          <w:color w:val="000000"/>
        </w:rPr>
        <w:t>打造梯田花海</w:t>
      </w:r>
      <w:r>
        <w:rPr>
          <w:color w:val="000000"/>
        </w:rPr>
        <w:tab/>
      </w:r>
      <w:r>
        <w:rPr>
          <w:color w:val="000000"/>
        </w:rPr>
        <w:t xml:space="preserve">C. </w:t>
      </w:r>
      <w:r>
        <w:rPr>
          <w:rFonts w:ascii="宋体" w:hAnsi="宋体" w:eastAsia="宋体" w:cs="宋体"/>
          <w:color w:val="000000"/>
        </w:rPr>
        <w:t>扩大采矿业规模</w:t>
      </w:r>
      <w:r>
        <w:rPr>
          <w:color w:val="000000"/>
        </w:rPr>
        <w:tab/>
      </w:r>
      <w:r>
        <w:rPr>
          <w:color w:val="000000"/>
        </w:rPr>
        <w:t xml:space="preserve">D. </w:t>
      </w:r>
      <w:r>
        <w:rPr>
          <w:rFonts w:ascii="宋体" w:hAnsi="宋体" w:eastAsia="宋体" w:cs="宋体"/>
          <w:color w:val="000000"/>
        </w:rPr>
        <w:t>修建豪华宾馆</w:t>
      </w:r>
    </w:p>
    <w:p w14:paraId="1A924EE7">
      <w:pPr>
        <w:spacing w:line="360" w:lineRule="auto"/>
        <w:ind w:firstLine="420"/>
        <w:jc w:val="left"/>
        <w:textAlignment w:val="center"/>
        <w:rPr>
          <w:color w:val="000000"/>
        </w:rPr>
      </w:pPr>
      <w:r>
        <w:rPr>
          <w:rFonts w:ascii="楷体" w:hAnsi="楷体" w:eastAsia="楷体" w:cs="楷体"/>
          <w:color w:val="000000"/>
        </w:rPr>
        <w:t>2023年5月18日，山东莱州西岭村发现了一座迄今为止国内最大的世界级巨型单体金矿床。下图示意我国已探明金矿储量分布比例。完成下面小题。</w:t>
      </w:r>
    </w:p>
    <w:p w14:paraId="2B12E799">
      <w:pPr>
        <w:spacing w:line="360" w:lineRule="auto"/>
        <w:jc w:val="left"/>
        <w:textAlignment w:val="center"/>
        <w:rPr>
          <w:color w:val="000000"/>
        </w:rPr>
      </w:pPr>
      <w:r>
        <w:rPr>
          <w:color w:val="000000"/>
        </w:rPr>
        <w:drawing>
          <wp:inline distT="0" distB="0" distL="114300" distR="114300">
            <wp:extent cx="3495675" cy="26765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3495675" cy="2676525"/>
                    </a:xfrm>
                    <a:prstGeom prst="rect">
                      <a:avLst/>
                    </a:prstGeom>
                  </pic:spPr>
                </pic:pic>
              </a:graphicData>
            </a:graphic>
          </wp:inline>
        </w:drawing>
      </w:r>
      <w:r>
        <w:rPr>
          <w:color w:val="000000"/>
        </w:rPr>
        <w:t xml:space="preserve">      </w:t>
      </w:r>
    </w:p>
    <w:p w14:paraId="6CDFC122">
      <w:pPr>
        <w:spacing w:line="360" w:lineRule="auto"/>
        <w:jc w:val="left"/>
        <w:textAlignment w:val="center"/>
        <w:rPr>
          <w:color w:val="000000"/>
        </w:rPr>
      </w:pPr>
      <w:r>
        <w:rPr>
          <w:color w:val="000000"/>
        </w:rPr>
        <w:t xml:space="preserve">7. </w:t>
      </w:r>
      <w:r>
        <w:rPr>
          <w:rFonts w:ascii="宋体" w:hAnsi="宋体" w:eastAsia="宋体" w:cs="宋体"/>
          <w:color w:val="000000"/>
        </w:rPr>
        <w:t>金矿属于（   ）</w:t>
      </w:r>
    </w:p>
    <w:p w14:paraId="5F4F207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矿产资源</w:t>
      </w:r>
      <w:r>
        <w:rPr>
          <w:color w:val="000000"/>
        </w:rPr>
        <w:tab/>
      </w:r>
      <w:r>
        <w:rPr>
          <w:color w:val="000000"/>
        </w:rPr>
        <w:t xml:space="preserve">B. </w:t>
      </w:r>
      <w:r>
        <w:rPr>
          <w:rFonts w:ascii="宋体" w:hAnsi="宋体" w:eastAsia="宋体" w:cs="宋体"/>
          <w:color w:val="000000"/>
        </w:rPr>
        <w:t>土地资源</w:t>
      </w:r>
      <w:r>
        <w:rPr>
          <w:color w:val="000000"/>
        </w:rPr>
        <w:tab/>
      </w:r>
      <w:r>
        <w:rPr>
          <w:color w:val="000000"/>
        </w:rPr>
        <w:t xml:space="preserve">C. </w:t>
      </w:r>
      <w:r>
        <w:rPr>
          <w:rFonts w:ascii="宋体" w:hAnsi="宋体" w:eastAsia="宋体" w:cs="宋体"/>
          <w:color w:val="000000"/>
        </w:rPr>
        <w:t>生物资源</w:t>
      </w:r>
      <w:r>
        <w:rPr>
          <w:color w:val="000000"/>
        </w:rPr>
        <w:tab/>
      </w:r>
      <w:r>
        <w:rPr>
          <w:color w:val="000000"/>
        </w:rPr>
        <w:t xml:space="preserve">D. </w:t>
      </w:r>
      <w:r>
        <w:rPr>
          <w:rFonts w:ascii="宋体" w:hAnsi="宋体" w:eastAsia="宋体" w:cs="宋体"/>
          <w:color w:val="000000"/>
        </w:rPr>
        <w:t>新能源</w:t>
      </w:r>
    </w:p>
    <w:p w14:paraId="3E4D8EC3">
      <w:pPr>
        <w:spacing w:line="360" w:lineRule="auto"/>
        <w:jc w:val="left"/>
        <w:textAlignment w:val="center"/>
        <w:rPr>
          <w:color w:val="000000"/>
        </w:rPr>
      </w:pPr>
      <w:r>
        <w:rPr>
          <w:color w:val="000000"/>
        </w:rPr>
        <w:t xml:space="preserve">8. </w:t>
      </w:r>
      <w:r>
        <w:rPr>
          <w:rFonts w:ascii="宋体" w:hAnsi="宋体" w:eastAsia="宋体" w:cs="宋体"/>
          <w:color w:val="000000"/>
        </w:rPr>
        <w:t>我国目前已探明金矿储量最多的省级行政区是（   ）</w:t>
      </w:r>
    </w:p>
    <w:p w14:paraId="469ED4D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山西省</w:t>
      </w:r>
      <w:r>
        <w:rPr>
          <w:color w:val="000000"/>
        </w:rPr>
        <w:tab/>
      </w:r>
      <w:r>
        <w:rPr>
          <w:color w:val="000000"/>
        </w:rPr>
        <w:t xml:space="preserve">B. </w:t>
      </w:r>
      <w:r>
        <w:rPr>
          <w:rFonts w:ascii="宋体" w:hAnsi="宋体" w:eastAsia="宋体" w:cs="宋体"/>
          <w:color w:val="000000"/>
        </w:rPr>
        <w:t>山东省</w:t>
      </w:r>
      <w:r>
        <w:rPr>
          <w:color w:val="000000"/>
        </w:rPr>
        <w:tab/>
      </w:r>
      <w:r>
        <w:rPr>
          <w:color w:val="000000"/>
        </w:rPr>
        <w:t xml:space="preserve">C. </w:t>
      </w:r>
      <w:r>
        <w:rPr>
          <w:rFonts w:ascii="宋体" w:hAnsi="宋体" w:eastAsia="宋体" w:cs="宋体"/>
          <w:color w:val="000000"/>
        </w:rPr>
        <w:t>河南省</w:t>
      </w:r>
      <w:r>
        <w:rPr>
          <w:color w:val="000000"/>
        </w:rPr>
        <w:tab/>
      </w:r>
      <w:r>
        <w:rPr>
          <w:color w:val="000000"/>
        </w:rPr>
        <w:t xml:space="preserve">D. </w:t>
      </w:r>
      <w:r>
        <w:rPr>
          <w:rFonts w:ascii="宋体" w:hAnsi="宋体" w:eastAsia="宋体" w:cs="宋体"/>
          <w:color w:val="000000"/>
        </w:rPr>
        <w:t>河北省</w:t>
      </w:r>
    </w:p>
    <w:p w14:paraId="40C5D401">
      <w:pPr>
        <w:spacing w:line="360" w:lineRule="auto"/>
        <w:ind w:firstLine="420"/>
        <w:jc w:val="left"/>
        <w:textAlignment w:val="center"/>
        <w:rPr>
          <w:color w:val="000000"/>
        </w:rPr>
      </w:pPr>
      <w:r>
        <w:rPr>
          <w:rFonts w:ascii="楷体" w:hAnsi="楷体" w:eastAsia="楷体" w:cs="楷体"/>
          <w:color w:val="000000"/>
        </w:rPr>
        <w:t>“苹果屋”是用玻璃钢制成的球状设施，具备帐篷功能，并能在水上漂浮，是我国北极科考中冰上作业的主要装备。下图示意北极地区。完成下面小题。</w:t>
      </w:r>
    </w:p>
    <w:p w14:paraId="4C0582A6">
      <w:pPr>
        <w:spacing w:line="360" w:lineRule="auto"/>
        <w:jc w:val="left"/>
        <w:textAlignment w:val="center"/>
        <w:rPr>
          <w:color w:val="000000"/>
        </w:rPr>
      </w:pPr>
      <w:r>
        <w:rPr>
          <w:color w:val="000000"/>
        </w:rPr>
        <w:drawing>
          <wp:inline distT="0" distB="0" distL="114300" distR="114300">
            <wp:extent cx="2514600" cy="22764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514600" cy="2276475"/>
                    </a:xfrm>
                    <a:prstGeom prst="rect">
                      <a:avLst/>
                    </a:prstGeom>
                  </pic:spPr>
                </pic:pic>
              </a:graphicData>
            </a:graphic>
          </wp:inline>
        </w:drawing>
      </w:r>
      <w:r>
        <w:rPr>
          <w:color w:val="000000"/>
        </w:rPr>
        <w:t xml:space="preserve">  </w:t>
      </w:r>
    </w:p>
    <w:p w14:paraId="54D39674">
      <w:pPr>
        <w:spacing w:line="360" w:lineRule="auto"/>
        <w:jc w:val="left"/>
        <w:textAlignment w:val="center"/>
        <w:rPr>
          <w:color w:val="000000"/>
        </w:rPr>
      </w:pPr>
      <w:r>
        <w:rPr>
          <w:color w:val="000000"/>
        </w:rPr>
        <w:t xml:space="preserve">9. </w:t>
      </w:r>
      <w:r>
        <w:rPr>
          <w:rFonts w:ascii="宋体" w:hAnsi="宋体" w:eastAsia="宋体" w:cs="宋体"/>
          <w:color w:val="000000"/>
        </w:rPr>
        <w:t>北极地区是指（   ）</w:t>
      </w:r>
    </w:p>
    <w:p w14:paraId="1519CBE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北冰洋所在地区</w:t>
      </w:r>
      <w:r>
        <w:rPr>
          <w:color w:val="000000"/>
        </w:rPr>
        <w:tab/>
      </w:r>
      <w:r>
        <w:rPr>
          <w:color w:val="000000"/>
        </w:rPr>
        <w:t xml:space="preserve">B. </w:t>
      </w:r>
      <w:r>
        <w:rPr>
          <w:rFonts w:ascii="宋体" w:hAnsi="宋体" w:eastAsia="宋体" w:cs="宋体"/>
          <w:color w:val="000000"/>
        </w:rPr>
        <w:t>北极圈以北地区</w:t>
      </w:r>
      <w:r>
        <w:rPr>
          <w:color w:val="000000"/>
        </w:rPr>
        <w:tab/>
      </w:r>
      <w:r>
        <w:rPr>
          <w:color w:val="000000"/>
        </w:rPr>
        <w:t xml:space="preserve">C. </w:t>
      </w:r>
      <w:r>
        <w:rPr>
          <w:rFonts w:ascii="宋体" w:hAnsi="宋体" w:eastAsia="宋体" w:cs="宋体"/>
          <w:color w:val="000000"/>
        </w:rPr>
        <w:t>北极点附近地区</w:t>
      </w:r>
      <w:r>
        <w:rPr>
          <w:color w:val="000000"/>
        </w:rPr>
        <w:tab/>
      </w:r>
      <w:r>
        <w:rPr>
          <w:color w:val="000000"/>
        </w:rPr>
        <w:t xml:space="preserve">D. </w:t>
      </w:r>
      <w:r>
        <w:rPr>
          <w:rFonts w:ascii="宋体" w:hAnsi="宋体" w:eastAsia="宋体" w:cs="宋体"/>
          <w:color w:val="000000"/>
        </w:rPr>
        <w:t>南极圈以南地区</w:t>
      </w:r>
    </w:p>
    <w:p w14:paraId="42289A26">
      <w:pPr>
        <w:spacing w:line="360" w:lineRule="auto"/>
        <w:jc w:val="left"/>
        <w:textAlignment w:val="center"/>
        <w:rPr>
          <w:color w:val="000000"/>
        </w:rPr>
      </w:pPr>
      <w:r>
        <w:rPr>
          <w:color w:val="000000"/>
        </w:rPr>
        <w:t xml:space="preserve">10. </w:t>
      </w:r>
      <w:r>
        <w:rPr>
          <w:rFonts w:ascii="宋体" w:hAnsi="宋体" w:eastAsia="宋体" w:cs="宋体"/>
          <w:color w:val="000000"/>
        </w:rPr>
        <w:t>“苹果屋”外观用绿色等鲜亮颜色的主要原因是（   ）</w:t>
      </w:r>
    </w:p>
    <w:p w14:paraId="49BCD9C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与周围森林协调</w:t>
      </w:r>
      <w:r>
        <w:rPr>
          <w:color w:val="000000"/>
        </w:rPr>
        <w:tab/>
      </w:r>
      <w:r>
        <w:rPr>
          <w:color w:val="000000"/>
        </w:rPr>
        <w:t xml:space="preserve">B. </w:t>
      </w:r>
      <w:r>
        <w:rPr>
          <w:rFonts w:ascii="宋体" w:hAnsi="宋体" w:eastAsia="宋体" w:cs="宋体"/>
          <w:color w:val="000000"/>
        </w:rPr>
        <w:t>产生清凉的感觉</w:t>
      </w:r>
      <w:r>
        <w:rPr>
          <w:color w:val="000000"/>
        </w:rPr>
        <w:tab/>
      </w:r>
      <w:r>
        <w:rPr>
          <w:color w:val="000000"/>
        </w:rPr>
        <w:t xml:space="preserve">C. </w:t>
      </w:r>
      <w:r>
        <w:rPr>
          <w:rFonts w:ascii="宋体" w:hAnsi="宋体" w:eastAsia="宋体" w:cs="宋体"/>
          <w:color w:val="000000"/>
        </w:rPr>
        <w:t>抵御严寒与风雪</w:t>
      </w:r>
      <w:r>
        <w:rPr>
          <w:color w:val="000000"/>
        </w:rPr>
        <w:tab/>
      </w:r>
      <w:r>
        <w:rPr>
          <w:color w:val="000000"/>
        </w:rPr>
        <w:t xml:space="preserve">D. </w:t>
      </w:r>
      <w:r>
        <w:rPr>
          <w:rFonts w:ascii="宋体" w:hAnsi="宋体" w:eastAsia="宋体" w:cs="宋体"/>
          <w:color w:val="000000"/>
        </w:rPr>
        <w:t>冰雪上容易识别</w:t>
      </w:r>
    </w:p>
    <w:p w14:paraId="02C9A832">
      <w:pPr>
        <w:spacing w:line="360" w:lineRule="auto"/>
        <w:jc w:val="left"/>
        <w:textAlignment w:val="center"/>
        <w:rPr>
          <w:color w:val="000000"/>
        </w:rPr>
      </w:pPr>
      <w:r>
        <w:rPr>
          <w:color w:val="000000"/>
        </w:rPr>
        <w:t xml:space="preserve">11. </w:t>
      </w:r>
      <w:r>
        <w:rPr>
          <w:rFonts w:ascii="宋体" w:hAnsi="宋体" w:eastAsia="宋体" w:cs="宋体"/>
          <w:color w:val="000000"/>
        </w:rPr>
        <w:t>保护北极地区生态环境的正确做法是（   ）</w:t>
      </w:r>
    </w:p>
    <w:p w14:paraId="21F8640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兴建避暑胜地</w:t>
      </w:r>
      <w:r>
        <w:rPr>
          <w:color w:val="000000"/>
        </w:rPr>
        <w:tab/>
      </w:r>
      <w:r>
        <w:rPr>
          <w:color w:val="000000"/>
        </w:rPr>
        <w:t xml:space="preserve">B. </w:t>
      </w:r>
      <w:r>
        <w:rPr>
          <w:rFonts w:ascii="宋体" w:hAnsi="宋体" w:eastAsia="宋体" w:cs="宋体"/>
          <w:color w:val="000000"/>
        </w:rPr>
        <w:t>开展捕猎行动</w:t>
      </w:r>
      <w:r>
        <w:rPr>
          <w:color w:val="000000"/>
        </w:rPr>
        <w:tab/>
      </w:r>
      <w:r>
        <w:rPr>
          <w:color w:val="000000"/>
        </w:rPr>
        <w:t xml:space="preserve">C. </w:t>
      </w:r>
      <w:r>
        <w:rPr>
          <w:rFonts w:ascii="宋体" w:hAnsi="宋体" w:eastAsia="宋体" w:cs="宋体"/>
          <w:color w:val="000000"/>
        </w:rPr>
        <w:t>打造工业基地</w:t>
      </w:r>
      <w:r>
        <w:rPr>
          <w:color w:val="000000"/>
        </w:rPr>
        <w:tab/>
      </w:r>
      <w:r>
        <w:rPr>
          <w:color w:val="000000"/>
        </w:rPr>
        <w:t xml:space="preserve">D. </w:t>
      </w:r>
      <w:r>
        <w:rPr>
          <w:rFonts w:ascii="宋体" w:hAnsi="宋体" w:eastAsia="宋体" w:cs="宋体"/>
          <w:color w:val="000000"/>
        </w:rPr>
        <w:t>监测海冰动态</w:t>
      </w:r>
    </w:p>
    <w:p w14:paraId="6ACB49CA">
      <w:pPr>
        <w:spacing w:line="360" w:lineRule="auto"/>
        <w:ind w:firstLine="420"/>
        <w:jc w:val="left"/>
        <w:textAlignment w:val="center"/>
        <w:rPr>
          <w:color w:val="000000"/>
        </w:rPr>
      </w:pPr>
      <w:r>
        <w:rPr>
          <w:rFonts w:ascii="楷体" w:hAnsi="楷体" w:eastAsia="楷体" w:cs="楷体"/>
          <w:color w:val="000000"/>
        </w:rPr>
        <w:t>据澳大利亚报道，2023年墨尔本市人口100多年来首次超过悉尼市，成为澳大利亚最大城市。下图示意澳大利亚人口、城市分布。完成下面小题。</w:t>
      </w:r>
    </w:p>
    <w:p w14:paraId="204D9297">
      <w:pPr>
        <w:spacing w:line="360" w:lineRule="auto"/>
        <w:jc w:val="left"/>
        <w:textAlignment w:val="center"/>
        <w:rPr>
          <w:color w:val="000000"/>
        </w:rPr>
      </w:pPr>
      <w:r>
        <w:rPr>
          <w:color w:val="000000"/>
        </w:rPr>
        <w:drawing>
          <wp:inline distT="0" distB="0" distL="114300" distR="114300">
            <wp:extent cx="3429000" cy="28384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3429000" cy="2838450"/>
                    </a:xfrm>
                    <a:prstGeom prst="rect">
                      <a:avLst/>
                    </a:prstGeom>
                  </pic:spPr>
                </pic:pic>
              </a:graphicData>
            </a:graphic>
          </wp:inline>
        </w:drawing>
      </w:r>
      <w:r>
        <w:rPr>
          <w:color w:val="000000"/>
        </w:rPr>
        <w:t xml:space="preserve">  </w:t>
      </w:r>
    </w:p>
    <w:p w14:paraId="23D8C7C3">
      <w:pPr>
        <w:spacing w:line="360" w:lineRule="auto"/>
        <w:jc w:val="left"/>
        <w:textAlignment w:val="center"/>
        <w:rPr>
          <w:color w:val="000000"/>
        </w:rPr>
      </w:pPr>
      <w:r>
        <w:rPr>
          <w:color w:val="000000"/>
        </w:rPr>
        <w:t xml:space="preserve">12. </w:t>
      </w:r>
      <w:r>
        <w:rPr>
          <w:rFonts w:ascii="宋体" w:hAnsi="宋体" w:eastAsia="宋体" w:cs="宋体"/>
          <w:color w:val="000000"/>
        </w:rPr>
        <w:t>从地理位置看，澳大利亚（   ）</w:t>
      </w:r>
    </w:p>
    <w:p w14:paraId="066EB4A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独占一个大陆</w:t>
      </w:r>
      <w:r>
        <w:rPr>
          <w:color w:val="000000"/>
        </w:rPr>
        <w:tab/>
      </w:r>
      <w:r>
        <w:rPr>
          <w:color w:val="000000"/>
        </w:rPr>
        <w:t xml:space="preserve">B. </w:t>
      </w:r>
      <w:r>
        <w:rPr>
          <w:rFonts w:ascii="宋体" w:hAnsi="宋体" w:eastAsia="宋体" w:cs="宋体"/>
          <w:color w:val="000000"/>
        </w:rPr>
        <w:t>地处南寒带</w:t>
      </w:r>
      <w:r>
        <w:rPr>
          <w:color w:val="000000"/>
        </w:rPr>
        <w:tab/>
      </w:r>
      <w:r>
        <w:rPr>
          <w:color w:val="000000"/>
        </w:rPr>
        <w:t xml:space="preserve">C. </w:t>
      </w:r>
      <w:r>
        <w:rPr>
          <w:rFonts w:ascii="宋体" w:hAnsi="宋体" w:eastAsia="宋体" w:cs="宋体"/>
          <w:color w:val="000000"/>
        </w:rPr>
        <w:t>被北回归线穿过</w:t>
      </w:r>
      <w:r>
        <w:rPr>
          <w:color w:val="000000"/>
        </w:rPr>
        <w:tab/>
      </w:r>
      <w:r>
        <w:rPr>
          <w:color w:val="000000"/>
        </w:rPr>
        <w:t xml:space="preserve">D. </w:t>
      </w:r>
      <w:r>
        <w:rPr>
          <w:rFonts w:ascii="宋体" w:hAnsi="宋体" w:eastAsia="宋体" w:cs="宋体"/>
          <w:color w:val="000000"/>
        </w:rPr>
        <w:t>东临大西洋</w:t>
      </w:r>
    </w:p>
    <w:p w14:paraId="2B3AE8FD">
      <w:pPr>
        <w:spacing w:line="360" w:lineRule="auto"/>
        <w:jc w:val="left"/>
        <w:textAlignment w:val="center"/>
        <w:rPr>
          <w:color w:val="000000"/>
        </w:rPr>
      </w:pPr>
      <w:r>
        <w:rPr>
          <w:color w:val="000000"/>
        </w:rPr>
        <w:t xml:space="preserve">13. </w:t>
      </w:r>
      <w:r>
        <w:rPr>
          <w:rFonts w:ascii="宋体" w:hAnsi="宋体" w:eastAsia="宋体" w:cs="宋体"/>
          <w:color w:val="000000"/>
        </w:rPr>
        <w:t>墨尔本和悉尼均分布在（   ）</w:t>
      </w:r>
    </w:p>
    <w:p w14:paraId="0D704FC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西南部沿海地区</w:t>
      </w:r>
      <w:r>
        <w:rPr>
          <w:color w:val="000000"/>
        </w:rPr>
        <w:tab/>
      </w:r>
      <w:r>
        <w:rPr>
          <w:color w:val="000000"/>
        </w:rPr>
        <w:t xml:space="preserve">B. </w:t>
      </w:r>
      <w:r>
        <w:rPr>
          <w:rFonts w:ascii="宋体" w:hAnsi="宋体" w:eastAsia="宋体" w:cs="宋体"/>
          <w:color w:val="000000"/>
        </w:rPr>
        <w:t>中部内陆地区</w:t>
      </w:r>
      <w:r>
        <w:rPr>
          <w:color w:val="000000"/>
        </w:rPr>
        <w:tab/>
      </w:r>
      <w:r>
        <w:rPr>
          <w:color w:val="000000"/>
        </w:rPr>
        <w:t xml:space="preserve">C. </w:t>
      </w:r>
      <w:r>
        <w:rPr>
          <w:rFonts w:ascii="宋体" w:hAnsi="宋体" w:eastAsia="宋体" w:cs="宋体"/>
          <w:color w:val="000000"/>
        </w:rPr>
        <w:t>东南部沿海地区</w:t>
      </w:r>
      <w:r>
        <w:rPr>
          <w:color w:val="000000"/>
        </w:rPr>
        <w:tab/>
      </w:r>
      <w:r>
        <w:rPr>
          <w:color w:val="000000"/>
        </w:rPr>
        <w:t xml:space="preserve">D. </w:t>
      </w:r>
      <w:r>
        <w:rPr>
          <w:rFonts w:ascii="宋体" w:hAnsi="宋体" w:eastAsia="宋体" w:cs="宋体"/>
          <w:color w:val="000000"/>
        </w:rPr>
        <w:t>南部沿海地区</w:t>
      </w:r>
    </w:p>
    <w:p w14:paraId="60210A3F">
      <w:pPr>
        <w:spacing w:line="360" w:lineRule="auto"/>
        <w:jc w:val="left"/>
        <w:textAlignment w:val="center"/>
        <w:rPr>
          <w:color w:val="000000"/>
        </w:rPr>
      </w:pPr>
      <w:r>
        <w:rPr>
          <w:color w:val="000000"/>
        </w:rPr>
        <w:t xml:space="preserve">14. </w:t>
      </w:r>
      <w:r>
        <w:rPr>
          <w:rFonts w:ascii="宋体" w:hAnsi="宋体" w:eastAsia="宋体" w:cs="宋体"/>
          <w:color w:val="000000"/>
        </w:rPr>
        <w:t>澳大利亚人口、城市集中分布区的有利条件是（   ）</w:t>
      </w:r>
    </w:p>
    <w:p w14:paraId="16E5799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气候高温多雨</w:t>
      </w:r>
      <w:r>
        <w:rPr>
          <w:color w:val="000000"/>
        </w:rPr>
        <w:tab/>
      </w:r>
      <w:r>
        <w:rPr>
          <w:color w:val="000000"/>
        </w:rPr>
        <w:t xml:space="preserve">B. </w:t>
      </w:r>
      <w:r>
        <w:rPr>
          <w:rFonts w:ascii="宋体" w:hAnsi="宋体" w:eastAsia="宋体" w:cs="宋体"/>
          <w:color w:val="000000"/>
        </w:rPr>
        <w:t>河湖星罗棋布</w:t>
      </w:r>
      <w:r>
        <w:rPr>
          <w:color w:val="000000"/>
        </w:rPr>
        <w:tab/>
      </w:r>
      <w:r>
        <w:rPr>
          <w:color w:val="000000"/>
        </w:rPr>
        <w:t xml:space="preserve">C. </w:t>
      </w:r>
      <w:r>
        <w:rPr>
          <w:rFonts w:ascii="宋体" w:hAnsi="宋体" w:eastAsia="宋体" w:cs="宋体"/>
          <w:color w:val="000000"/>
        </w:rPr>
        <w:t>海上交通便利</w:t>
      </w:r>
      <w:r>
        <w:rPr>
          <w:color w:val="000000"/>
        </w:rPr>
        <w:tab/>
      </w:r>
      <w:r>
        <w:rPr>
          <w:color w:val="000000"/>
        </w:rPr>
        <w:t xml:space="preserve">D. </w:t>
      </w:r>
      <w:r>
        <w:rPr>
          <w:rFonts w:ascii="宋体" w:hAnsi="宋体" w:eastAsia="宋体" w:cs="宋体"/>
          <w:color w:val="000000"/>
        </w:rPr>
        <w:t>地形以高原为主</w:t>
      </w:r>
    </w:p>
    <w:p w14:paraId="36C04FE7">
      <w:pPr>
        <w:spacing w:line="360" w:lineRule="auto"/>
        <w:ind w:firstLine="420"/>
        <w:jc w:val="left"/>
        <w:textAlignment w:val="center"/>
        <w:rPr>
          <w:color w:val="000000"/>
        </w:rPr>
      </w:pPr>
      <w:r>
        <w:rPr>
          <w:rFonts w:ascii="楷体" w:hAnsi="楷体" w:eastAsia="楷体" w:cs="楷体"/>
          <w:color w:val="000000"/>
        </w:rPr>
        <w:t>世界文化和自然遗产——峨眉山—乐山大佛普通纪念币于2023年4月由中国人民银行发行。下图为纪念币图片。完成下面小题。</w:t>
      </w:r>
    </w:p>
    <w:p w14:paraId="62152E86">
      <w:pPr>
        <w:spacing w:line="360" w:lineRule="auto"/>
        <w:jc w:val="left"/>
        <w:textAlignment w:val="center"/>
        <w:rPr>
          <w:color w:val="000000"/>
        </w:rPr>
      </w:pPr>
      <w:r>
        <w:rPr>
          <w:color w:val="000000"/>
        </w:rPr>
        <w:drawing>
          <wp:inline distT="0" distB="0" distL="114300" distR="114300">
            <wp:extent cx="3171825" cy="309562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3171825" cy="3095625"/>
                    </a:xfrm>
                    <a:prstGeom prst="rect">
                      <a:avLst/>
                    </a:prstGeom>
                  </pic:spPr>
                </pic:pic>
              </a:graphicData>
            </a:graphic>
          </wp:inline>
        </w:drawing>
      </w:r>
    </w:p>
    <w:p w14:paraId="1E997638">
      <w:pPr>
        <w:spacing w:line="360" w:lineRule="auto"/>
        <w:jc w:val="left"/>
        <w:textAlignment w:val="center"/>
        <w:rPr>
          <w:color w:val="000000"/>
        </w:rPr>
      </w:pPr>
      <w:r>
        <w:rPr>
          <w:color w:val="000000"/>
        </w:rPr>
        <w:t xml:space="preserve">15. </w:t>
      </w:r>
      <w:r>
        <w:rPr>
          <w:rFonts w:ascii="宋体" w:hAnsi="宋体" w:eastAsia="宋体" w:cs="宋体"/>
          <w:color w:val="000000"/>
        </w:rPr>
        <w:t>峨眉山—乐山大佛所在</w:t>
      </w:r>
      <w:r>
        <w:rPr>
          <w:rFonts w:ascii="宋体" w:hAnsi="宋体" w:eastAsia="宋体" w:cs="宋体"/>
          <w:color w:val="000000"/>
          <w:position w:val="0"/>
        </w:rPr>
        <w:drawing>
          <wp:inline distT="0" distB="0" distL="114300" distR="114300">
            <wp:extent cx="133350" cy="177800"/>
            <wp:effectExtent l="0" t="0" r="0"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地区是（   ）</w:t>
      </w:r>
    </w:p>
    <w:p w14:paraId="456522D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长三角地区</w:t>
      </w:r>
      <w:r>
        <w:rPr>
          <w:color w:val="000000"/>
        </w:rPr>
        <w:tab/>
      </w:r>
      <w:r>
        <w:rPr>
          <w:color w:val="000000"/>
        </w:rPr>
        <w:t xml:space="preserve">B. </w:t>
      </w:r>
      <w:r>
        <w:rPr>
          <w:rFonts w:ascii="宋体" w:hAnsi="宋体" w:eastAsia="宋体" w:cs="宋体"/>
          <w:color w:val="000000"/>
        </w:rPr>
        <w:t>成渝地区</w:t>
      </w:r>
      <w:r>
        <w:rPr>
          <w:color w:val="000000"/>
        </w:rPr>
        <w:tab/>
      </w:r>
      <w:r>
        <w:rPr>
          <w:color w:val="000000"/>
        </w:rPr>
        <w:t xml:space="preserve">C. </w:t>
      </w:r>
      <w:r>
        <w:rPr>
          <w:rFonts w:ascii="宋体" w:hAnsi="宋体" w:eastAsia="宋体" w:cs="宋体"/>
          <w:color w:val="000000"/>
        </w:rPr>
        <w:t>珠三角地区</w:t>
      </w:r>
      <w:r>
        <w:rPr>
          <w:color w:val="000000"/>
        </w:rPr>
        <w:tab/>
      </w:r>
      <w:r>
        <w:rPr>
          <w:color w:val="000000"/>
        </w:rPr>
        <w:t xml:space="preserve">D. </w:t>
      </w:r>
      <w:r>
        <w:rPr>
          <w:rFonts w:ascii="宋体" w:hAnsi="宋体" w:eastAsia="宋体" w:cs="宋体"/>
          <w:color w:val="000000"/>
        </w:rPr>
        <w:t>东北地区</w:t>
      </w:r>
    </w:p>
    <w:p w14:paraId="34B932FB">
      <w:pPr>
        <w:spacing w:line="360" w:lineRule="auto"/>
        <w:jc w:val="left"/>
        <w:textAlignment w:val="center"/>
        <w:rPr>
          <w:color w:val="000000"/>
        </w:rPr>
      </w:pPr>
      <w:r>
        <w:rPr>
          <w:color w:val="000000"/>
        </w:rPr>
        <w:t xml:space="preserve">16. </w:t>
      </w:r>
      <w:r>
        <w:rPr>
          <w:rFonts w:ascii="宋体" w:hAnsi="宋体" w:eastAsia="宋体" w:cs="宋体"/>
          <w:color w:val="000000"/>
        </w:rPr>
        <w:t>山西省被外人《世界遗产名录》的佛教名山是（   ）</w:t>
      </w:r>
    </w:p>
    <w:p w14:paraId="6D383A9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武夷山</w:t>
      </w:r>
      <w:r>
        <w:rPr>
          <w:color w:val="000000"/>
        </w:rPr>
        <w:tab/>
      </w:r>
      <w:r>
        <w:rPr>
          <w:color w:val="000000"/>
        </w:rPr>
        <w:t xml:space="preserve">B. </w:t>
      </w:r>
      <w:r>
        <w:rPr>
          <w:rFonts w:ascii="宋体" w:hAnsi="宋体" w:eastAsia="宋体" w:cs="宋体"/>
          <w:color w:val="000000"/>
        </w:rPr>
        <w:t>九华山</w:t>
      </w:r>
      <w:r>
        <w:rPr>
          <w:color w:val="000000"/>
        </w:rPr>
        <w:tab/>
      </w:r>
      <w:r>
        <w:rPr>
          <w:color w:val="000000"/>
        </w:rPr>
        <w:t xml:space="preserve">C. </w:t>
      </w:r>
      <w:r>
        <w:rPr>
          <w:rFonts w:ascii="宋体" w:hAnsi="宋体" w:eastAsia="宋体" w:cs="宋体"/>
          <w:color w:val="000000"/>
        </w:rPr>
        <w:t>五台山</w:t>
      </w:r>
      <w:r>
        <w:rPr>
          <w:color w:val="000000"/>
        </w:rPr>
        <w:tab/>
      </w:r>
      <w:r>
        <w:rPr>
          <w:color w:val="000000"/>
        </w:rPr>
        <w:t xml:space="preserve">D. </w:t>
      </w:r>
      <w:r>
        <w:rPr>
          <w:rFonts w:ascii="宋体" w:hAnsi="宋体" w:eastAsia="宋体" w:cs="宋体"/>
          <w:color w:val="000000"/>
        </w:rPr>
        <w:t>普陀山</w:t>
      </w:r>
    </w:p>
    <w:p w14:paraId="0FD3859E">
      <w:pPr>
        <w:spacing w:line="360" w:lineRule="auto"/>
        <w:jc w:val="left"/>
        <w:textAlignment w:val="center"/>
        <w:rPr>
          <w:color w:val="000000"/>
        </w:rPr>
      </w:pPr>
      <w:r>
        <w:rPr>
          <w:color w:val="000000"/>
        </w:rPr>
        <w:t xml:space="preserve">17. </w:t>
      </w:r>
      <w:r>
        <w:rPr>
          <w:rFonts w:ascii="宋体" w:hAnsi="宋体" w:eastAsia="宋体" w:cs="宋体"/>
          <w:color w:val="000000"/>
        </w:rPr>
        <w:t>评选世界文化遗产的主要目的是（   ）</w:t>
      </w:r>
    </w:p>
    <w:p w14:paraId="642C3A2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保护世界文化</w:t>
      </w:r>
      <w:r>
        <w:rPr>
          <w:color w:val="000000"/>
        </w:rPr>
        <w:tab/>
      </w:r>
      <w:r>
        <w:rPr>
          <w:color w:val="000000"/>
        </w:rPr>
        <w:t xml:space="preserve">B. </w:t>
      </w:r>
      <w:r>
        <w:rPr>
          <w:rFonts w:ascii="宋体" w:hAnsi="宋体" w:eastAsia="宋体" w:cs="宋体"/>
          <w:color w:val="000000"/>
        </w:rPr>
        <w:t>改变当地风貌</w:t>
      </w:r>
      <w:r>
        <w:rPr>
          <w:color w:val="000000"/>
        </w:rPr>
        <w:tab/>
      </w:r>
      <w:r>
        <w:rPr>
          <w:color w:val="000000"/>
        </w:rPr>
        <w:t xml:space="preserve">C. </w:t>
      </w:r>
      <w:r>
        <w:rPr>
          <w:rFonts w:ascii="宋体" w:hAnsi="宋体" w:eastAsia="宋体" w:cs="宋体"/>
          <w:color w:val="000000"/>
        </w:rPr>
        <w:t>增加游客人数</w:t>
      </w:r>
      <w:r>
        <w:rPr>
          <w:color w:val="000000"/>
        </w:rPr>
        <w:tab/>
      </w:r>
      <w:r>
        <w:rPr>
          <w:color w:val="000000"/>
        </w:rPr>
        <w:t xml:space="preserve">D. </w:t>
      </w:r>
      <w:r>
        <w:rPr>
          <w:rFonts w:ascii="宋体" w:hAnsi="宋体" w:eastAsia="宋体" w:cs="宋体"/>
          <w:color w:val="000000"/>
        </w:rPr>
        <w:t>加大商业开发</w:t>
      </w:r>
    </w:p>
    <w:p w14:paraId="602A26A9">
      <w:pPr>
        <w:spacing w:line="360" w:lineRule="auto"/>
        <w:ind w:firstLine="420"/>
        <w:jc w:val="left"/>
        <w:textAlignment w:val="center"/>
        <w:rPr>
          <w:color w:val="000000"/>
        </w:rPr>
      </w:pPr>
      <w:r>
        <w:rPr>
          <w:rFonts w:ascii="楷体" w:hAnsi="楷体" w:eastAsia="楷体" w:cs="楷体"/>
          <w:color w:val="000000"/>
        </w:rPr>
        <w:t>2022年末我国人口比上年末减少85万，自1962年以来首次出现人口负增长。下图示高2017～2022年我国人口变化。完成下面小题。</w:t>
      </w:r>
    </w:p>
    <w:p w14:paraId="1D7768FC">
      <w:pPr>
        <w:spacing w:line="360" w:lineRule="auto"/>
        <w:jc w:val="left"/>
        <w:textAlignment w:val="center"/>
        <w:rPr>
          <w:color w:val="000000"/>
        </w:rPr>
      </w:pPr>
      <w:r>
        <w:rPr>
          <w:color w:val="000000"/>
        </w:rPr>
        <w:drawing>
          <wp:inline distT="0" distB="0" distL="114300" distR="114300">
            <wp:extent cx="5238750" cy="237172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5238750" cy="2371725"/>
                    </a:xfrm>
                    <a:prstGeom prst="rect">
                      <a:avLst/>
                    </a:prstGeom>
                  </pic:spPr>
                </pic:pic>
              </a:graphicData>
            </a:graphic>
          </wp:inline>
        </w:drawing>
      </w:r>
      <w:r>
        <w:rPr>
          <w:color w:val="000000"/>
        </w:rPr>
        <w:t xml:space="preserve">      </w:t>
      </w:r>
    </w:p>
    <w:p w14:paraId="6B2B77AC">
      <w:pPr>
        <w:spacing w:line="360" w:lineRule="auto"/>
        <w:jc w:val="left"/>
        <w:textAlignment w:val="center"/>
        <w:rPr>
          <w:color w:val="000000"/>
        </w:rPr>
      </w:pPr>
      <w:r>
        <w:rPr>
          <w:color w:val="000000"/>
        </w:rPr>
        <w:t xml:space="preserve">18. </w:t>
      </w:r>
      <w:r>
        <w:rPr>
          <w:rFonts w:ascii="宋体" w:hAnsi="宋体" w:eastAsia="宋体" w:cs="宋体"/>
          <w:color w:val="000000"/>
        </w:rPr>
        <w:t>2017～2022年，我国人口出生率的变化趋势是（   ）</w:t>
      </w:r>
    </w:p>
    <w:p w14:paraId="1E99A4B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先升后降</w:t>
      </w:r>
      <w:r>
        <w:rPr>
          <w:color w:val="000000"/>
        </w:rPr>
        <w:tab/>
      </w:r>
      <w:r>
        <w:rPr>
          <w:color w:val="000000"/>
        </w:rPr>
        <w:t xml:space="preserve">B. </w:t>
      </w:r>
      <w:r>
        <w:rPr>
          <w:rFonts w:ascii="宋体" w:hAnsi="宋体" w:eastAsia="宋体" w:cs="宋体"/>
          <w:color w:val="000000"/>
        </w:rPr>
        <w:t>逐渐升高</w:t>
      </w:r>
      <w:r>
        <w:rPr>
          <w:color w:val="000000"/>
        </w:rPr>
        <w:tab/>
      </w:r>
      <w:r>
        <w:rPr>
          <w:color w:val="000000"/>
        </w:rPr>
        <w:t xml:space="preserve">C. </w:t>
      </w:r>
      <w:r>
        <w:rPr>
          <w:rFonts w:ascii="宋体" w:hAnsi="宋体" w:eastAsia="宋体" w:cs="宋体"/>
          <w:color w:val="000000"/>
        </w:rPr>
        <w:t>先降后升</w:t>
      </w:r>
      <w:r>
        <w:rPr>
          <w:color w:val="000000"/>
        </w:rPr>
        <w:tab/>
      </w:r>
      <w:r>
        <w:rPr>
          <w:color w:val="000000"/>
        </w:rPr>
        <w:t xml:space="preserve">D. </w:t>
      </w:r>
      <w:r>
        <w:rPr>
          <w:rFonts w:ascii="宋体" w:hAnsi="宋体" w:eastAsia="宋体" w:cs="宋体"/>
          <w:color w:val="000000"/>
        </w:rPr>
        <w:t>逐渐降低</w:t>
      </w:r>
    </w:p>
    <w:p w14:paraId="43CAD7B5">
      <w:pPr>
        <w:spacing w:line="360" w:lineRule="auto"/>
        <w:jc w:val="left"/>
        <w:textAlignment w:val="center"/>
        <w:rPr>
          <w:color w:val="000000"/>
        </w:rPr>
      </w:pPr>
      <w:r>
        <w:rPr>
          <w:color w:val="000000"/>
        </w:rPr>
        <w:t xml:space="preserve">19. </w:t>
      </w:r>
      <w:r>
        <w:rPr>
          <w:rFonts w:ascii="宋体" w:hAnsi="宋体" w:eastAsia="宋体" w:cs="宋体"/>
          <w:color w:val="000000"/>
        </w:rPr>
        <w:t>2017～2022年，我国人口最多的年份是（   ）</w:t>
      </w:r>
    </w:p>
    <w:p w14:paraId="428124F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2019年</w:t>
      </w:r>
      <w:r>
        <w:rPr>
          <w:color w:val="000000"/>
        </w:rPr>
        <w:tab/>
      </w:r>
      <w:r>
        <w:rPr>
          <w:color w:val="000000"/>
        </w:rPr>
        <w:t xml:space="preserve">B. </w:t>
      </w:r>
      <w:r>
        <w:rPr>
          <w:rFonts w:ascii="宋体" w:hAnsi="宋体" w:eastAsia="宋体" w:cs="宋体"/>
          <w:color w:val="000000"/>
        </w:rPr>
        <w:t>2020年</w:t>
      </w:r>
      <w:r>
        <w:rPr>
          <w:color w:val="000000"/>
        </w:rPr>
        <w:tab/>
      </w:r>
      <w:r>
        <w:rPr>
          <w:color w:val="000000"/>
        </w:rPr>
        <w:t xml:space="preserve">C. </w:t>
      </w:r>
      <w:r>
        <w:rPr>
          <w:rFonts w:ascii="宋体" w:hAnsi="宋体" w:eastAsia="宋体" w:cs="宋体"/>
          <w:color w:val="000000"/>
        </w:rPr>
        <w:t>2021年</w:t>
      </w:r>
      <w:r>
        <w:rPr>
          <w:color w:val="000000"/>
        </w:rPr>
        <w:tab/>
      </w:r>
      <w:r>
        <w:rPr>
          <w:color w:val="000000"/>
        </w:rPr>
        <w:t xml:space="preserve">D. </w:t>
      </w:r>
      <w:r>
        <w:rPr>
          <w:rFonts w:ascii="宋体" w:hAnsi="宋体" w:eastAsia="宋体" w:cs="宋体"/>
          <w:color w:val="000000"/>
        </w:rPr>
        <w:t>2022年</w:t>
      </w:r>
    </w:p>
    <w:p w14:paraId="5A1D6B64">
      <w:pPr>
        <w:spacing w:line="360" w:lineRule="auto"/>
        <w:jc w:val="left"/>
        <w:textAlignment w:val="center"/>
        <w:rPr>
          <w:color w:val="000000"/>
        </w:rPr>
      </w:pPr>
      <w:r>
        <w:rPr>
          <w:color w:val="000000"/>
        </w:rPr>
        <w:t xml:space="preserve">20. </w:t>
      </w:r>
      <w:r>
        <w:rPr>
          <w:rFonts w:ascii="宋体" w:hAnsi="宋体" w:eastAsia="宋体" w:cs="宋体"/>
          <w:color w:val="000000"/>
        </w:rPr>
        <w:t>针对我国目前面临的人口问题，解决办法有（   ）</w:t>
      </w:r>
    </w:p>
    <w:p w14:paraId="29008DF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从国外移民</w:t>
      </w:r>
      <w:r>
        <w:rPr>
          <w:color w:val="000000"/>
        </w:rPr>
        <w:tab/>
      </w:r>
      <w:r>
        <w:rPr>
          <w:color w:val="000000"/>
        </w:rPr>
        <w:t xml:space="preserve">B. </w:t>
      </w:r>
      <w:r>
        <w:rPr>
          <w:rFonts w:ascii="宋体" w:hAnsi="宋体" w:eastAsia="宋体" w:cs="宋体"/>
          <w:color w:val="000000"/>
        </w:rPr>
        <w:t>健全养老机制</w:t>
      </w:r>
      <w:r>
        <w:rPr>
          <w:color w:val="000000"/>
        </w:rPr>
        <w:tab/>
      </w:r>
      <w:r>
        <w:rPr>
          <w:color w:val="000000"/>
        </w:rPr>
        <w:t xml:space="preserve">C. </w:t>
      </w:r>
      <w:r>
        <w:rPr>
          <w:rFonts w:ascii="宋体" w:hAnsi="宋体" w:eastAsia="宋体" w:cs="宋体"/>
          <w:color w:val="000000"/>
        </w:rPr>
        <w:t>限制人口迁移</w:t>
      </w:r>
      <w:r>
        <w:rPr>
          <w:color w:val="000000"/>
        </w:rPr>
        <w:tab/>
      </w:r>
      <w:r>
        <w:rPr>
          <w:color w:val="000000"/>
        </w:rPr>
        <w:t xml:space="preserve">D. </w:t>
      </w:r>
      <w:r>
        <w:rPr>
          <w:rFonts w:ascii="宋体" w:hAnsi="宋体" w:eastAsia="宋体" w:cs="宋体"/>
          <w:color w:val="000000"/>
        </w:rPr>
        <w:t>减少城镇人口</w:t>
      </w:r>
    </w:p>
    <w:p w14:paraId="0A5EAE44">
      <w:pPr>
        <w:spacing w:line="360" w:lineRule="auto"/>
        <w:jc w:val="center"/>
        <w:textAlignment w:val="center"/>
        <w:rPr>
          <w:color w:val="000000"/>
        </w:rPr>
      </w:pPr>
      <w:r>
        <w:rPr>
          <w:rFonts w:ascii="宋体" w:hAnsi="宋体" w:eastAsia="宋体" w:cs="宋体"/>
          <w:b/>
          <w:color w:val="000000"/>
          <w:sz w:val="24"/>
        </w:rPr>
        <w:t>第Ⅱ卷非选择题（共60分）</w:t>
      </w:r>
    </w:p>
    <w:p w14:paraId="457CFB1A">
      <w:pPr>
        <w:spacing w:line="360" w:lineRule="auto"/>
        <w:jc w:val="left"/>
        <w:textAlignment w:val="center"/>
        <w:rPr>
          <w:color w:val="000000"/>
        </w:rPr>
      </w:pPr>
      <w:r>
        <w:rPr>
          <w:rFonts w:ascii="宋体" w:hAnsi="宋体" w:eastAsia="宋体" w:cs="宋体"/>
          <w:b/>
          <w:color w:val="000000"/>
          <w:sz w:val="24"/>
        </w:rPr>
        <w:t>二、非选择题（本大题共4个小题，每小题15分，共60分。）</w:t>
      </w:r>
    </w:p>
    <w:p w14:paraId="4EA5713E">
      <w:pPr>
        <w:spacing w:line="360" w:lineRule="auto"/>
        <w:jc w:val="left"/>
        <w:textAlignment w:val="center"/>
        <w:rPr>
          <w:color w:val="000000"/>
        </w:rPr>
      </w:pPr>
      <w:r>
        <w:rPr>
          <w:color w:val="000000"/>
        </w:rPr>
        <w:t xml:space="preserve">21. </w:t>
      </w:r>
      <w:r>
        <w:rPr>
          <w:rFonts w:ascii="宋体" w:hAnsi="宋体" w:eastAsia="宋体" w:cs="宋体"/>
          <w:color w:val="000000"/>
        </w:rPr>
        <w:t>【环沙漠旅游专列】4月9日，2023年首趟“新东方快车”从乌鲁木齐出发，载着180多名游客开启了环塔克拉玛干沙漠之旅。阅读图文资料，完成下列内容。</w:t>
      </w:r>
    </w:p>
    <w:p w14:paraId="3416F6A9">
      <w:pPr>
        <w:spacing w:line="360" w:lineRule="auto"/>
        <w:ind w:firstLine="420"/>
        <w:jc w:val="left"/>
        <w:textAlignment w:val="center"/>
        <w:rPr>
          <w:color w:val="000000"/>
        </w:rPr>
      </w:pPr>
      <w:r>
        <w:rPr>
          <w:rFonts w:ascii="楷体" w:hAnsi="楷体" w:eastAsia="楷体" w:cs="楷体"/>
          <w:color w:val="000000"/>
        </w:rPr>
        <w:t>资料一新疆示意图及乌鲁木齐气温曲线和降水量柱状图</w:t>
      </w:r>
    </w:p>
    <w:p w14:paraId="3C1CADCD">
      <w:pPr>
        <w:spacing w:line="360" w:lineRule="auto"/>
        <w:jc w:val="left"/>
        <w:textAlignment w:val="center"/>
        <w:rPr>
          <w:color w:val="000000"/>
        </w:rPr>
      </w:pPr>
      <w:r>
        <w:rPr>
          <w:color w:val="000000"/>
        </w:rPr>
        <w:drawing>
          <wp:inline distT="0" distB="0" distL="114300" distR="114300">
            <wp:extent cx="4019550" cy="20955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4019550" cy="2095500"/>
                    </a:xfrm>
                    <a:prstGeom prst="rect">
                      <a:avLst/>
                    </a:prstGeom>
                  </pic:spPr>
                </pic:pic>
              </a:graphicData>
            </a:graphic>
          </wp:inline>
        </w:drawing>
      </w:r>
    </w:p>
    <w:p w14:paraId="48D26F09">
      <w:pPr>
        <w:spacing w:line="360" w:lineRule="auto"/>
        <w:jc w:val="left"/>
        <w:textAlignment w:val="center"/>
        <w:rPr>
          <w:color w:val="000000"/>
        </w:rPr>
      </w:pPr>
      <w:r>
        <w:rPr>
          <w:color w:val="000000"/>
        </w:rPr>
        <w:t>（1）</w:t>
      </w:r>
      <w:r>
        <w:rPr>
          <w:rFonts w:ascii="宋体" w:hAnsi="宋体" w:eastAsia="宋体" w:cs="宋体"/>
          <w:color w:val="000000"/>
        </w:rPr>
        <w:t>写出图中字母所代表的地理事物名称。</w:t>
      </w:r>
    </w:p>
    <w:p w14:paraId="46A4D2F3">
      <w:pPr>
        <w:spacing w:line="360" w:lineRule="auto"/>
        <w:jc w:val="left"/>
        <w:textAlignment w:val="center"/>
        <w:rPr>
          <w:color w:val="000000"/>
        </w:rPr>
      </w:pPr>
      <w:r>
        <w:rPr>
          <w:rFonts w:ascii="宋体" w:hAnsi="宋体" w:eastAsia="宋体" w:cs="宋体"/>
          <w:color w:val="000000"/>
        </w:rPr>
        <w:t>山脉：A</w:t>
      </w:r>
      <w:r>
        <w:rPr>
          <w:color w:val="000000"/>
        </w:rPr>
        <w:t>____</w:t>
      </w:r>
      <w:r>
        <w:rPr>
          <w:rFonts w:ascii="宋体" w:hAnsi="宋体" w:eastAsia="宋体" w:cs="宋体"/>
          <w:color w:val="000000"/>
        </w:rPr>
        <w:t>山脉：B</w:t>
      </w:r>
      <w:r>
        <w:rPr>
          <w:color w:val="000000"/>
        </w:rPr>
        <w:t>____</w:t>
      </w:r>
      <w:r>
        <w:rPr>
          <w:rFonts w:ascii="宋体" w:hAnsi="宋体" w:eastAsia="宋体" w:cs="宋体"/>
          <w:color w:val="000000"/>
        </w:rPr>
        <w:t>河流：C</w:t>
      </w:r>
      <w:r>
        <w:rPr>
          <w:color w:val="000000"/>
        </w:rPr>
        <w:t>____</w:t>
      </w:r>
    </w:p>
    <w:p w14:paraId="71872757">
      <w:pPr>
        <w:spacing w:line="360" w:lineRule="auto"/>
        <w:jc w:val="left"/>
        <w:textAlignment w:val="center"/>
        <w:rPr>
          <w:color w:val="000000"/>
        </w:rPr>
      </w:pPr>
      <w:r>
        <w:rPr>
          <w:color w:val="000000"/>
        </w:rPr>
        <w:t>（2）</w:t>
      </w:r>
      <w:r>
        <w:rPr>
          <w:rFonts w:ascii="宋体" w:hAnsi="宋体" w:eastAsia="宋体" w:cs="宋体"/>
          <w:color w:val="000000"/>
        </w:rPr>
        <w:t>概括新疆地形结构特征，并简析该地区气候干旱的主要原因。</w:t>
      </w:r>
    </w:p>
    <w:p w14:paraId="077BA615">
      <w:pPr>
        <w:spacing w:line="360" w:lineRule="auto"/>
        <w:ind w:firstLine="420"/>
        <w:jc w:val="left"/>
        <w:textAlignment w:val="center"/>
        <w:rPr>
          <w:color w:val="000000"/>
        </w:rPr>
      </w:pPr>
      <w:r>
        <w:rPr>
          <w:rFonts w:ascii="楷体" w:hAnsi="楷体" w:eastAsia="楷体" w:cs="楷体"/>
          <w:color w:val="000000"/>
        </w:rPr>
        <w:t>资料二环塔克拉玛干沙漠旅游专列全程近4000公里，该铁路不仅方便了沿线群众出行，也将南疆多个城市串联在一起。旅客们乘着火车可以游览喀什、和田、库尔勒等地，品尝香甜水果，观赏帕米尔高原盘龙古道等独具魅力的南疆风光，“坐着火车游新疆”已成为助力新疆经济发展的一道亮丽风景线。</w:t>
      </w:r>
    </w:p>
    <w:p w14:paraId="1F336573">
      <w:pPr>
        <w:spacing w:line="360" w:lineRule="auto"/>
        <w:jc w:val="left"/>
        <w:textAlignment w:val="center"/>
        <w:rPr>
          <w:color w:val="000000"/>
        </w:rPr>
      </w:pPr>
      <w:r>
        <w:rPr>
          <w:color w:val="000000"/>
        </w:rPr>
        <w:t>（3）</w:t>
      </w:r>
      <w:r>
        <w:rPr>
          <w:rFonts w:ascii="宋体" w:hAnsi="宋体" w:eastAsia="宋体" w:cs="宋体"/>
          <w:color w:val="000000"/>
        </w:rPr>
        <w:t>简析新疆瓜果特别甜的气候原因，并列举三例当地的水果。</w:t>
      </w:r>
    </w:p>
    <w:p w14:paraId="71D94212">
      <w:pPr>
        <w:spacing w:line="360" w:lineRule="auto"/>
        <w:jc w:val="left"/>
        <w:textAlignment w:val="center"/>
        <w:rPr>
          <w:color w:val="000000"/>
        </w:rPr>
      </w:pPr>
      <w:r>
        <w:rPr>
          <w:color w:val="000000"/>
        </w:rPr>
        <w:t>（4）</w:t>
      </w:r>
      <w:r>
        <w:rPr>
          <w:rFonts w:ascii="宋体" w:hAnsi="宋体" w:eastAsia="宋体" w:cs="宋体"/>
          <w:color w:val="000000"/>
        </w:rPr>
        <w:t>简述该旅游专列开通运营的重要意义。</w:t>
      </w:r>
    </w:p>
    <w:p w14:paraId="2FDEB8FC">
      <w:pPr>
        <w:spacing w:line="360" w:lineRule="auto"/>
        <w:jc w:val="left"/>
        <w:textAlignment w:val="center"/>
        <w:rPr>
          <w:color w:val="000000"/>
        </w:rPr>
      </w:pPr>
      <w:r>
        <w:rPr>
          <w:color w:val="000000"/>
        </w:rPr>
        <w:t xml:space="preserve">22. </w:t>
      </w:r>
      <w:r>
        <w:rPr>
          <w:rFonts w:ascii="宋体" w:hAnsi="宋体" w:eastAsia="宋体" w:cs="宋体"/>
          <w:color w:val="000000"/>
        </w:rPr>
        <w:t>【全球航空货运中心】据国际机场协会公布的数据，香港国际机场于2022年共处理420万吨货物，再度成为全球最繁忙的货运机场。阅读图文资料，完成下列内容。</w:t>
      </w:r>
    </w:p>
    <w:p w14:paraId="2F321AC0">
      <w:pPr>
        <w:spacing w:line="360" w:lineRule="auto"/>
        <w:ind w:firstLine="420"/>
        <w:jc w:val="left"/>
        <w:textAlignment w:val="center"/>
        <w:rPr>
          <w:color w:val="000000"/>
        </w:rPr>
      </w:pPr>
      <w:r>
        <w:rPr>
          <w:rFonts w:ascii="楷体" w:hAnsi="楷体" w:eastAsia="楷体" w:cs="楷体"/>
          <w:color w:val="000000"/>
        </w:rPr>
        <w:t>资料一香港、澳门位置示意图</w:t>
      </w:r>
    </w:p>
    <w:p w14:paraId="2217F4A1">
      <w:pPr>
        <w:spacing w:line="360" w:lineRule="auto"/>
        <w:jc w:val="left"/>
        <w:textAlignment w:val="center"/>
        <w:rPr>
          <w:color w:val="000000"/>
        </w:rPr>
      </w:pPr>
      <w:r>
        <w:rPr>
          <w:color w:val="000000"/>
        </w:rPr>
        <w:drawing>
          <wp:inline distT="0" distB="0" distL="114300" distR="114300">
            <wp:extent cx="3133725" cy="21050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3133725" cy="2105025"/>
                    </a:xfrm>
                    <a:prstGeom prst="rect">
                      <a:avLst/>
                    </a:prstGeom>
                  </pic:spPr>
                </pic:pic>
              </a:graphicData>
            </a:graphic>
          </wp:inline>
        </w:drawing>
      </w:r>
      <w:r>
        <w:rPr>
          <w:color w:val="000000"/>
        </w:rPr>
        <w:t xml:space="preserve">  </w:t>
      </w:r>
    </w:p>
    <w:p w14:paraId="5E9F552F">
      <w:pPr>
        <w:spacing w:line="360" w:lineRule="auto"/>
        <w:jc w:val="left"/>
        <w:textAlignment w:val="center"/>
        <w:rPr>
          <w:color w:val="000000"/>
        </w:rPr>
      </w:pPr>
      <w:r>
        <w:rPr>
          <w:color w:val="000000"/>
        </w:rPr>
        <w:t>（1）</w:t>
      </w:r>
      <w:r>
        <w:rPr>
          <w:rFonts w:ascii="宋体" w:hAnsi="宋体" w:eastAsia="宋体" w:cs="宋体"/>
          <w:color w:val="000000"/>
        </w:rPr>
        <w:t>写出图中字母所代表的地理事物名称。</w:t>
      </w:r>
    </w:p>
    <w:p w14:paraId="5ACDC8A7">
      <w:pPr>
        <w:spacing w:line="360" w:lineRule="auto"/>
        <w:jc w:val="left"/>
        <w:textAlignment w:val="center"/>
        <w:rPr>
          <w:color w:val="000000"/>
        </w:rPr>
      </w:pPr>
      <w:r>
        <w:rPr>
          <w:rFonts w:ascii="宋体" w:hAnsi="宋体" w:eastAsia="宋体" w:cs="宋体"/>
          <w:color w:val="000000"/>
        </w:rPr>
        <w:t>特别行政区：A</w:t>
      </w:r>
      <w:r>
        <w:rPr>
          <w:color w:val="000000"/>
        </w:rPr>
        <w:t>____</w:t>
      </w:r>
      <w:r>
        <w:rPr>
          <w:rFonts w:ascii="宋体" w:hAnsi="宋体" w:eastAsia="宋体" w:cs="宋体"/>
          <w:color w:val="000000"/>
        </w:rPr>
        <w:t>特别行政区：B</w:t>
      </w:r>
      <w:r>
        <w:rPr>
          <w:color w:val="000000"/>
        </w:rPr>
        <w:t>____</w:t>
      </w:r>
      <w:r>
        <w:rPr>
          <w:rFonts w:ascii="宋体" w:hAnsi="宋体" w:eastAsia="宋体" w:cs="宋体"/>
          <w:color w:val="000000"/>
        </w:rPr>
        <w:t>海域：C</w:t>
      </w:r>
      <w:r>
        <w:rPr>
          <w:color w:val="000000"/>
        </w:rPr>
        <w:t>____</w:t>
      </w:r>
    </w:p>
    <w:p w14:paraId="61CEF20B">
      <w:pPr>
        <w:spacing w:line="360" w:lineRule="auto"/>
        <w:jc w:val="left"/>
        <w:textAlignment w:val="center"/>
        <w:rPr>
          <w:color w:val="000000"/>
        </w:rPr>
      </w:pPr>
      <w:r>
        <w:rPr>
          <w:color w:val="000000"/>
        </w:rPr>
        <w:t>（2）</w:t>
      </w:r>
      <w:r>
        <w:rPr>
          <w:rFonts w:ascii="宋体" w:hAnsi="宋体" w:eastAsia="宋体" w:cs="宋体"/>
          <w:color w:val="000000"/>
        </w:rPr>
        <w:t>描述香港的地理位置，并简析其优越性。</w:t>
      </w:r>
    </w:p>
    <w:p w14:paraId="3301C6A4">
      <w:pPr>
        <w:spacing w:line="360" w:lineRule="auto"/>
        <w:ind w:firstLine="420"/>
        <w:jc w:val="left"/>
        <w:textAlignment w:val="center"/>
        <w:rPr>
          <w:color w:val="000000"/>
        </w:rPr>
      </w:pPr>
      <w:r>
        <w:rPr>
          <w:rFonts w:ascii="楷体" w:hAnsi="楷体" w:eastAsia="楷体" w:cs="楷体"/>
          <w:color w:val="000000"/>
        </w:rPr>
        <w:t>资料二香港地理位置优越，处于亚洲航运和国际航运的中心地位。香港服务功能强大，全球货主都很放心通过香港进行货物中转。乘着内地经济发展的春风，香港机场货运量节节攀升，现在香港主动对接国家“十四五”规划和粤港澳大湾区建设机遇，全力提升香港国际航空枢纽地位。</w:t>
      </w:r>
    </w:p>
    <w:p w14:paraId="0288E9BB">
      <w:pPr>
        <w:spacing w:line="360" w:lineRule="auto"/>
        <w:jc w:val="left"/>
        <w:textAlignment w:val="center"/>
        <w:rPr>
          <w:color w:val="000000"/>
        </w:rPr>
      </w:pPr>
      <w:r>
        <w:rPr>
          <w:color w:val="000000"/>
        </w:rPr>
        <w:t>（3）</w:t>
      </w:r>
      <w:r>
        <w:rPr>
          <w:rFonts w:ascii="宋体" w:hAnsi="宋体" w:eastAsia="宋体" w:cs="宋体"/>
          <w:color w:val="000000"/>
        </w:rPr>
        <w:t>香港在国际上具有重要地位，请列举三例。</w:t>
      </w:r>
    </w:p>
    <w:p w14:paraId="5BFEDB58">
      <w:pPr>
        <w:spacing w:line="360" w:lineRule="auto"/>
        <w:jc w:val="left"/>
        <w:textAlignment w:val="center"/>
        <w:rPr>
          <w:color w:val="000000"/>
        </w:rPr>
      </w:pPr>
      <w:r>
        <w:rPr>
          <w:color w:val="000000"/>
        </w:rPr>
        <w:t>（4）</w:t>
      </w:r>
      <w:r>
        <w:rPr>
          <w:rFonts w:ascii="宋体" w:hAnsi="宋体" w:eastAsia="宋体" w:cs="宋体"/>
          <w:color w:val="000000"/>
        </w:rPr>
        <w:t>用实例说明祖国内地与港澳地区的经济联系是优势互补、互惠互利的。</w:t>
      </w:r>
    </w:p>
    <w:p w14:paraId="64C25DD5">
      <w:pPr>
        <w:spacing w:line="360" w:lineRule="auto"/>
        <w:jc w:val="left"/>
        <w:textAlignment w:val="center"/>
        <w:rPr>
          <w:color w:val="000000"/>
        </w:rPr>
      </w:pPr>
      <w:r>
        <w:rPr>
          <w:color w:val="000000"/>
        </w:rPr>
        <w:t xml:space="preserve">23. </w:t>
      </w:r>
      <w:r>
        <w:rPr>
          <w:rFonts w:ascii="宋体" w:hAnsi="宋体" w:eastAsia="宋体" w:cs="宋体"/>
          <w:color w:val="000000"/>
        </w:rPr>
        <w:t>【可可王国】2023年是中国与西非国家科特迪瓦建交40周年，中科双边贸易额近年来稳步增长。阅读图文资料，完成下列内容。</w:t>
      </w:r>
    </w:p>
    <w:p w14:paraId="371DAB49">
      <w:pPr>
        <w:spacing w:line="360" w:lineRule="auto"/>
        <w:ind w:firstLine="420"/>
        <w:jc w:val="left"/>
        <w:textAlignment w:val="center"/>
        <w:rPr>
          <w:color w:val="000000"/>
        </w:rPr>
      </w:pPr>
      <w:r>
        <w:rPr>
          <w:rFonts w:ascii="楷体" w:hAnsi="楷体" w:eastAsia="楷体" w:cs="楷体"/>
          <w:color w:val="000000"/>
        </w:rPr>
        <w:t>探究一自然环境</w:t>
      </w:r>
    </w:p>
    <w:p w14:paraId="45B29022">
      <w:pPr>
        <w:spacing w:line="360" w:lineRule="auto"/>
        <w:jc w:val="left"/>
        <w:textAlignment w:val="center"/>
        <w:rPr>
          <w:color w:val="000000"/>
        </w:rPr>
      </w:pPr>
      <w:r>
        <w:rPr>
          <w:color w:val="000000"/>
        </w:rPr>
        <w:drawing>
          <wp:inline distT="0" distB="0" distL="114300" distR="114300">
            <wp:extent cx="5133975" cy="21526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5133975" cy="2152650"/>
                    </a:xfrm>
                    <a:prstGeom prst="rect">
                      <a:avLst/>
                    </a:prstGeom>
                  </pic:spPr>
                </pic:pic>
              </a:graphicData>
            </a:graphic>
          </wp:inline>
        </w:drawing>
      </w:r>
    </w:p>
    <w:p w14:paraId="26C27A1C">
      <w:pPr>
        <w:spacing w:line="360" w:lineRule="auto"/>
        <w:jc w:val="left"/>
        <w:textAlignment w:val="center"/>
        <w:rPr>
          <w:color w:val="000000"/>
        </w:rPr>
      </w:pPr>
      <w:r>
        <w:rPr>
          <w:color w:val="000000"/>
        </w:rPr>
        <w:t>（1）</w:t>
      </w:r>
      <w:r>
        <w:rPr>
          <w:rFonts w:ascii="宋体" w:hAnsi="宋体" w:eastAsia="宋体" w:cs="宋体"/>
          <w:color w:val="000000"/>
        </w:rPr>
        <w:t>从半球、纬度、海陆三方面，描述科特迪瓦的地理位置。</w:t>
      </w:r>
    </w:p>
    <w:p w14:paraId="1BE4167F">
      <w:pPr>
        <w:spacing w:line="360" w:lineRule="auto"/>
        <w:jc w:val="left"/>
        <w:textAlignment w:val="center"/>
        <w:rPr>
          <w:color w:val="000000"/>
        </w:rPr>
      </w:pPr>
      <w:r>
        <w:rPr>
          <w:color w:val="000000"/>
        </w:rPr>
        <w:t>（2）</w:t>
      </w:r>
      <w:r>
        <w:rPr>
          <w:rFonts w:ascii="宋体" w:hAnsi="宋体" w:eastAsia="宋体" w:cs="宋体"/>
          <w:color w:val="000000"/>
        </w:rPr>
        <w:t>推测科特迪瓦的地势特征，并说明理由。</w:t>
      </w:r>
    </w:p>
    <w:p w14:paraId="03D5C3BA">
      <w:pPr>
        <w:spacing w:line="360" w:lineRule="auto"/>
        <w:ind w:firstLine="420"/>
        <w:jc w:val="left"/>
        <w:textAlignment w:val="center"/>
        <w:rPr>
          <w:color w:val="000000"/>
        </w:rPr>
      </w:pPr>
      <w:r>
        <w:rPr>
          <w:rFonts w:ascii="楷体" w:hAnsi="楷体" w:eastAsia="楷体" w:cs="楷体"/>
          <w:color w:val="000000"/>
        </w:rPr>
        <w:t>探究二经济发展</w:t>
      </w:r>
    </w:p>
    <w:p w14:paraId="6D0BC722">
      <w:pPr>
        <w:spacing w:line="360" w:lineRule="auto"/>
        <w:ind w:firstLine="420"/>
        <w:jc w:val="left"/>
        <w:textAlignment w:val="center"/>
        <w:rPr>
          <w:color w:val="000000"/>
        </w:rPr>
      </w:pPr>
      <w:r>
        <w:rPr>
          <w:rFonts w:ascii="楷体" w:hAnsi="楷体" w:eastAsia="楷体" w:cs="楷体"/>
          <w:color w:val="000000"/>
        </w:rPr>
        <w:t>可可是制作巧克力、冰淇淋、糖果等食品的重要原料，科特迪瓦可可种植历史悠久，产量约占世界总产量的45%，产量和出口量均占世界首位，被称为“可可王国”。近年来，当地政府不断振兴可可、咖啡等支柱产业的发展，完善基础设施，改善投资环境，加强国际合作，并取得了一定成效。</w:t>
      </w:r>
    </w:p>
    <w:p w14:paraId="24752872">
      <w:pPr>
        <w:spacing w:line="360" w:lineRule="auto"/>
        <w:jc w:val="left"/>
        <w:textAlignment w:val="center"/>
        <w:rPr>
          <w:color w:val="000000"/>
        </w:rPr>
      </w:pPr>
      <w:r>
        <w:rPr>
          <w:color w:val="000000"/>
        </w:rPr>
        <w:t>（3）</w:t>
      </w:r>
      <w:r>
        <w:rPr>
          <w:rFonts w:ascii="宋体" w:hAnsi="宋体" w:eastAsia="宋体" w:cs="宋体"/>
          <w:color w:val="000000"/>
        </w:rPr>
        <w:t>请为科特迪瓦的经济发展献计献策。</w:t>
      </w:r>
    </w:p>
    <w:p w14:paraId="1DA8449D">
      <w:pPr>
        <w:spacing w:line="360" w:lineRule="auto"/>
        <w:jc w:val="left"/>
        <w:textAlignment w:val="center"/>
        <w:rPr>
          <w:color w:val="000000"/>
        </w:rPr>
      </w:pPr>
      <w:r>
        <w:rPr>
          <w:color w:val="000000"/>
        </w:rPr>
        <w:t>（4）</w:t>
      </w:r>
      <w:r>
        <w:rPr>
          <w:rFonts w:ascii="宋体" w:hAnsi="宋体" w:eastAsia="宋体" w:cs="宋体"/>
          <w:color w:val="000000"/>
        </w:rPr>
        <w:t>有人建议该国进一步扩大可可的种植面积，请发表你的观点并说明理由。</w:t>
      </w:r>
    </w:p>
    <w:p w14:paraId="169F2A47">
      <w:pPr>
        <w:spacing w:line="360" w:lineRule="auto"/>
        <w:jc w:val="left"/>
        <w:textAlignment w:val="center"/>
        <w:rPr>
          <w:color w:val="000000"/>
        </w:rPr>
      </w:pPr>
      <w:r>
        <w:rPr>
          <w:color w:val="000000"/>
        </w:rPr>
        <w:t xml:space="preserve">24. </w:t>
      </w:r>
      <w:r>
        <w:rPr>
          <w:rFonts w:ascii="宋体" w:hAnsi="宋体" w:eastAsia="宋体" w:cs="宋体"/>
          <w:color w:val="000000"/>
        </w:rPr>
        <w:t>阅读图文资料，完成下列内容。</w:t>
      </w:r>
    </w:p>
    <w:p w14:paraId="01342C39">
      <w:pPr>
        <w:spacing w:line="360" w:lineRule="auto"/>
        <w:ind w:firstLine="420"/>
        <w:jc w:val="left"/>
        <w:textAlignment w:val="center"/>
        <w:rPr>
          <w:color w:val="000000"/>
        </w:rPr>
      </w:pPr>
      <w:r>
        <w:rPr>
          <w:rFonts w:ascii="楷体" w:hAnsi="楷体" w:eastAsia="楷体" w:cs="楷体"/>
          <w:color w:val="000000"/>
        </w:rPr>
        <w:t>探究一糖料作物分布</w:t>
      </w:r>
    </w:p>
    <w:p w14:paraId="433AB8B5">
      <w:pPr>
        <w:spacing w:line="360" w:lineRule="auto"/>
        <w:jc w:val="left"/>
        <w:textAlignment w:val="center"/>
        <w:rPr>
          <w:color w:val="000000"/>
        </w:rPr>
      </w:pPr>
      <w:r>
        <w:rPr>
          <w:color w:val="000000"/>
        </w:rPr>
        <w:drawing>
          <wp:inline distT="0" distB="0" distL="114300" distR="114300">
            <wp:extent cx="5238750" cy="246062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5238750" cy="2460945"/>
                    </a:xfrm>
                    <a:prstGeom prst="rect">
                      <a:avLst/>
                    </a:prstGeom>
                  </pic:spPr>
                </pic:pic>
              </a:graphicData>
            </a:graphic>
          </wp:inline>
        </w:drawing>
      </w:r>
    </w:p>
    <w:p w14:paraId="7750015B">
      <w:pPr>
        <w:spacing w:line="360" w:lineRule="auto"/>
        <w:jc w:val="left"/>
        <w:textAlignment w:val="center"/>
        <w:rPr>
          <w:color w:val="000000"/>
        </w:rPr>
      </w:pPr>
      <w:r>
        <w:rPr>
          <w:color w:val="000000"/>
        </w:rPr>
        <w:t>（1）</w:t>
      </w:r>
      <w:r>
        <w:rPr>
          <w:rFonts w:ascii="宋体" w:hAnsi="宋体" w:eastAsia="宋体" w:cs="宋体"/>
          <w:color w:val="000000"/>
          <w:position w:val="-1"/>
        </w:rPr>
        <w:drawing>
          <wp:inline distT="0" distB="0" distL="114300" distR="114300">
            <wp:extent cx="139700" cy="190500"/>
            <wp:effectExtent l="0" t="0" r="0"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2"/>
                    <a:stretch>
                      <a:fillRect/>
                    </a:stretch>
                  </pic:blipFill>
                  <pic:spPr>
                    <a:xfrm>
                      <a:off x="0" y="0"/>
                      <a:ext cx="139700" cy="190500"/>
                    </a:xfrm>
                    <a:prstGeom prst="rect">
                      <a:avLst/>
                    </a:prstGeom>
                  </pic:spPr>
                </pic:pic>
              </a:graphicData>
            </a:graphic>
          </wp:inline>
        </w:drawing>
      </w:r>
      <w:r>
        <w:rPr>
          <w:rFonts w:ascii="宋体" w:hAnsi="宋体" w:eastAsia="宋体" w:cs="宋体"/>
          <w:color w:val="000000"/>
        </w:rPr>
        <w:t>图中用2B铅笔或碳素笔描出400mm年等降水量线。</w:t>
      </w:r>
    </w:p>
    <w:p w14:paraId="7B690B66">
      <w:pPr>
        <w:spacing w:line="360" w:lineRule="auto"/>
        <w:jc w:val="left"/>
        <w:textAlignment w:val="center"/>
        <w:rPr>
          <w:color w:val="000000"/>
        </w:rPr>
      </w:pPr>
      <w:r>
        <w:rPr>
          <w:color w:val="000000"/>
        </w:rPr>
        <w:t>（2）</w:t>
      </w:r>
      <w:r>
        <w:rPr>
          <w:rFonts w:ascii="宋体" w:hAnsi="宋体" w:eastAsia="宋体" w:cs="宋体"/>
          <w:color w:val="000000"/>
        </w:rPr>
        <w:t>说出我国北方、南方地区的大致界线及其地理意义。</w:t>
      </w:r>
    </w:p>
    <w:p w14:paraId="6DEDF9E6">
      <w:pPr>
        <w:spacing w:line="360" w:lineRule="auto"/>
        <w:ind w:firstLine="420"/>
        <w:jc w:val="left"/>
        <w:textAlignment w:val="center"/>
        <w:rPr>
          <w:color w:val="000000"/>
        </w:rPr>
      </w:pPr>
      <w:r>
        <w:rPr>
          <w:rFonts w:ascii="楷体" w:hAnsi="楷体" w:eastAsia="楷体" w:cs="楷体"/>
          <w:color w:val="000000"/>
        </w:rPr>
        <w:t>探究二制糖业发展</w:t>
      </w:r>
    </w:p>
    <w:p w14:paraId="586FEE9B">
      <w:pPr>
        <w:spacing w:line="360" w:lineRule="auto"/>
        <w:ind w:firstLine="420"/>
        <w:jc w:val="left"/>
        <w:textAlignment w:val="center"/>
        <w:rPr>
          <w:color w:val="000000"/>
        </w:rPr>
      </w:pPr>
      <w:r>
        <w:rPr>
          <w:rFonts w:ascii="楷体" w:hAnsi="楷体" w:eastAsia="楷体" w:cs="楷体"/>
          <w:color w:val="000000"/>
        </w:rPr>
        <w:t>广西是我国蔗糖业的龙头，广西制糖工业在注重经济效益的同时，着力推进绿色生产，充分利用生产过程中产生的废物，作为生产原料或能源再利用。</w:t>
      </w:r>
    </w:p>
    <w:p w14:paraId="4B6E453A">
      <w:pPr>
        <w:spacing w:line="360" w:lineRule="auto"/>
        <w:jc w:val="left"/>
        <w:textAlignment w:val="center"/>
        <w:rPr>
          <w:color w:val="000000"/>
        </w:rPr>
      </w:pPr>
      <w:r>
        <w:rPr>
          <w:color w:val="000000"/>
        </w:rPr>
        <w:drawing>
          <wp:inline distT="0" distB="0" distL="114300" distR="114300">
            <wp:extent cx="5238750" cy="11557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5238750" cy="1156272"/>
                    </a:xfrm>
                    <a:prstGeom prst="rect">
                      <a:avLst/>
                    </a:prstGeom>
                  </pic:spPr>
                </pic:pic>
              </a:graphicData>
            </a:graphic>
          </wp:inline>
        </w:drawing>
      </w:r>
    </w:p>
    <w:p w14:paraId="6B712EF0">
      <w:pPr>
        <w:spacing w:line="360" w:lineRule="auto"/>
        <w:jc w:val="left"/>
        <w:textAlignment w:val="center"/>
        <w:rPr>
          <w:color w:val="000000"/>
        </w:rPr>
      </w:pPr>
      <w:r>
        <w:rPr>
          <w:color w:val="000000"/>
        </w:rPr>
        <w:t>（3）</w:t>
      </w:r>
      <w:r>
        <w:rPr>
          <w:rFonts w:ascii="宋体" w:hAnsi="宋体" w:eastAsia="宋体" w:cs="宋体"/>
          <w:color w:val="000000"/>
        </w:rPr>
        <w:t>简析广西适宜种植甘蔗的自然条件。</w:t>
      </w:r>
    </w:p>
    <w:p w14:paraId="54CC14B2">
      <w:pPr>
        <w:spacing w:line="360" w:lineRule="auto"/>
        <w:jc w:val="left"/>
        <w:textAlignment w:val="center"/>
        <w:rPr>
          <w:color w:val="000000"/>
        </w:rPr>
      </w:pPr>
      <w:r>
        <w:rPr>
          <w:color w:val="000000"/>
        </w:rPr>
        <w:t>（4）</w:t>
      </w:r>
      <w:r>
        <w:rPr>
          <w:rFonts w:ascii="宋体" w:hAnsi="宋体" w:eastAsia="宋体" w:cs="宋体"/>
          <w:color w:val="000000"/>
        </w:rPr>
        <w:t>简述广西制糖业的绿色生产方式，并说明其带来的经济、环境效益。</w:t>
      </w:r>
      <w:r>
        <w:rPr>
          <w:color w:val="000000"/>
        </w:rPr>
        <w:br w:type="page"/>
      </w:r>
      <w:r>
        <w:rPr>
          <w:color w:val="000000"/>
        </w:rPr>
        <w:drawing>
          <wp:inline distT="0" distB="0" distL="114300" distR="114300">
            <wp:extent cx="5731510" cy="6859270"/>
            <wp:effectExtent l="0" t="0" r="0" b="0"/>
            <wp:docPr id="493824982" name="图片 493824982" descr="promotion-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824982" name="图片 493824982" descr="promotion-pages"/>
                    <pic:cNvPicPr>
                      <a:picLocks noChangeAspect="1"/>
                    </pic:cNvPicPr>
                  </pic:nvPicPr>
                  <pic:blipFill>
                    <a:blip r:embed="rId26"/>
                    <a:stretch>
                      <a:fillRect/>
                    </a:stretch>
                  </pic:blipFill>
                  <pic:spPr>
                    <a:xfrm>
                      <a:off x="0" y="0"/>
                      <a:ext cx="5731510" cy="6859323"/>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E24A53">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70E989">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EC8991">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960FA8">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A7D978">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18CF69">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1743D78"/>
    <w:rsid w:val="1CD0395F"/>
    <w:rsid w:val="344F403D"/>
    <w:rsid w:val="38274566"/>
    <w:rsid w:val="634D5E31"/>
    <w:rsid w:val="7F451CA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autoRedefine/>
    <w:semiHidden/>
    <w:unhideWhenUsed/>
    <w:qFormat/>
    <w:uiPriority w:val="1"/>
  </w:style>
  <w:style w:type="table" w:default="1" w:styleId="4">
    <w:name w:val="Normal Table"/>
    <w:autoRedefine/>
    <w:semiHidden/>
    <w:unhideWhenUsed/>
    <w:qFormat/>
    <w:uiPriority w:val="99"/>
    <w:tblPr>
      <w:tblCellMar>
        <w:top w:w="0" w:type="dxa"/>
        <w:left w:w="108" w:type="dxa"/>
        <w:bottom w:w="0" w:type="dxa"/>
        <w:right w:w="108" w:type="dxa"/>
      </w:tblCellMar>
    </w:tblPr>
  </w:style>
  <w:style w:type="paragraph" w:styleId="2">
    <w:name w:val="footer"/>
    <w:basedOn w:val="1"/>
    <w:autoRedefine/>
    <w:qFormat/>
    <w:uiPriority w:val="0"/>
    <w:pPr>
      <w:tabs>
        <w:tab w:val="center" w:pos="4153"/>
        <w:tab w:val="right" w:pos="8306"/>
      </w:tabs>
      <w:snapToGrid w:val="0"/>
      <w:jc w:val="left"/>
    </w:pPr>
    <w:rPr>
      <w:sz w:val="18"/>
    </w:rPr>
  </w:style>
  <w:style w:type="paragraph" w:styleId="3">
    <w:name w:val="header"/>
    <w:basedOn w:val="1"/>
    <w:link w:val="8"/>
    <w:autoRedefine/>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autoRedefine/>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8" Type="http://schemas.openxmlformats.org/officeDocument/2006/relationships/fontTable" Target="fontTable.xml"/><Relationship Id="rId27" Type="http://schemas.openxmlformats.org/officeDocument/2006/relationships/customXml" Target="../customXml/item1.xml"/><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wmf"/><Relationship Id="rId11" Type="http://schemas.openxmlformats.org/officeDocument/2006/relationships/image" Target="media/image2.jpe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8</Pages>
  <Words>2657</Words>
  <Characters>2896</Characters>
  <Lines>0</Lines>
  <Paragraphs>0</Paragraphs>
  <TotalTime>4</TotalTime>
  <ScaleCrop>false</ScaleCrop>
  <LinksUpToDate>false</LinksUpToDate>
  <CharactersWithSpaces>3139</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2023-12-08T19:40:00Z</dcterms:created>
  <dc:creator>学科网试题生产平台</dc:creator>
  <dc:description>3273889446961152</dc:description>
  <cp:lastModifiedBy>上帝掷骰子吗</cp:lastModifiedBy>
  <dcterms:modified xsi:type="dcterms:W3CDTF">2024-07-20T15:51:46Z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A0CC32D9E54C40ECBEDBE027B7FA128E_12</vt:lpwstr>
  </property>
</Properties>
</file>