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81858">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12649200</wp:posOffset>
            </wp:positionV>
            <wp:extent cx="355600" cy="368300"/>
            <wp:effectExtent l="0" t="0" r="6350" b="12700"/>
            <wp:wrapNone/>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0" cstate="print"/>
                    <a:stretch>
                      <a:fillRect/>
                    </a:stretch>
                  </pic:blipFill>
                  <pic:spPr>
                    <a:xfrm>
                      <a:off x="0" y="0"/>
                      <a:ext cx="355600" cy="368300"/>
                    </a:xfrm>
                    <a:prstGeom prst="rect">
                      <a:avLst/>
                    </a:prstGeom>
                  </pic:spPr>
                </pic:pic>
              </a:graphicData>
            </a:graphic>
          </wp:anchor>
        </w:drawing>
      </w:r>
      <w:r>
        <w:rPr>
          <w:rFonts w:ascii="宋体" w:hAnsi="宋体"/>
          <w:b/>
          <w:sz w:val="32"/>
        </w:rPr>
        <w:t>南充市二〇二二年初中学业水平考试</w:t>
      </w:r>
    </w:p>
    <w:p w14:paraId="095A358D">
      <w:pPr>
        <w:spacing w:line="360" w:lineRule="auto"/>
        <w:jc w:val="center"/>
        <w:textAlignment w:val="center"/>
        <w:rPr>
          <w:rFonts w:ascii="宋体" w:hAnsi="宋体"/>
          <w:b/>
          <w:sz w:val="32"/>
        </w:rPr>
      </w:pPr>
      <w:r>
        <w:rPr>
          <w:rFonts w:ascii="宋体" w:hAnsi="宋体"/>
          <w:b/>
          <w:sz w:val="32"/>
        </w:rPr>
        <w:t>理科综合试卷</w:t>
      </w:r>
    </w:p>
    <w:p w14:paraId="433B9F04">
      <w:pPr>
        <w:spacing w:line="360" w:lineRule="auto"/>
        <w:jc w:val="center"/>
        <w:textAlignment w:val="center"/>
        <w:rPr>
          <w:rFonts w:ascii="宋体" w:hAnsi="宋体"/>
          <w:b/>
          <w:sz w:val="32"/>
        </w:rPr>
      </w:pPr>
      <w:r>
        <w:rPr>
          <w:rFonts w:ascii="宋体" w:hAnsi="宋体"/>
          <w:b/>
          <w:sz w:val="32"/>
        </w:rPr>
        <w:t>化学部分</w:t>
      </w:r>
    </w:p>
    <w:p w14:paraId="76B86CB7">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w:t>
      </w:r>
      <w:r>
        <w:rPr>
          <w:rFonts w:ascii="Calibri" w:hAnsi="Calibri" w:eastAsia="Calibri" w:cs="Calibri"/>
          <w:b/>
          <w:sz w:val="24"/>
        </w:rPr>
        <w:t>-</w:t>
      </w:r>
      <w:r>
        <w:rPr>
          <w:rFonts w:eastAsia="Times New Roman" w:cs="Times New Roman"/>
          <w:b/>
          <w:sz w:val="24"/>
        </w:rPr>
        <w:t>1</w:t>
      </w:r>
      <w:r>
        <w:rPr>
          <w:rFonts w:ascii="Calibri" w:hAnsi="Calibri" w:eastAsia="Calibri" w:cs="Calibri"/>
          <w:b/>
          <w:sz w:val="24"/>
        </w:rPr>
        <w:t xml:space="preserve">  </w:t>
      </w:r>
      <w:r>
        <w:rPr>
          <w:rFonts w:eastAsia="Times New Roman" w:cs="Times New Roman"/>
          <w:b/>
          <w:sz w:val="24"/>
        </w:rPr>
        <w:t>C</w:t>
      </w:r>
      <w:r>
        <w:rPr>
          <w:rFonts w:ascii="Calibri" w:hAnsi="Calibri" w:eastAsia="Calibri" w:cs="Calibri"/>
          <w:b/>
          <w:sz w:val="24"/>
        </w:rPr>
        <w:t>-</w:t>
      </w:r>
      <w:r>
        <w:rPr>
          <w:rFonts w:eastAsia="Times New Roman" w:cs="Times New Roman"/>
          <w:b/>
          <w:sz w:val="24"/>
        </w:rPr>
        <w:t>12</w:t>
      </w:r>
      <w:r>
        <w:rPr>
          <w:rFonts w:ascii="Calibri" w:hAnsi="Calibri" w:eastAsia="Calibri" w:cs="Calibri"/>
          <w:b/>
          <w:sz w:val="24"/>
        </w:rPr>
        <w:t xml:space="preserve">  </w:t>
      </w:r>
      <w:r>
        <w:rPr>
          <w:rFonts w:eastAsia="Times New Roman" w:cs="Times New Roman"/>
          <w:b/>
          <w:sz w:val="24"/>
        </w:rPr>
        <w:t>O</w:t>
      </w:r>
      <w:r>
        <w:rPr>
          <w:rFonts w:ascii="Calibri" w:hAnsi="Calibri" w:eastAsia="Calibri" w:cs="Calibri"/>
          <w:b/>
          <w:sz w:val="24"/>
        </w:rPr>
        <w:t>-</w:t>
      </w:r>
      <w:r>
        <w:rPr>
          <w:rFonts w:eastAsia="Times New Roman" w:cs="Times New Roman"/>
          <w:b/>
          <w:sz w:val="24"/>
        </w:rPr>
        <w:t>16</w:t>
      </w:r>
      <w:r>
        <w:rPr>
          <w:rFonts w:ascii="Calibri" w:hAnsi="Calibri" w:eastAsia="Calibri" w:cs="Calibri"/>
          <w:b/>
          <w:sz w:val="24"/>
        </w:rPr>
        <w:t xml:space="preserve">  </w:t>
      </w:r>
      <w:r>
        <w:rPr>
          <w:rFonts w:eastAsia="Times New Roman" w:cs="Times New Roman"/>
          <w:b/>
          <w:sz w:val="24"/>
        </w:rPr>
        <w:t>Na</w:t>
      </w:r>
      <w:r>
        <w:rPr>
          <w:rFonts w:ascii="Calibri" w:hAnsi="Calibri" w:eastAsia="Calibri" w:cs="Calibri"/>
          <w:b/>
          <w:sz w:val="24"/>
        </w:rPr>
        <w:t>-</w:t>
      </w:r>
      <w:r>
        <w:rPr>
          <w:rFonts w:eastAsia="Times New Roman" w:cs="Times New Roman"/>
          <w:b/>
          <w:sz w:val="24"/>
        </w:rPr>
        <w:t>23</w:t>
      </w:r>
      <w:r>
        <w:rPr>
          <w:rFonts w:ascii="Calibri" w:hAnsi="Calibri" w:eastAsia="Calibri" w:cs="Calibri"/>
          <w:b/>
          <w:sz w:val="24"/>
        </w:rPr>
        <w:t xml:space="preserve">  </w:t>
      </w:r>
      <w:r>
        <w:rPr>
          <w:rFonts w:eastAsia="Times New Roman" w:cs="Times New Roman"/>
          <w:b/>
          <w:sz w:val="24"/>
        </w:rPr>
        <w:t>Mg</w:t>
      </w:r>
      <w:r>
        <w:rPr>
          <w:rFonts w:ascii="Calibri" w:hAnsi="Calibri" w:eastAsia="Calibri" w:cs="Calibri"/>
          <w:b/>
          <w:sz w:val="24"/>
        </w:rPr>
        <w:t>-</w:t>
      </w:r>
      <w:r>
        <w:rPr>
          <w:rFonts w:eastAsia="Times New Roman" w:cs="Times New Roman"/>
          <w:b/>
          <w:sz w:val="24"/>
        </w:rPr>
        <w:t>24</w:t>
      </w:r>
      <w:r>
        <w:rPr>
          <w:rFonts w:ascii="Calibri" w:hAnsi="Calibri" w:eastAsia="Calibri" w:cs="Calibri"/>
          <w:b/>
          <w:sz w:val="24"/>
        </w:rPr>
        <w:t xml:space="preserve">  </w:t>
      </w:r>
      <w:r>
        <w:rPr>
          <w:rFonts w:eastAsia="Times New Roman" w:cs="Times New Roman"/>
          <w:b/>
          <w:sz w:val="24"/>
        </w:rPr>
        <w:t>K</w:t>
      </w:r>
      <w:r>
        <w:rPr>
          <w:rFonts w:ascii="Calibri" w:hAnsi="Calibri" w:eastAsia="Calibri" w:cs="Calibri"/>
          <w:b/>
          <w:sz w:val="24"/>
        </w:rPr>
        <w:t>-</w:t>
      </w:r>
      <w:r>
        <w:rPr>
          <w:rFonts w:eastAsia="Times New Roman" w:cs="Times New Roman"/>
          <w:b/>
          <w:sz w:val="24"/>
        </w:rPr>
        <w:t>39</w:t>
      </w:r>
      <w:r>
        <w:rPr>
          <w:rFonts w:ascii="Calibri" w:hAnsi="Calibri" w:eastAsia="Calibri" w:cs="Calibri"/>
          <w:b/>
          <w:sz w:val="24"/>
        </w:rPr>
        <w:t xml:space="preserve">  </w:t>
      </w:r>
      <w:r>
        <w:rPr>
          <w:rFonts w:eastAsia="Times New Roman" w:cs="Times New Roman"/>
          <w:b/>
          <w:sz w:val="24"/>
        </w:rPr>
        <w:t>Fe</w:t>
      </w:r>
      <w:r>
        <w:rPr>
          <w:rFonts w:ascii="Calibri" w:hAnsi="Calibri" w:eastAsia="Calibri" w:cs="Calibri"/>
          <w:b/>
          <w:sz w:val="24"/>
        </w:rPr>
        <w:t>-</w:t>
      </w:r>
      <w:r>
        <w:rPr>
          <w:rFonts w:eastAsia="Times New Roman" w:cs="Times New Roman"/>
          <w:b/>
          <w:sz w:val="24"/>
        </w:rPr>
        <w:t>56</w:t>
      </w:r>
    </w:p>
    <w:p w14:paraId="5817D413">
      <w:pPr>
        <w:spacing w:line="360" w:lineRule="auto"/>
        <w:jc w:val="left"/>
        <w:textAlignment w:val="center"/>
        <w:rPr>
          <w:rFonts w:ascii="宋体" w:hAnsi="宋体"/>
          <w:b/>
          <w:sz w:val="24"/>
        </w:rPr>
      </w:pPr>
      <w:r>
        <w:rPr>
          <w:rFonts w:ascii="宋体" w:hAnsi="宋体"/>
          <w:b/>
          <w:sz w:val="24"/>
        </w:rPr>
        <w:t>一、选择题（本大题包括</w:t>
      </w:r>
      <w:r>
        <w:rPr>
          <w:rFonts w:eastAsia="Times New Roman" w:cs="Times New Roman"/>
          <w:b/>
          <w:sz w:val="24"/>
        </w:rPr>
        <w:t>12</w:t>
      </w:r>
      <w:r>
        <w:rPr>
          <w:rFonts w:ascii="宋体" w:hAnsi="宋体"/>
          <w:b/>
          <w:sz w:val="24"/>
        </w:rPr>
        <w:t>个小题，每小题</w:t>
      </w:r>
      <w:r>
        <w:rPr>
          <w:rFonts w:eastAsia="Times New Roman" w:cs="Times New Roman"/>
          <w:b/>
          <w:sz w:val="24"/>
        </w:rPr>
        <w:t>3</w:t>
      </w:r>
      <w:r>
        <w:rPr>
          <w:rFonts w:ascii="宋体" w:hAnsi="宋体"/>
          <w:b/>
          <w:sz w:val="24"/>
        </w:rPr>
        <w:t>分，共</w:t>
      </w:r>
      <w:r>
        <w:rPr>
          <w:rFonts w:eastAsia="Times New Roman" w:cs="Times New Roman"/>
          <w:b/>
          <w:sz w:val="24"/>
        </w:rPr>
        <w:t>36</w:t>
      </w:r>
      <w:r>
        <w:rPr>
          <w:rFonts w:ascii="宋体" w:hAnsi="宋体"/>
          <w:b/>
          <w:sz w:val="24"/>
        </w:rPr>
        <w:t>分）每小题</w:t>
      </w:r>
      <w:r>
        <w:rPr>
          <w:rFonts w:ascii="宋体" w:hAnsi="宋体"/>
          <w:b/>
          <w:sz w:val="24"/>
          <w:em w:val="dot"/>
        </w:rPr>
        <w:t>只有一个选项</w:t>
      </w:r>
      <w:r>
        <w:rPr>
          <w:rFonts w:ascii="宋体" w:hAnsi="宋体"/>
          <w:b/>
          <w:sz w:val="24"/>
        </w:rPr>
        <w:t>符合题意，将符合题意的选项用</w:t>
      </w:r>
      <w:r>
        <w:rPr>
          <w:rFonts w:eastAsia="Times New Roman" w:cs="Times New Roman"/>
          <w:b/>
          <w:sz w:val="24"/>
        </w:rPr>
        <w:t>2B</w:t>
      </w:r>
      <w:r>
        <w:rPr>
          <w:rFonts w:ascii="宋体" w:hAnsi="宋体"/>
          <w:b/>
          <w:sz w:val="24"/>
        </w:rPr>
        <w:t>铅笔涂在答题卡上。</w:t>
      </w:r>
    </w:p>
    <w:p w14:paraId="0FBCEEE0">
      <w:pPr>
        <w:spacing w:line="360" w:lineRule="auto"/>
        <w:jc w:val="left"/>
        <w:textAlignment w:val="center"/>
        <w:rPr>
          <w:rFonts w:ascii="宋体" w:hAnsi="宋体"/>
        </w:rPr>
      </w:pPr>
      <w:r>
        <w:t xml:space="preserve">1. </w:t>
      </w:r>
      <w:r>
        <w:rPr>
          <w:rFonts w:ascii="宋体" w:hAnsi="宋体"/>
        </w:rPr>
        <w:t>变化观念是化学学科核心素养之一。下列变化中，属于化学变化的是</w:t>
      </w:r>
    </w:p>
    <w:p w14:paraId="60DDC160">
      <w:pPr>
        <w:tabs>
          <w:tab w:val="left" w:pos="4873"/>
        </w:tabs>
        <w:spacing w:line="360" w:lineRule="auto"/>
        <w:jc w:val="left"/>
        <w:textAlignment w:val="center"/>
        <w:rPr>
          <w:rFonts w:ascii="宋体" w:hAnsi="宋体"/>
        </w:rPr>
      </w:pPr>
      <w:r>
        <w:rPr>
          <w:rFonts w:hint="eastAsia"/>
        </w:rPr>
        <w:t xml:space="preserve">A. </w:t>
      </w:r>
      <w:r>
        <w:rPr>
          <w:rFonts w:ascii="宋体" w:hAnsi="宋体"/>
        </w:rPr>
        <w:t>研碎胆矾</w:t>
      </w:r>
      <w:r>
        <w:rPr>
          <w:rFonts w:hint="eastAsia"/>
        </w:rPr>
        <w:drawing>
          <wp:inline distT="0" distB="0" distL="114300" distR="114300">
            <wp:extent cx="90487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04875" cy="885825"/>
                    </a:xfrm>
                    <a:prstGeom prst="rect">
                      <a:avLst/>
                    </a:prstGeom>
                  </pic:spPr>
                </pic:pic>
              </a:graphicData>
            </a:graphic>
          </wp:inline>
        </w:drawing>
      </w:r>
      <w:r>
        <w:rPr>
          <w:rFonts w:hint="eastAsia"/>
        </w:rPr>
        <w:tab/>
      </w:r>
      <w:r>
        <w:rPr>
          <w:rFonts w:hint="eastAsia"/>
        </w:rPr>
        <w:t xml:space="preserve">B. </w:t>
      </w:r>
      <w:r>
        <w:rPr>
          <w:rFonts w:ascii="宋体" w:hAnsi="宋体"/>
        </w:rPr>
        <w:t>蔗糖溶解</w:t>
      </w:r>
      <w:r>
        <w:rPr>
          <w:rFonts w:hint="eastAsia"/>
        </w:rPr>
        <w:drawing>
          <wp:inline distT="0" distB="0" distL="114300" distR="114300">
            <wp:extent cx="1228725" cy="12477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28725" cy="1247775"/>
                    </a:xfrm>
                    <a:prstGeom prst="rect">
                      <a:avLst/>
                    </a:prstGeom>
                  </pic:spPr>
                </pic:pic>
              </a:graphicData>
            </a:graphic>
          </wp:inline>
        </w:drawing>
      </w:r>
    </w:p>
    <w:p w14:paraId="7756D0CF">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对干冷玻璃片哈气</w:t>
      </w:r>
      <w:r>
        <w:rPr>
          <w:rFonts w:hint="eastAsia"/>
        </w:rPr>
        <w:drawing>
          <wp:inline distT="0" distB="0" distL="114300" distR="114300">
            <wp:extent cx="666750" cy="1028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66750" cy="1028700"/>
                    </a:xfrm>
                    <a:prstGeom prst="rect">
                      <a:avLst/>
                    </a:prstGeom>
                  </pic:spPr>
                </pic:pic>
              </a:graphicData>
            </a:graphic>
          </wp:inline>
        </w:drawing>
      </w:r>
      <w:r>
        <w:rPr>
          <w:rFonts w:hint="eastAsia"/>
        </w:rPr>
        <w:tab/>
      </w:r>
      <w:r>
        <w:rPr>
          <w:rFonts w:hint="eastAsia"/>
        </w:rPr>
        <w:t xml:space="preserve">D. </w:t>
      </w:r>
      <w:r>
        <w:rPr>
          <w:rFonts w:ascii="宋体" w:hAnsi="宋体"/>
        </w:rPr>
        <w:t>红磷燃烧</w:t>
      </w:r>
      <w:r>
        <w:rPr>
          <w:rFonts w:hint="eastAsia"/>
        </w:rPr>
        <w:drawing>
          <wp:inline distT="0" distB="0" distL="114300" distR="114300">
            <wp:extent cx="981075" cy="12763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81075" cy="1276350"/>
                    </a:xfrm>
                    <a:prstGeom prst="rect">
                      <a:avLst/>
                    </a:prstGeom>
                  </pic:spPr>
                </pic:pic>
              </a:graphicData>
            </a:graphic>
          </wp:inline>
        </w:drawing>
      </w:r>
    </w:p>
    <w:p w14:paraId="37D62AE7">
      <w:pPr>
        <w:spacing w:line="360" w:lineRule="auto"/>
        <w:jc w:val="left"/>
        <w:textAlignment w:val="center"/>
        <w:rPr>
          <w:rFonts w:ascii="宋体" w:hAnsi="宋体"/>
          <w:color w:val="000000"/>
        </w:rPr>
      </w:pPr>
      <w:r>
        <w:rPr>
          <w:color w:val="000000"/>
        </w:rPr>
        <w:t xml:space="preserve">2. </w:t>
      </w:r>
      <w:r>
        <w:rPr>
          <w:rFonts w:ascii="宋体" w:hAnsi="宋体"/>
          <w:color w:val="000000"/>
        </w:rPr>
        <w:t>爱护环境，人人有责。下列措施与环境保护相符的是</w:t>
      </w:r>
    </w:p>
    <w:p w14:paraId="166BBCCD">
      <w:pPr>
        <w:tabs>
          <w:tab w:val="left" w:pos="4873"/>
        </w:tabs>
        <w:spacing w:line="360" w:lineRule="auto"/>
        <w:jc w:val="left"/>
        <w:textAlignment w:val="center"/>
        <w:rPr>
          <w:rFonts w:ascii="宋体" w:hAnsi="宋体"/>
          <w:color w:val="000000"/>
        </w:rPr>
      </w:pPr>
      <w:r>
        <w:rPr>
          <w:rFonts w:ascii="宋体" w:hAnsi="宋体"/>
          <w:color w:val="000000"/>
        </w:rPr>
        <w:t>A. 工业废水不经处理直接排放</w:t>
      </w:r>
      <w:r>
        <w:rPr>
          <w:rFonts w:ascii="宋体" w:hAnsi="宋体"/>
          <w:color w:val="000000"/>
        </w:rPr>
        <w:tab/>
      </w:r>
      <w:r>
        <w:rPr>
          <w:rFonts w:ascii="宋体" w:hAnsi="宋体"/>
          <w:color w:val="000000"/>
        </w:rPr>
        <w:t>B. 使用公共交通出行</w:t>
      </w:r>
    </w:p>
    <w:p w14:paraId="00F5AA76">
      <w:pPr>
        <w:tabs>
          <w:tab w:val="left" w:pos="4873"/>
        </w:tabs>
        <w:spacing w:line="360" w:lineRule="auto"/>
        <w:jc w:val="left"/>
        <w:textAlignment w:val="center"/>
        <w:rPr>
          <w:rFonts w:ascii="宋体" w:hAnsi="宋体"/>
          <w:color w:val="000000"/>
        </w:rPr>
      </w:pPr>
      <w:r>
        <w:rPr>
          <w:rFonts w:ascii="宋体" w:hAnsi="宋体"/>
          <w:color w:val="000000"/>
        </w:rPr>
        <w:t>C. 露天焚烧塑料垃圾</w:t>
      </w:r>
      <w:r>
        <w:rPr>
          <w:rFonts w:ascii="宋体" w:hAnsi="宋体"/>
          <w:color w:val="000000"/>
        </w:rPr>
        <w:tab/>
      </w:r>
      <w:r>
        <w:rPr>
          <w:rFonts w:ascii="宋体" w:hAnsi="宋体"/>
          <w:color w:val="000000"/>
        </w:rPr>
        <w:t>D. 直接掩埋废旧电池</w:t>
      </w:r>
    </w:p>
    <w:p w14:paraId="55BA1CAC">
      <w:pPr>
        <w:spacing w:line="360" w:lineRule="auto"/>
        <w:jc w:val="left"/>
        <w:textAlignment w:val="center"/>
        <w:rPr>
          <w:rFonts w:ascii="宋体" w:hAnsi="宋体"/>
          <w:color w:val="000000"/>
        </w:rPr>
      </w:pPr>
      <w:r>
        <w:rPr>
          <w:color w:val="000000"/>
        </w:rPr>
        <w:t xml:space="preserve">3. </w:t>
      </w:r>
      <w:r>
        <w:rPr>
          <w:rFonts w:ascii="宋体" w:hAnsi="宋体"/>
          <w:color w:val="000000"/>
        </w:rPr>
        <w:t>下列图示是同学们在实验考试中的具体操作，正确的是</w:t>
      </w:r>
    </w:p>
    <w:p w14:paraId="6726FC36">
      <w:pPr>
        <w:tabs>
          <w:tab w:val="left" w:pos="4873"/>
        </w:tabs>
        <w:spacing w:line="360" w:lineRule="auto"/>
        <w:jc w:val="left"/>
        <w:textAlignment w:val="center"/>
        <w:rPr>
          <w:rFonts w:ascii="宋体" w:hAnsi="宋体"/>
          <w:color w:val="000000"/>
        </w:rPr>
      </w:pPr>
      <w:r>
        <w:rPr>
          <w:rFonts w:ascii="宋体" w:hAnsi="宋体"/>
          <w:color w:val="000000"/>
        </w:rPr>
        <w:t>A. 取用固体</w:t>
      </w:r>
      <w:r>
        <w:rPr>
          <w:rFonts w:ascii="宋体" w:hAnsi="宋体"/>
          <w:color w:val="000000"/>
        </w:rPr>
        <w:drawing>
          <wp:inline distT="0" distB="0" distL="114300" distR="114300">
            <wp:extent cx="1085850" cy="1200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85850" cy="1200150"/>
                    </a:xfrm>
                    <a:prstGeom prst="rect">
                      <a:avLst/>
                    </a:prstGeom>
                  </pic:spPr>
                </pic:pic>
              </a:graphicData>
            </a:graphic>
          </wp:inline>
        </w:drawing>
      </w:r>
      <w:r>
        <w:rPr>
          <w:rFonts w:ascii="宋体" w:hAnsi="宋体"/>
          <w:color w:val="000000"/>
        </w:rPr>
        <w:tab/>
      </w:r>
      <w:r>
        <w:rPr>
          <w:rFonts w:ascii="宋体" w:hAnsi="宋体"/>
          <w:color w:val="000000"/>
        </w:rPr>
        <w:t>B. 过滤液体</w:t>
      </w:r>
      <w:r>
        <w:rPr>
          <w:rFonts w:ascii="宋体" w:hAnsi="宋体"/>
          <w:color w:val="000000"/>
        </w:rPr>
        <w:drawing>
          <wp:inline distT="0" distB="0" distL="114300" distR="114300">
            <wp:extent cx="904875" cy="12573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04875" cy="1257300"/>
                    </a:xfrm>
                    <a:prstGeom prst="rect">
                      <a:avLst/>
                    </a:prstGeom>
                  </pic:spPr>
                </pic:pic>
              </a:graphicData>
            </a:graphic>
          </wp:inline>
        </w:drawing>
      </w:r>
    </w:p>
    <w:p w14:paraId="7098B23D">
      <w:pPr>
        <w:tabs>
          <w:tab w:val="left" w:pos="4873"/>
        </w:tabs>
        <w:spacing w:line="360" w:lineRule="auto"/>
        <w:jc w:val="left"/>
        <w:textAlignment w:val="center"/>
        <w:rPr>
          <w:rFonts w:eastAsia="Times New Roman" w:cs="Times New Roman"/>
          <w:color w:val="000000"/>
        </w:rPr>
      </w:pPr>
      <w:r>
        <w:rPr>
          <w:rFonts w:ascii="宋体" w:hAnsi="宋体"/>
          <w:color w:val="000000"/>
        </w:rPr>
        <w:t>C. 验满气体</w:t>
      </w:r>
      <w:r>
        <w:rPr>
          <w:rFonts w:ascii="宋体" w:hAnsi="宋体"/>
          <w:color w:val="000000"/>
        </w:rPr>
        <w:drawing>
          <wp:inline distT="0" distB="0" distL="114300" distR="114300">
            <wp:extent cx="828675" cy="9144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828675" cy="914400"/>
                    </a:xfrm>
                    <a:prstGeom prst="rect">
                      <a:avLst/>
                    </a:prstGeom>
                  </pic:spPr>
                </pic:pic>
              </a:graphicData>
            </a:graphic>
          </wp:inline>
        </w:drawing>
      </w:r>
      <w:r>
        <w:rPr>
          <w:rFonts w:ascii="宋体" w:hAnsi="宋体"/>
          <w:color w:val="000000"/>
        </w:rPr>
        <w:tab/>
      </w:r>
      <w:r>
        <w:rPr>
          <w:rFonts w:ascii="宋体" w:hAnsi="宋体"/>
          <w:color w:val="000000"/>
        </w:rPr>
        <w:t>D. 测定溶液的</w:t>
      </w:r>
      <w:r>
        <w:rPr>
          <w:rFonts w:eastAsia="Times New Roman" w:cs="Times New Roman"/>
          <w:color w:val="000000"/>
        </w:rPr>
        <w:t>pH</w:t>
      </w:r>
      <w:r>
        <w:rPr>
          <w:rFonts w:ascii="宋体" w:hAnsi="宋体"/>
          <w:color w:val="000000"/>
        </w:rPr>
        <w:drawing>
          <wp:inline distT="0" distB="0" distL="114300" distR="114300">
            <wp:extent cx="1047750" cy="12573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047750" cy="1257300"/>
                    </a:xfrm>
                    <a:prstGeom prst="rect">
                      <a:avLst/>
                    </a:prstGeom>
                  </pic:spPr>
                </pic:pic>
              </a:graphicData>
            </a:graphic>
          </wp:inline>
        </w:drawing>
      </w:r>
    </w:p>
    <w:p w14:paraId="5F1FF574">
      <w:pPr>
        <w:spacing w:line="360" w:lineRule="auto"/>
        <w:jc w:val="left"/>
        <w:textAlignment w:val="center"/>
        <w:rPr>
          <w:rFonts w:ascii="宋体" w:hAnsi="宋体"/>
          <w:color w:val="000000"/>
        </w:rPr>
      </w:pPr>
      <w:r>
        <w:rPr>
          <w:color w:val="000000"/>
        </w:rPr>
        <w:t xml:space="preserve">4. </w:t>
      </w:r>
      <w:r>
        <w:rPr>
          <w:rFonts w:ascii="宋体" w:hAnsi="宋体"/>
          <w:color w:val="000000"/>
        </w:rPr>
        <w:t>“关爱生命”是人类永恒的主题，下列符合这一主题的是</w:t>
      </w:r>
    </w:p>
    <w:p w14:paraId="0ED065D4">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为预防缺铁性贫血，在食品中大量添加铁元素</w:t>
      </w:r>
    </w:p>
    <w:p w14:paraId="1D719E53">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为节约粮食，蒸煮霉变大米后食用</w:t>
      </w:r>
    </w:p>
    <w:p w14:paraId="27EF982B">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为预防可燃性气体爆炸，加油站严禁烟火</w:t>
      </w:r>
    </w:p>
    <w:p w14:paraId="77544A7D">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为减少热量散失，冬季室内烧炭取暖时门窗紧闭</w:t>
      </w:r>
    </w:p>
    <w:p w14:paraId="47D83E4C">
      <w:pPr>
        <w:spacing w:line="360" w:lineRule="auto"/>
        <w:jc w:val="left"/>
        <w:textAlignment w:val="center"/>
        <w:rPr>
          <w:rFonts w:ascii="宋体" w:hAnsi="宋体"/>
          <w:color w:val="000000"/>
        </w:rPr>
      </w:pPr>
      <w:r>
        <w:rPr>
          <w:color w:val="000000"/>
        </w:rPr>
        <w:t xml:space="preserve">5. </w:t>
      </w:r>
      <w:r>
        <w:rPr>
          <w:rFonts w:ascii="宋体" w:hAnsi="宋体"/>
          <w:color w:val="000000"/>
        </w:rPr>
        <w:t>水是地球上最普通、最常见的化学物质之一，下列关于水的说法错误的是</w:t>
      </w:r>
    </w:p>
    <w:p w14:paraId="4218C1DB">
      <w:pPr>
        <w:tabs>
          <w:tab w:val="left" w:pos="4873"/>
        </w:tabs>
        <w:spacing w:line="360" w:lineRule="auto"/>
        <w:jc w:val="left"/>
        <w:textAlignment w:val="center"/>
        <w:rPr>
          <w:rFonts w:ascii="宋体" w:hAnsi="宋体"/>
          <w:color w:val="000000"/>
        </w:rPr>
      </w:pPr>
      <w:r>
        <w:rPr>
          <w:rFonts w:ascii="宋体" w:hAnsi="宋体"/>
          <w:color w:val="000000"/>
        </w:rPr>
        <w:t>A. 海水、河水等天然水是混合物</w:t>
      </w:r>
      <w:r>
        <w:rPr>
          <w:rFonts w:ascii="宋体" w:hAnsi="宋体"/>
          <w:color w:val="000000"/>
        </w:rPr>
        <w:tab/>
      </w:r>
      <w:r>
        <w:rPr>
          <w:rFonts w:ascii="宋体" w:hAnsi="宋体"/>
          <w:color w:val="000000"/>
        </w:rPr>
        <w:t>B. 生活中通过煮沸可降低水的硬度</w:t>
      </w:r>
    </w:p>
    <w:p w14:paraId="7FAB6D2F">
      <w:pPr>
        <w:tabs>
          <w:tab w:val="left" w:pos="4873"/>
        </w:tabs>
        <w:spacing w:line="360" w:lineRule="auto"/>
        <w:jc w:val="left"/>
        <w:textAlignment w:val="center"/>
        <w:rPr>
          <w:rFonts w:ascii="宋体" w:hAnsi="宋体"/>
          <w:color w:val="000000"/>
        </w:rPr>
      </w:pPr>
      <w:r>
        <w:rPr>
          <w:rFonts w:ascii="宋体" w:hAnsi="宋体"/>
          <w:color w:val="000000"/>
        </w:rPr>
        <w:t>C. 用水灭火的原理是降低可燃物着火点</w:t>
      </w:r>
      <w:r>
        <w:rPr>
          <w:rFonts w:ascii="宋体" w:hAnsi="宋体"/>
          <w:color w:val="000000"/>
        </w:rPr>
        <w:tab/>
      </w:r>
      <w:r>
        <w:rPr>
          <w:rFonts w:ascii="宋体" w:hAnsi="宋体"/>
          <w:color w:val="000000"/>
        </w:rPr>
        <w:t>D. 水中的一些可溶性杂质可用活性炭吸附</w:t>
      </w:r>
    </w:p>
    <w:p w14:paraId="4F518162">
      <w:pPr>
        <w:spacing w:line="360" w:lineRule="auto"/>
        <w:jc w:val="left"/>
        <w:textAlignment w:val="center"/>
        <w:rPr>
          <w:rFonts w:ascii="宋体" w:hAnsi="宋体"/>
          <w:color w:val="000000"/>
        </w:rPr>
      </w:pPr>
      <w:r>
        <w:rPr>
          <w:color w:val="000000"/>
        </w:rPr>
        <w:t xml:space="preserve">6. </w:t>
      </w:r>
      <w:r>
        <w:rPr>
          <w:rFonts w:ascii="宋体" w:hAnsi="宋体"/>
          <w:color w:val="000000"/>
        </w:rPr>
        <w:t>观察实验现象是科学探究的必要步骤，下列对实验现象描述错误的是</w:t>
      </w:r>
    </w:p>
    <w:p w14:paraId="3E429F03">
      <w:pPr>
        <w:spacing w:line="360" w:lineRule="auto"/>
        <w:jc w:val="left"/>
        <w:textAlignment w:val="center"/>
        <w:rPr>
          <w:rFonts w:ascii="宋体" w:hAnsi="宋体"/>
          <w:color w:val="000000"/>
        </w:rPr>
      </w:pPr>
      <w:r>
        <w:rPr>
          <w:rFonts w:ascii="宋体" w:hAnsi="宋体"/>
          <w:color w:val="000000"/>
        </w:rPr>
        <w:t>A. 木炭</w:t>
      </w:r>
      <w:r>
        <w:rPr>
          <w:rFonts w:ascii="宋体" w:hAnsi="宋体"/>
          <w:color w:val="000000"/>
          <w:position w:val="-1"/>
        </w:rPr>
        <w:drawing>
          <wp:inline distT="0" distB="0" distL="114300" distR="114300">
            <wp:extent cx="139700" cy="190500"/>
            <wp:effectExtent l="0" t="0" r="12700" b="0"/>
            <wp:docPr id="200400" name="图片 200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0" name="图片 200400"/>
                    <pic:cNvPicPr>
                      <a:picLocks noChangeAspect="1"/>
                    </pic:cNvPicPr>
                  </pic:nvPicPr>
                  <pic:blipFill>
                    <a:blip r:embed="rId19" cstate="print"/>
                    <a:stretch>
                      <a:fillRect/>
                    </a:stretch>
                  </pic:blipFill>
                  <pic:spPr>
                    <a:xfrm>
                      <a:off x="0" y="0"/>
                      <a:ext cx="139700" cy="190500"/>
                    </a:xfrm>
                    <a:prstGeom prst="rect">
                      <a:avLst/>
                    </a:prstGeom>
                  </pic:spPr>
                </pic:pic>
              </a:graphicData>
            </a:graphic>
          </wp:inline>
        </w:drawing>
      </w:r>
      <w:r>
        <w:rPr>
          <w:rFonts w:ascii="宋体" w:hAnsi="宋体"/>
          <w:color w:val="000000"/>
        </w:rPr>
        <w:t>氧气中燃烧后生成黑色固体</w:t>
      </w:r>
    </w:p>
    <w:p w14:paraId="1259A3FC">
      <w:pPr>
        <w:spacing w:line="360" w:lineRule="auto"/>
        <w:jc w:val="left"/>
        <w:textAlignment w:val="center"/>
        <w:rPr>
          <w:rFonts w:ascii="宋体" w:hAnsi="宋体"/>
          <w:color w:val="000000"/>
        </w:rPr>
      </w:pPr>
      <w:r>
        <w:rPr>
          <w:rFonts w:ascii="宋体" w:hAnsi="宋体"/>
          <w:color w:val="000000"/>
        </w:rPr>
        <w:t>B. 少量二氧化碳通入澄清石灰水中，溶液变浑浊</w:t>
      </w:r>
    </w:p>
    <w:p w14:paraId="75417F9D">
      <w:pPr>
        <w:spacing w:line="360" w:lineRule="auto"/>
        <w:jc w:val="left"/>
        <w:textAlignment w:val="center"/>
        <w:rPr>
          <w:rFonts w:ascii="宋体" w:hAnsi="宋体"/>
          <w:color w:val="000000"/>
        </w:rPr>
      </w:pPr>
      <w:r>
        <w:rPr>
          <w:rFonts w:ascii="宋体" w:hAnsi="宋体"/>
          <w:color w:val="000000"/>
        </w:rPr>
        <w:t>C. 硫酸铜溶液中加入氢氧化钠溶液，出现蓝色沉淀</w:t>
      </w:r>
    </w:p>
    <w:p w14:paraId="1A75DC67">
      <w:pPr>
        <w:spacing w:line="360" w:lineRule="auto"/>
        <w:jc w:val="left"/>
        <w:textAlignment w:val="center"/>
        <w:rPr>
          <w:rFonts w:ascii="宋体" w:hAnsi="宋体"/>
          <w:color w:val="000000"/>
        </w:rPr>
      </w:pPr>
      <w:r>
        <w:rPr>
          <w:rFonts w:ascii="宋体" w:hAnsi="宋体"/>
          <w:color w:val="000000"/>
        </w:rPr>
        <w:t>D. 稀盐酸中加入少量铁锈，溶液变为黄色</w:t>
      </w:r>
    </w:p>
    <w:p w14:paraId="6C33F27E">
      <w:pPr>
        <w:spacing w:line="360" w:lineRule="auto"/>
        <w:jc w:val="left"/>
        <w:textAlignment w:val="center"/>
        <w:rPr>
          <w:rFonts w:ascii="宋体" w:hAnsi="宋体"/>
          <w:color w:val="000000"/>
        </w:rPr>
      </w:pPr>
      <w:r>
        <w:rPr>
          <w:color w:val="000000"/>
        </w:rPr>
        <w:t xml:space="preserve">7. </w:t>
      </w:r>
      <w:r>
        <w:rPr>
          <w:rFonts w:ascii="宋体" w:hAnsi="宋体"/>
          <w:color w:val="000000"/>
        </w:rPr>
        <w:t>人被有些蚊虫叮咬后，蚊虫在人的皮肤内分泌出蚁酸（化学式为</w:t>
      </w:r>
      <w:r>
        <w:rPr>
          <w:rFonts w:eastAsia="Times New Roman" w:cs="Times New Roman"/>
          <w:color w:val="000000"/>
        </w:rPr>
        <w:t>HCOOH</w:t>
      </w:r>
      <w:r>
        <w:rPr>
          <w:rFonts w:ascii="宋体" w:hAnsi="宋体"/>
          <w:color w:val="000000"/>
        </w:rPr>
        <w:t>），使叮咬处痛痒。下列有关蚁酸说法错误的是</w:t>
      </w:r>
    </w:p>
    <w:p w14:paraId="0F50AE8C">
      <w:pPr>
        <w:tabs>
          <w:tab w:val="left" w:pos="4873"/>
        </w:tabs>
        <w:spacing w:line="360" w:lineRule="auto"/>
        <w:jc w:val="left"/>
        <w:textAlignment w:val="center"/>
        <w:rPr>
          <w:rFonts w:ascii="宋体" w:hAnsi="宋体"/>
          <w:color w:val="000000"/>
        </w:rPr>
      </w:pPr>
      <w:r>
        <w:rPr>
          <w:rFonts w:ascii="宋体" w:hAnsi="宋体"/>
          <w:color w:val="000000"/>
        </w:rPr>
        <w:t>A. 蚁酸由碳、氢、氧三种元素组成</w:t>
      </w:r>
      <w:r>
        <w:rPr>
          <w:rFonts w:ascii="宋体" w:hAnsi="宋体"/>
          <w:color w:val="000000"/>
        </w:rPr>
        <w:tab/>
      </w:r>
      <w:r>
        <w:rPr>
          <w:rFonts w:ascii="宋体" w:hAnsi="宋体"/>
          <w:color w:val="000000"/>
        </w:rPr>
        <w:t>B. 蚁酸由</w:t>
      </w:r>
      <w:r>
        <w:rPr>
          <w:rFonts w:eastAsia="Times New Roman" w:cs="Times New Roman"/>
          <w:color w:val="000000"/>
        </w:rPr>
        <w:t>5</w:t>
      </w:r>
      <w:r>
        <w:rPr>
          <w:rFonts w:ascii="宋体" w:hAnsi="宋体"/>
          <w:color w:val="000000"/>
        </w:rPr>
        <w:t>个原子构成</w:t>
      </w:r>
    </w:p>
    <w:p w14:paraId="25D6D39D">
      <w:pPr>
        <w:tabs>
          <w:tab w:val="left" w:pos="4873"/>
        </w:tabs>
        <w:spacing w:line="360" w:lineRule="auto"/>
        <w:jc w:val="left"/>
        <w:textAlignment w:val="center"/>
        <w:rPr>
          <w:rFonts w:ascii="宋体" w:hAnsi="宋体"/>
          <w:color w:val="000000"/>
        </w:rPr>
      </w:pPr>
      <w:r>
        <w:rPr>
          <w:rFonts w:ascii="宋体" w:hAnsi="宋体"/>
          <w:color w:val="000000"/>
        </w:rPr>
        <w:t>C. 蚁酸的相对分子质量为</w:t>
      </w:r>
      <w:r>
        <w:rPr>
          <w:rFonts w:eastAsia="Times New Roman" w:cs="Times New Roman"/>
          <w:color w:val="000000"/>
        </w:rPr>
        <w:t>46</w:t>
      </w:r>
      <w:r>
        <w:rPr>
          <w:rFonts w:ascii="宋体" w:hAnsi="宋体"/>
          <w:color w:val="000000"/>
        </w:rPr>
        <w:tab/>
      </w:r>
      <w:r>
        <w:rPr>
          <w:rFonts w:ascii="宋体" w:hAnsi="宋体"/>
          <w:color w:val="000000"/>
        </w:rPr>
        <w:t>D. 蚁酸中氧元素的质量分数最大</w:t>
      </w:r>
    </w:p>
    <w:p w14:paraId="23B34399">
      <w:pPr>
        <w:spacing w:line="360" w:lineRule="auto"/>
        <w:jc w:val="left"/>
        <w:textAlignment w:val="center"/>
        <w:rPr>
          <w:rFonts w:ascii="宋体" w:hAnsi="宋体"/>
          <w:color w:val="000000"/>
        </w:rPr>
      </w:pPr>
      <w:r>
        <w:rPr>
          <w:color w:val="000000"/>
        </w:rPr>
        <w:t xml:space="preserve">8. </w:t>
      </w:r>
      <w:r>
        <w:rPr>
          <w:rFonts w:ascii="宋体" w:hAnsi="宋体"/>
          <w:color w:val="000000"/>
        </w:rPr>
        <w:t>拉瓦锡在研究空气成分时，将氧化汞（</w:t>
      </w:r>
      <w:r>
        <w:rPr>
          <w:rFonts w:eastAsia="Times New Roman" w:cs="Times New Roman"/>
          <w:color w:val="000000"/>
        </w:rPr>
        <w:t>HgO</w:t>
      </w:r>
      <w:r>
        <w:rPr>
          <w:rFonts w:ascii="宋体" w:hAnsi="宋体"/>
          <w:color w:val="000000"/>
        </w:rPr>
        <w:t>）收集后加强热，反应的微观示意图如下。下列说法错误的是</w:t>
      </w:r>
    </w:p>
    <w:p w14:paraId="5CC1019C">
      <w:pPr>
        <w:spacing w:line="360" w:lineRule="auto"/>
        <w:jc w:val="left"/>
        <w:textAlignment w:val="center"/>
        <w:rPr>
          <w:color w:val="000000"/>
        </w:rPr>
      </w:pPr>
      <w:r>
        <w:rPr>
          <w:rFonts w:ascii="宋体" w:hAnsi="宋体"/>
          <w:color w:val="000000"/>
        </w:rPr>
        <w:drawing>
          <wp:inline distT="0" distB="0" distL="114300" distR="114300">
            <wp:extent cx="2971800" cy="9620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971800" cy="962025"/>
                    </a:xfrm>
                    <a:prstGeom prst="rect">
                      <a:avLst/>
                    </a:prstGeom>
                  </pic:spPr>
                </pic:pic>
              </a:graphicData>
            </a:graphic>
          </wp:inline>
        </w:drawing>
      </w:r>
    </w:p>
    <w:p w14:paraId="08522313">
      <w:pPr>
        <w:tabs>
          <w:tab w:val="left" w:pos="4873"/>
        </w:tabs>
        <w:spacing w:line="360" w:lineRule="auto"/>
        <w:jc w:val="left"/>
        <w:textAlignment w:val="center"/>
        <w:rPr>
          <w:rFonts w:ascii="宋体" w:hAnsi="宋体"/>
          <w:color w:val="000000"/>
        </w:rPr>
      </w:pPr>
      <w:r>
        <w:rPr>
          <w:rFonts w:ascii="宋体" w:hAnsi="宋体"/>
          <w:color w:val="000000"/>
        </w:rPr>
        <w:t>A. 该反应的基本反应类型为分解反应</w:t>
      </w:r>
      <w:r>
        <w:rPr>
          <w:rFonts w:ascii="宋体" w:hAnsi="宋体"/>
          <w:color w:val="000000"/>
        </w:rPr>
        <w:tab/>
      </w:r>
      <w:r>
        <w:rPr>
          <w:rFonts w:ascii="宋体" w:hAnsi="宋体"/>
          <w:color w:val="000000"/>
        </w:rPr>
        <w:t>B. 该反应的化学方程式为</w:t>
      </w:r>
      <w:r>
        <w:object>
          <v:shape id="_x0000_i1025" o:spt="75" alt="学科网(www.zxxk.com)--教育资源门户，提供试卷、教案、课件、论文、素材以及各类教学资源下载，还有大量而丰富的教学相关资讯！" type="#_x0000_t75" style="height:33.95pt;width:101.2pt;" o:ole="t" filled="f" o:preferrelative="t" stroked="f" coordsize="21600,21600">
            <v:path/>
            <v:fill on="f" focussize="0,0"/>
            <v:stroke on="f" joinstyle="miter"/>
            <v:imagedata r:id="rId22" o:title="eqIda0765837c0d548b3914c86b37f389c80"/>
            <o:lock v:ext="edit" aspectratio="t"/>
            <w10:wrap type="none"/>
            <w10:anchorlock/>
          </v:shape>
          <o:OLEObject Type="Embed" ProgID="Equation.DSMT4" ShapeID="_x0000_i1025" DrawAspect="Content" ObjectID="_1468075725" r:id="rId21">
            <o:LockedField>false</o:LockedField>
          </o:OLEObject>
        </w:object>
      </w:r>
    </w:p>
    <w:p w14:paraId="5AA60CFA">
      <w:pPr>
        <w:tabs>
          <w:tab w:val="left" w:pos="4873"/>
        </w:tabs>
        <w:spacing w:line="360" w:lineRule="auto"/>
        <w:jc w:val="left"/>
        <w:textAlignment w:val="center"/>
        <w:rPr>
          <w:rFonts w:ascii="宋体" w:hAnsi="宋体"/>
          <w:color w:val="000000"/>
        </w:rPr>
      </w:pPr>
      <w:r>
        <w:rPr>
          <w:rFonts w:ascii="宋体" w:hAnsi="宋体"/>
          <w:color w:val="000000"/>
        </w:rPr>
        <w:t>C. 该反应中，分子的种类发生了变化</w:t>
      </w:r>
      <w:r>
        <w:rPr>
          <w:rFonts w:ascii="宋体" w:hAnsi="宋体"/>
          <w:color w:val="000000"/>
        </w:rPr>
        <w:tab/>
      </w:r>
      <w:r>
        <w:rPr>
          <w:rFonts w:ascii="宋体" w:hAnsi="宋体"/>
          <w:color w:val="000000"/>
        </w:rPr>
        <w:t>D. 分子和原子均可构成物质</w:t>
      </w:r>
    </w:p>
    <w:p w14:paraId="2262D11C">
      <w:pPr>
        <w:spacing w:line="360" w:lineRule="auto"/>
        <w:jc w:val="left"/>
        <w:textAlignment w:val="center"/>
        <w:rPr>
          <w:rFonts w:ascii="宋体" w:hAnsi="宋体"/>
          <w:color w:val="000000"/>
        </w:rPr>
      </w:pPr>
      <w:r>
        <w:rPr>
          <w:color w:val="000000"/>
        </w:rPr>
        <w:t xml:space="preserve">9. </w:t>
      </w:r>
      <w:r>
        <w:rPr>
          <w:rFonts w:ascii="宋体" w:hAnsi="宋体"/>
          <w:color w:val="000000"/>
        </w:rPr>
        <w:t>某化学实验小组书写的化学式、俗名以及归类完全正确的是</w:t>
      </w:r>
    </w:p>
    <w:p w14:paraId="16E055E6">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NaOH</w:t>
      </w:r>
      <w:r>
        <w:rPr>
          <w:rFonts w:ascii="宋体" w:hAnsi="宋体"/>
          <w:color w:val="000000"/>
        </w:rPr>
        <w:t>、苛性钠、碱</w:t>
      </w:r>
      <w:r>
        <w:rPr>
          <w:rFonts w:ascii="宋体" w:hAnsi="宋体"/>
          <w:color w:val="000000"/>
        </w:rPr>
        <w:tab/>
      </w:r>
      <w:r>
        <w:rPr>
          <w:rFonts w:ascii="宋体" w:hAnsi="宋体"/>
          <w:color w:val="000000"/>
        </w:rPr>
        <w:t xml:space="preserve">B. </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、酒精、无机物</w:t>
      </w:r>
    </w:p>
    <w:p w14:paraId="5047465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、干冰、有机物</w:t>
      </w:r>
      <w:r>
        <w:rPr>
          <w:rFonts w:ascii="宋体" w:hAnsi="宋体"/>
          <w:color w:val="000000"/>
        </w:rPr>
        <w:tab/>
      </w:r>
      <w:r>
        <w:rPr>
          <w:rFonts w:ascii="宋体" w:hAnsi="宋体"/>
          <w:color w:val="000000"/>
        </w:rPr>
        <w:t xml:space="preserve">D.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、小苏打、盐</w:t>
      </w:r>
    </w:p>
    <w:p w14:paraId="5BB832EF">
      <w:pPr>
        <w:spacing w:line="360" w:lineRule="auto"/>
        <w:jc w:val="left"/>
        <w:textAlignment w:val="center"/>
        <w:rPr>
          <w:rFonts w:ascii="宋体" w:hAnsi="宋体"/>
          <w:color w:val="000000"/>
        </w:rPr>
      </w:pPr>
      <w:r>
        <w:rPr>
          <w:color w:val="000000"/>
        </w:rPr>
        <w:t xml:space="preserve">10. </w:t>
      </w:r>
      <w:r>
        <w:rPr>
          <w:rFonts w:ascii="宋体" w:hAnsi="宋体"/>
          <w:color w:val="000000"/>
        </w:rPr>
        <w:t>归纳和推理是重要的科学思维方法，下列说法合理的是</w:t>
      </w:r>
    </w:p>
    <w:p w14:paraId="641B6841">
      <w:pPr>
        <w:spacing w:line="360" w:lineRule="auto"/>
        <w:jc w:val="left"/>
        <w:textAlignment w:val="center"/>
        <w:rPr>
          <w:rFonts w:ascii="宋体" w:hAnsi="宋体"/>
          <w:color w:val="000000"/>
        </w:rPr>
      </w:pPr>
      <w:r>
        <w:rPr>
          <w:rFonts w:ascii="宋体" w:hAnsi="宋体"/>
          <w:color w:val="000000"/>
        </w:rPr>
        <w:t>A. 催化剂的质量在化学反应前后不变，因此在反应前后质量不变的物质一定是催化剂</w:t>
      </w:r>
    </w:p>
    <w:p w14:paraId="24D422BA">
      <w:pPr>
        <w:spacing w:line="360" w:lineRule="auto"/>
        <w:jc w:val="left"/>
        <w:textAlignment w:val="center"/>
        <w:rPr>
          <w:rFonts w:ascii="宋体" w:hAnsi="宋体"/>
          <w:color w:val="000000"/>
        </w:rPr>
      </w:pPr>
      <w:r>
        <w:rPr>
          <w:rFonts w:ascii="宋体" w:hAnsi="宋体"/>
          <w:color w:val="000000"/>
        </w:rPr>
        <w:t>B. 洗涤剂通过乳化作用去除油污，因此去除油污的原理都是利用乳化作用</w:t>
      </w:r>
    </w:p>
    <w:p w14:paraId="73B2D1F4">
      <w:pPr>
        <w:spacing w:line="360" w:lineRule="auto"/>
        <w:jc w:val="left"/>
        <w:textAlignment w:val="center"/>
        <w:rPr>
          <w:rFonts w:ascii="宋体" w:hAnsi="宋体"/>
          <w:color w:val="000000"/>
        </w:rPr>
      </w:pPr>
      <w:r>
        <w:rPr>
          <w:rFonts w:ascii="宋体" w:hAnsi="宋体"/>
          <w:color w:val="000000"/>
        </w:rPr>
        <w:t>C. 溶液具有均一性和稳定性，因此均一、稳定的液体一定是溶液</w:t>
      </w:r>
    </w:p>
    <w:p w14:paraId="46362AED">
      <w:pPr>
        <w:spacing w:line="360" w:lineRule="auto"/>
        <w:jc w:val="left"/>
        <w:textAlignment w:val="center"/>
        <w:rPr>
          <w:rFonts w:ascii="宋体" w:hAnsi="宋体"/>
          <w:color w:val="000000"/>
        </w:rPr>
      </w:pPr>
      <w:r>
        <w:rPr>
          <w:rFonts w:ascii="宋体" w:hAnsi="宋体"/>
          <w:color w:val="000000"/>
        </w:rPr>
        <w:t>D. 酸与碱作用生成盐和水的反应叫中和反应，但生成盐和水的反应不一定是中和反应</w:t>
      </w:r>
    </w:p>
    <w:p w14:paraId="671170F6">
      <w:pPr>
        <w:spacing w:line="360" w:lineRule="auto"/>
        <w:jc w:val="left"/>
        <w:textAlignment w:val="center"/>
        <w:rPr>
          <w:rFonts w:ascii="宋体" w:hAnsi="宋体"/>
          <w:color w:val="000000"/>
        </w:rPr>
      </w:pPr>
      <w:r>
        <w:rPr>
          <w:color w:val="000000"/>
        </w:rPr>
        <w:t xml:space="preserve">11. </w:t>
      </w:r>
      <w:r>
        <w:rPr>
          <w:rFonts w:ascii="宋体" w:hAnsi="宋体"/>
          <w:color w:val="000000"/>
        </w:rPr>
        <w:t>下列实验方案设计不合理的是</w:t>
      </w:r>
    </w:p>
    <w:tbl>
      <w:tblPr>
        <w:tblStyle w:val="5"/>
        <w:tblW w:w="7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0"/>
        <w:gridCol w:w="2730"/>
        <w:gridCol w:w="3885"/>
      </w:tblGrid>
      <w:tr w14:paraId="7CE01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A73FA3">
            <w:pPr>
              <w:spacing w:line="360" w:lineRule="auto"/>
              <w:jc w:val="center"/>
              <w:textAlignment w:val="center"/>
              <w:rPr>
                <w:rFonts w:ascii="宋体" w:hAnsi="宋体"/>
                <w:color w:val="000000"/>
              </w:rPr>
            </w:pPr>
            <w:r>
              <w:rPr>
                <w:rFonts w:ascii="宋体" w:hAnsi="宋体"/>
                <w:color w:val="000000"/>
              </w:rPr>
              <w:t>选项</w:t>
            </w:r>
          </w:p>
        </w:tc>
        <w:tc>
          <w:tcPr>
            <w:tcW w:w="27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55B23A">
            <w:pPr>
              <w:spacing w:line="360" w:lineRule="auto"/>
              <w:jc w:val="center"/>
              <w:textAlignment w:val="center"/>
              <w:rPr>
                <w:rFonts w:ascii="宋体" w:hAnsi="宋体"/>
                <w:color w:val="000000"/>
              </w:rPr>
            </w:pPr>
            <w:r>
              <w:rPr>
                <w:rFonts w:ascii="宋体" w:hAnsi="宋体"/>
                <w:color w:val="000000"/>
              </w:rPr>
              <w:t>实验目的</w:t>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2427C2">
            <w:pPr>
              <w:spacing w:line="360" w:lineRule="auto"/>
              <w:jc w:val="center"/>
              <w:textAlignment w:val="center"/>
              <w:rPr>
                <w:rFonts w:ascii="宋体" w:hAnsi="宋体"/>
                <w:color w:val="000000"/>
              </w:rPr>
            </w:pPr>
            <w:r>
              <w:rPr>
                <w:rFonts w:ascii="宋体" w:hAnsi="宋体"/>
                <w:color w:val="000000"/>
              </w:rPr>
              <w:t>实验操作</w:t>
            </w:r>
          </w:p>
        </w:tc>
      </w:tr>
      <w:tr w14:paraId="6430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FC5C53">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27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9B8911">
            <w:pPr>
              <w:spacing w:line="360" w:lineRule="auto"/>
              <w:jc w:val="center"/>
              <w:textAlignment w:val="center"/>
              <w:rPr>
                <w:rFonts w:ascii="宋体" w:hAnsi="宋体"/>
                <w:color w:val="000000"/>
              </w:rPr>
            </w:pPr>
            <w:r>
              <w:rPr>
                <w:rFonts w:ascii="宋体" w:hAnsi="宋体"/>
                <w:color w:val="000000"/>
              </w:rPr>
              <w:t>除去氧化钙中的碳酸钙</w:t>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479742">
            <w:pPr>
              <w:spacing w:line="360" w:lineRule="auto"/>
              <w:jc w:val="center"/>
              <w:textAlignment w:val="center"/>
              <w:rPr>
                <w:rFonts w:ascii="宋体" w:hAnsi="宋体"/>
                <w:color w:val="000000"/>
              </w:rPr>
            </w:pPr>
            <w:r>
              <w:rPr>
                <w:rFonts w:ascii="宋体" w:hAnsi="宋体"/>
                <w:color w:val="000000"/>
              </w:rPr>
              <w:t>加足量水、搅拌、过滤</w:t>
            </w:r>
          </w:p>
        </w:tc>
      </w:tr>
      <w:tr w14:paraId="4386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44A40E">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27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101CC4">
            <w:pPr>
              <w:spacing w:line="360" w:lineRule="auto"/>
              <w:jc w:val="center"/>
              <w:textAlignment w:val="center"/>
              <w:rPr>
                <w:rFonts w:ascii="宋体" w:hAnsi="宋体"/>
                <w:color w:val="000000"/>
              </w:rPr>
            </w:pPr>
            <w:r>
              <w:rPr>
                <w:rFonts w:ascii="宋体" w:hAnsi="宋体"/>
                <w:color w:val="000000"/>
              </w:rPr>
              <w:t>除去粗盐中的泥沙</w:t>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D8268D">
            <w:pPr>
              <w:spacing w:line="360" w:lineRule="auto"/>
              <w:jc w:val="center"/>
              <w:textAlignment w:val="center"/>
              <w:rPr>
                <w:rFonts w:ascii="宋体" w:hAnsi="宋体"/>
                <w:color w:val="000000"/>
              </w:rPr>
            </w:pPr>
            <w:r>
              <w:rPr>
                <w:rFonts w:ascii="宋体" w:hAnsi="宋体"/>
                <w:color w:val="000000"/>
              </w:rPr>
              <w:t>溶解、过滤、蒸发、结晶</w:t>
            </w:r>
          </w:p>
        </w:tc>
      </w:tr>
      <w:tr w14:paraId="16E42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39E5CF">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27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999463">
            <w:pPr>
              <w:spacing w:line="360" w:lineRule="auto"/>
              <w:jc w:val="center"/>
              <w:textAlignment w:val="center"/>
              <w:rPr>
                <w:rFonts w:ascii="宋体" w:hAnsi="宋体"/>
                <w:color w:val="000000"/>
              </w:rPr>
            </w:pPr>
            <w:r>
              <w:rPr>
                <w:rFonts w:ascii="宋体" w:hAnsi="宋体"/>
                <w:color w:val="000000"/>
              </w:rPr>
              <w:t>鉴别硝酸铵和氢氧化钠</w:t>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EAB643">
            <w:pPr>
              <w:spacing w:line="360" w:lineRule="auto"/>
              <w:jc w:val="center"/>
              <w:textAlignment w:val="center"/>
              <w:rPr>
                <w:rFonts w:ascii="宋体" w:hAnsi="宋体"/>
                <w:color w:val="000000"/>
              </w:rPr>
            </w:pPr>
            <w:r>
              <w:rPr>
                <w:rFonts w:ascii="宋体" w:hAnsi="宋体"/>
                <w:color w:val="000000"/>
              </w:rPr>
              <w:t>分别加适量的水，用手触摸容器外壁</w:t>
            </w:r>
          </w:p>
        </w:tc>
      </w:tr>
      <w:tr w14:paraId="6794C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A66FAF">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27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436A4E">
            <w:pPr>
              <w:spacing w:line="360" w:lineRule="auto"/>
              <w:jc w:val="center"/>
              <w:textAlignment w:val="center"/>
              <w:rPr>
                <w:rFonts w:eastAsia="Times New Roman" w:cs="Times New Roman"/>
                <w:color w:val="000000"/>
              </w:rPr>
            </w:pPr>
            <w:r>
              <w:rPr>
                <w:rFonts w:ascii="宋体" w:hAnsi="宋体"/>
                <w:color w:val="000000"/>
              </w:rPr>
              <w:t>鉴别化肥</w:t>
            </w:r>
            <w:r>
              <w:rPr>
                <w:rFonts w:eastAsia="Times New Roman" w:cs="Times New Roman"/>
                <w:color w:val="000000"/>
              </w:rPr>
              <w:t>KCl</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A33AAA">
            <w:pPr>
              <w:spacing w:line="360" w:lineRule="auto"/>
              <w:jc w:val="center"/>
              <w:textAlignment w:val="center"/>
              <w:rPr>
                <w:rFonts w:ascii="宋体" w:hAnsi="宋体"/>
                <w:color w:val="000000"/>
              </w:rPr>
            </w:pPr>
            <w:r>
              <w:rPr>
                <w:rFonts w:ascii="宋体" w:hAnsi="宋体"/>
                <w:color w:val="000000"/>
              </w:rPr>
              <w:t>分别加入熟石灰、研磨、闻气味</w:t>
            </w:r>
          </w:p>
        </w:tc>
      </w:tr>
    </w:tbl>
    <w:p w14:paraId="18311586">
      <w:pPr>
        <w:spacing w:line="360" w:lineRule="auto"/>
        <w:jc w:val="left"/>
        <w:textAlignment w:val="center"/>
        <w:rPr>
          <w:color w:val="000000"/>
        </w:rPr>
      </w:pPr>
    </w:p>
    <w:p w14:paraId="5171BBC0">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4DE1A668">
      <w:pPr>
        <w:spacing w:line="360" w:lineRule="auto"/>
        <w:jc w:val="left"/>
        <w:textAlignment w:val="center"/>
        <w:rPr>
          <w:rFonts w:ascii="宋体" w:hAnsi="宋体"/>
          <w:color w:val="000000"/>
        </w:rPr>
      </w:pPr>
      <w:r>
        <w:rPr>
          <w:color w:val="000000"/>
        </w:rPr>
        <w:t xml:space="preserve">12. </w:t>
      </w:r>
      <w:r>
        <w:rPr>
          <w:rFonts w:ascii="宋体" w:hAnsi="宋体"/>
          <w:color w:val="000000"/>
        </w:rPr>
        <w:t>下列图像与对应的操作过程相符的是</w:t>
      </w:r>
    </w:p>
    <w:p w14:paraId="69F0CBBC">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drawing>
          <wp:inline distT="0" distB="0" distL="114300" distR="114300">
            <wp:extent cx="1704975" cy="14668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704975" cy="1466850"/>
                    </a:xfrm>
                    <a:prstGeom prst="rect">
                      <a:avLst/>
                    </a:prstGeom>
                  </pic:spPr>
                </pic:pic>
              </a:graphicData>
            </a:graphic>
          </wp:inline>
        </w:drawing>
      </w:r>
      <w:r>
        <w:rPr>
          <w:rFonts w:ascii="宋体" w:hAnsi="宋体"/>
          <w:color w:val="000000"/>
        </w:rPr>
        <w:t xml:space="preserve"> ①表示向</w:t>
      </w:r>
      <w:r>
        <w:rPr>
          <w:rFonts w:eastAsia="Times New Roman" w:cs="Times New Roman"/>
          <w:color w:val="000000"/>
        </w:rPr>
        <w:t>pH</w:t>
      </w:r>
      <w:r>
        <w:rPr>
          <w:rFonts w:ascii="Calibri" w:hAnsi="Calibri" w:eastAsia="Calibri" w:cs="Calibri"/>
          <w:color w:val="000000"/>
        </w:rPr>
        <w:t>=</w:t>
      </w:r>
      <w:r>
        <w:rPr>
          <w:rFonts w:eastAsia="Times New Roman" w:cs="Times New Roman"/>
          <w:color w:val="000000"/>
        </w:rPr>
        <w:t>12</w:t>
      </w:r>
      <w:r>
        <w:rPr>
          <w:rFonts w:ascii="宋体" w:hAnsi="宋体"/>
          <w:color w:val="000000"/>
        </w:rPr>
        <w:t>的</w:t>
      </w:r>
      <w:r>
        <w:rPr>
          <w:rFonts w:eastAsia="Times New Roman" w:cs="Times New Roman"/>
          <w:color w:val="000000"/>
        </w:rPr>
        <w:t>NaOH</w:t>
      </w:r>
      <w:r>
        <w:rPr>
          <w:rFonts w:ascii="宋体" w:hAnsi="宋体"/>
          <w:color w:val="000000"/>
        </w:rPr>
        <w:t>溶液中滴加</w:t>
      </w:r>
      <w:r>
        <w:rPr>
          <w:rFonts w:eastAsia="Times New Roman" w:cs="Times New Roman"/>
          <w:color w:val="000000"/>
        </w:rPr>
        <w:t>pH</w:t>
      </w:r>
      <w:r>
        <w:rPr>
          <w:rFonts w:ascii="Calibri" w:hAnsi="Calibri" w:eastAsia="Calibri" w:cs="Calibri"/>
          <w:color w:val="000000"/>
        </w:rPr>
        <w:t>=</w:t>
      </w:r>
      <w:r>
        <w:rPr>
          <w:rFonts w:eastAsia="Times New Roman" w:cs="Times New Roman"/>
          <w:color w:val="000000"/>
        </w:rPr>
        <w:t>2</w:t>
      </w:r>
      <w:r>
        <w:rPr>
          <w:rFonts w:ascii="宋体" w:hAnsi="宋体"/>
          <w:color w:val="000000"/>
        </w:rPr>
        <w:t>的稀盐酸</w:t>
      </w:r>
    </w:p>
    <w:p w14:paraId="02BD84E2">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drawing>
          <wp:inline distT="0" distB="0" distL="114300" distR="114300">
            <wp:extent cx="1752600" cy="1276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752600" cy="1276350"/>
                    </a:xfrm>
                    <a:prstGeom prst="rect">
                      <a:avLst/>
                    </a:prstGeom>
                  </pic:spPr>
                </pic:pic>
              </a:graphicData>
            </a:graphic>
          </wp:inline>
        </w:drawing>
      </w:r>
      <w:r>
        <w:rPr>
          <w:rFonts w:ascii="宋体" w:hAnsi="宋体"/>
          <w:color w:val="000000"/>
        </w:rPr>
        <w:t xml:space="preserve"> ②表示电解水</w:t>
      </w:r>
    </w:p>
    <w:p w14:paraId="281019E5">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drawing>
          <wp:inline distT="0" distB="0" distL="114300" distR="114300">
            <wp:extent cx="1066800" cy="12573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066800" cy="1257300"/>
                    </a:xfrm>
                    <a:prstGeom prst="rect">
                      <a:avLst/>
                    </a:prstGeom>
                  </pic:spPr>
                </pic:pic>
              </a:graphicData>
            </a:graphic>
          </wp:inline>
        </w:drawing>
      </w:r>
      <w:r>
        <w:rPr>
          <w:rFonts w:ascii="宋体" w:hAnsi="宋体"/>
          <w:color w:val="000000"/>
        </w:rPr>
        <w:t xml:space="preserve"> ③表示向一定量</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溶液中加入</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固体</w:t>
      </w:r>
    </w:p>
    <w:p w14:paraId="42668E69">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drawing>
          <wp:inline distT="0" distB="0" distL="114300" distR="114300">
            <wp:extent cx="1657350" cy="1419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657350" cy="1419225"/>
                    </a:xfrm>
                    <a:prstGeom prst="rect">
                      <a:avLst/>
                    </a:prstGeom>
                  </pic:spPr>
                </pic:pic>
              </a:graphicData>
            </a:graphic>
          </wp:inline>
        </w:drawing>
      </w:r>
      <w:r>
        <w:rPr>
          <w:rFonts w:ascii="宋体" w:hAnsi="宋体"/>
          <w:color w:val="000000"/>
        </w:rPr>
        <w:t xml:space="preserve"> ④表示分别向等质量镁粉和铁粉中加入足量溶质质量分数相同的稀硫酸</w:t>
      </w:r>
    </w:p>
    <w:p w14:paraId="0EF78BBC">
      <w:pPr>
        <w:spacing w:line="360" w:lineRule="auto"/>
        <w:jc w:val="left"/>
        <w:textAlignment w:val="center"/>
        <w:rPr>
          <w:rFonts w:ascii="宋体" w:hAnsi="宋体"/>
          <w:b/>
          <w:color w:val="000000"/>
          <w:sz w:val="24"/>
        </w:rPr>
      </w:pPr>
      <w:r>
        <w:rPr>
          <w:rFonts w:ascii="宋体" w:hAnsi="宋体"/>
          <w:b/>
          <w:color w:val="000000"/>
          <w:sz w:val="24"/>
        </w:rPr>
        <w:t>二、生活现象解释（本大题包括</w:t>
      </w:r>
      <w:r>
        <w:rPr>
          <w:rFonts w:eastAsia="Times New Roman" w:cs="Times New Roman"/>
          <w:b/>
          <w:color w:val="000000"/>
          <w:sz w:val="24"/>
        </w:rPr>
        <w:t>4</w:t>
      </w:r>
      <w:r>
        <w:rPr>
          <w:rFonts w:ascii="宋体" w:hAnsi="宋体"/>
          <w:b/>
          <w:color w:val="000000"/>
          <w:sz w:val="24"/>
        </w:rPr>
        <w:t>个小题，共</w:t>
      </w:r>
      <w:r>
        <w:rPr>
          <w:rFonts w:eastAsia="Times New Roman" w:cs="Times New Roman"/>
          <w:b/>
          <w:color w:val="000000"/>
          <w:sz w:val="24"/>
        </w:rPr>
        <w:t>30</w:t>
      </w:r>
      <w:r>
        <w:rPr>
          <w:rFonts w:ascii="宋体" w:hAnsi="宋体"/>
          <w:b/>
          <w:color w:val="000000"/>
          <w:sz w:val="24"/>
        </w:rPr>
        <w:t>分）</w:t>
      </w:r>
    </w:p>
    <w:p w14:paraId="5566F5C7">
      <w:pPr>
        <w:spacing w:line="360" w:lineRule="auto"/>
        <w:jc w:val="left"/>
        <w:textAlignment w:val="center"/>
        <w:rPr>
          <w:rFonts w:ascii="宋体" w:hAnsi="宋体"/>
          <w:color w:val="000000"/>
        </w:rPr>
      </w:pPr>
      <w:r>
        <w:rPr>
          <w:color w:val="000000"/>
        </w:rPr>
        <w:t xml:space="preserve">13. </w:t>
      </w:r>
      <w:r>
        <w:rPr>
          <w:rFonts w:ascii="宋体" w:hAnsi="宋体"/>
          <w:color w:val="000000"/>
        </w:rPr>
        <w:t>下表列出了我国农村学生营养餐计划食谱中某牛奶的营养成分，表中部分元素的原子结构示意图和信息如下图所示</w:t>
      </w:r>
    </w:p>
    <w:tbl>
      <w:tblPr>
        <w:tblStyle w:val="5"/>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47"/>
        <w:gridCol w:w="4148"/>
      </w:tblGrid>
      <w:tr w14:paraId="722E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2727D5">
            <w:pPr>
              <w:spacing w:line="360" w:lineRule="auto"/>
              <w:jc w:val="left"/>
              <w:textAlignment w:val="center"/>
              <w:rPr>
                <w:rFonts w:ascii="宋体" w:hAnsi="宋体"/>
                <w:color w:val="000000"/>
              </w:rPr>
            </w:pPr>
            <w:r>
              <w:rPr>
                <w:rFonts w:ascii="宋体" w:hAnsi="宋体"/>
                <w:color w:val="000000"/>
              </w:rPr>
              <w:t>营养成分表</w:t>
            </w:r>
          </w:p>
        </w:tc>
      </w:tr>
      <w:tr w14:paraId="30D14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BB237F">
            <w:pPr>
              <w:spacing w:line="360" w:lineRule="auto"/>
              <w:jc w:val="left"/>
              <w:textAlignment w:val="center"/>
              <w:rPr>
                <w:rFonts w:ascii="宋体" w:hAnsi="宋体"/>
                <w:color w:val="000000"/>
              </w:rPr>
            </w:pPr>
            <w:r>
              <w:rPr>
                <w:rFonts w:ascii="宋体" w:hAnsi="宋体"/>
                <w:color w:val="000000"/>
              </w:rPr>
              <w:t>项目</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1637F2">
            <w:pPr>
              <w:spacing w:line="360" w:lineRule="auto"/>
              <w:jc w:val="left"/>
              <w:textAlignment w:val="center"/>
              <w:rPr>
                <w:rFonts w:eastAsia="Times New Roman" w:cs="Times New Roman"/>
                <w:color w:val="000000"/>
              </w:rPr>
            </w:pPr>
            <w:r>
              <w:rPr>
                <w:rFonts w:ascii="宋体" w:hAnsi="宋体"/>
                <w:color w:val="000000"/>
              </w:rPr>
              <w:t>每</w:t>
            </w:r>
            <w:r>
              <w:rPr>
                <w:rFonts w:eastAsia="Times New Roman" w:cs="Times New Roman"/>
                <w:color w:val="000000"/>
              </w:rPr>
              <w:t>100mL</w:t>
            </w:r>
          </w:p>
        </w:tc>
      </w:tr>
      <w:tr w14:paraId="1731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E6B489">
            <w:pPr>
              <w:spacing w:line="360" w:lineRule="auto"/>
              <w:jc w:val="left"/>
              <w:textAlignment w:val="center"/>
              <w:rPr>
                <w:rFonts w:ascii="宋体" w:hAnsi="宋体"/>
                <w:color w:val="000000"/>
              </w:rPr>
            </w:pPr>
            <w:r>
              <w:rPr>
                <w:rFonts w:ascii="宋体" w:hAnsi="宋体"/>
                <w:color w:val="000000"/>
              </w:rPr>
              <w:t>能量</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C26063">
            <w:pPr>
              <w:spacing w:line="360" w:lineRule="auto"/>
              <w:jc w:val="left"/>
              <w:textAlignment w:val="center"/>
              <w:rPr>
                <w:rFonts w:eastAsia="Times New Roman" w:cs="Times New Roman"/>
                <w:color w:val="000000"/>
              </w:rPr>
            </w:pPr>
            <w:r>
              <w:rPr>
                <w:rFonts w:eastAsia="Times New Roman" w:cs="Times New Roman"/>
                <w:color w:val="000000"/>
              </w:rPr>
              <w:t>277kJ</w:t>
            </w:r>
          </w:p>
        </w:tc>
      </w:tr>
      <w:tr w14:paraId="7C471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8208CB">
            <w:pPr>
              <w:spacing w:line="360" w:lineRule="auto"/>
              <w:jc w:val="left"/>
              <w:textAlignment w:val="center"/>
              <w:rPr>
                <w:rFonts w:ascii="宋体" w:hAnsi="宋体"/>
                <w:color w:val="000000"/>
              </w:rPr>
            </w:pPr>
            <w:r>
              <w:rPr>
                <w:rFonts w:ascii="宋体" w:hAnsi="宋体"/>
                <w:color w:val="000000"/>
              </w:rPr>
              <w:t>蛋白质</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B93DF2">
            <w:pPr>
              <w:spacing w:line="360" w:lineRule="auto"/>
              <w:jc w:val="left"/>
              <w:textAlignment w:val="center"/>
              <w:rPr>
                <w:rFonts w:eastAsia="Times New Roman" w:cs="Times New Roman"/>
                <w:color w:val="000000"/>
              </w:rPr>
            </w:pPr>
            <w:r>
              <w:rPr>
                <w:rFonts w:eastAsia="Times New Roman" w:cs="Times New Roman"/>
                <w:color w:val="000000"/>
              </w:rPr>
              <w:t>3.2g</w:t>
            </w:r>
          </w:p>
        </w:tc>
      </w:tr>
      <w:tr w14:paraId="701D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4CD7F9">
            <w:pPr>
              <w:spacing w:line="360" w:lineRule="auto"/>
              <w:jc w:val="left"/>
              <w:textAlignment w:val="center"/>
              <w:rPr>
                <w:rFonts w:ascii="宋体" w:hAnsi="宋体"/>
                <w:color w:val="000000"/>
              </w:rPr>
            </w:pPr>
            <w:r>
              <w:rPr>
                <w:rFonts w:ascii="宋体" w:hAnsi="宋体"/>
                <w:color w:val="000000"/>
              </w:rPr>
              <w:t>脂肪</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4D1E14">
            <w:pPr>
              <w:spacing w:line="360" w:lineRule="auto"/>
              <w:jc w:val="left"/>
              <w:textAlignment w:val="center"/>
              <w:rPr>
                <w:rFonts w:eastAsia="Times New Roman" w:cs="Times New Roman"/>
                <w:color w:val="000000"/>
              </w:rPr>
            </w:pPr>
            <w:r>
              <w:rPr>
                <w:rFonts w:eastAsia="Times New Roman" w:cs="Times New Roman"/>
                <w:color w:val="000000"/>
              </w:rPr>
              <w:t>3.8g</w:t>
            </w:r>
          </w:p>
        </w:tc>
      </w:tr>
      <w:tr w14:paraId="73097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0E5E9D">
            <w:pPr>
              <w:spacing w:line="360" w:lineRule="auto"/>
              <w:jc w:val="left"/>
              <w:textAlignment w:val="center"/>
              <w:rPr>
                <w:rFonts w:ascii="宋体" w:hAnsi="宋体"/>
                <w:color w:val="000000"/>
              </w:rPr>
            </w:pPr>
            <w:r>
              <w:rPr>
                <w:rFonts w:ascii="宋体" w:hAnsi="宋体"/>
                <w:color w:val="000000"/>
              </w:rPr>
              <w:t>碳水化合物</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CEB517">
            <w:pPr>
              <w:spacing w:line="360" w:lineRule="auto"/>
              <w:jc w:val="left"/>
              <w:textAlignment w:val="center"/>
              <w:rPr>
                <w:rFonts w:eastAsia="Times New Roman" w:cs="Times New Roman"/>
                <w:color w:val="000000"/>
              </w:rPr>
            </w:pPr>
            <w:r>
              <w:rPr>
                <w:rFonts w:eastAsia="Times New Roman" w:cs="Times New Roman"/>
                <w:color w:val="000000"/>
              </w:rPr>
              <w:t>4.8g</w:t>
            </w:r>
          </w:p>
        </w:tc>
      </w:tr>
      <w:tr w14:paraId="5697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083755">
            <w:pPr>
              <w:spacing w:line="360" w:lineRule="auto"/>
              <w:jc w:val="left"/>
              <w:textAlignment w:val="center"/>
              <w:rPr>
                <w:rFonts w:ascii="宋体" w:hAnsi="宋体"/>
                <w:color w:val="000000"/>
              </w:rPr>
            </w:pPr>
            <w:r>
              <w:rPr>
                <w:rFonts w:ascii="宋体" w:hAnsi="宋体"/>
                <w:color w:val="000000"/>
              </w:rPr>
              <w:t>钠</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3113C0">
            <w:pPr>
              <w:spacing w:line="360" w:lineRule="auto"/>
              <w:jc w:val="left"/>
              <w:textAlignment w:val="center"/>
              <w:rPr>
                <w:rFonts w:eastAsia="Times New Roman" w:cs="Times New Roman"/>
                <w:color w:val="000000"/>
              </w:rPr>
            </w:pPr>
            <w:r>
              <w:rPr>
                <w:rFonts w:eastAsia="Times New Roman" w:cs="Times New Roman"/>
                <w:color w:val="000000"/>
              </w:rPr>
              <w:t>53mg</w:t>
            </w:r>
          </w:p>
        </w:tc>
      </w:tr>
      <w:tr w14:paraId="483CB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412F4E">
            <w:pPr>
              <w:spacing w:line="360" w:lineRule="auto"/>
              <w:jc w:val="left"/>
              <w:textAlignment w:val="center"/>
              <w:rPr>
                <w:rFonts w:ascii="宋体" w:hAnsi="宋体"/>
                <w:color w:val="000000"/>
              </w:rPr>
            </w:pPr>
            <w:r>
              <w:rPr>
                <w:rFonts w:ascii="宋体" w:hAnsi="宋体"/>
                <w:color w:val="000000"/>
              </w:rPr>
              <w:t>钙</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F13DBA">
            <w:pPr>
              <w:spacing w:line="360" w:lineRule="auto"/>
              <w:jc w:val="left"/>
              <w:textAlignment w:val="center"/>
              <w:rPr>
                <w:rFonts w:eastAsia="Times New Roman" w:cs="Times New Roman"/>
                <w:color w:val="000000"/>
              </w:rPr>
            </w:pPr>
            <w:r>
              <w:rPr>
                <w:rFonts w:eastAsia="Times New Roman" w:cs="Times New Roman"/>
                <w:color w:val="000000"/>
              </w:rPr>
              <w:t>100mg</w:t>
            </w:r>
          </w:p>
        </w:tc>
      </w:tr>
    </w:tbl>
    <w:p w14:paraId="3F0DB6C7">
      <w:pPr>
        <w:spacing w:line="360" w:lineRule="auto"/>
        <w:jc w:val="left"/>
        <w:textAlignment w:val="center"/>
        <w:rPr>
          <w:color w:val="000000"/>
        </w:rPr>
      </w:pPr>
    </w:p>
    <w:p w14:paraId="100D6A64">
      <w:pPr>
        <w:spacing w:line="360" w:lineRule="auto"/>
        <w:jc w:val="left"/>
        <w:textAlignment w:val="center"/>
        <w:rPr>
          <w:color w:val="000000"/>
        </w:rPr>
      </w:pPr>
      <w:r>
        <w:rPr>
          <w:rFonts w:ascii="宋体" w:hAnsi="宋体"/>
          <w:color w:val="000000"/>
        </w:rPr>
        <w:drawing>
          <wp:inline distT="0" distB="0" distL="114300" distR="114300">
            <wp:extent cx="2009775" cy="13049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2009775" cy="1304925"/>
                    </a:xfrm>
                    <a:prstGeom prst="rect">
                      <a:avLst/>
                    </a:prstGeom>
                  </pic:spPr>
                </pic:pic>
              </a:graphicData>
            </a:graphic>
          </wp:inline>
        </w:drawing>
      </w:r>
      <w:r>
        <w:rPr>
          <w:rFonts w:ascii="宋体" w:hAnsi="宋体"/>
          <w:color w:val="000000"/>
        </w:rPr>
        <w:drawing>
          <wp:inline distT="0" distB="0" distL="114300" distR="114300">
            <wp:extent cx="962025" cy="9239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962025" cy="923925"/>
                    </a:xfrm>
                    <a:prstGeom prst="rect">
                      <a:avLst/>
                    </a:prstGeom>
                  </pic:spPr>
                </pic:pic>
              </a:graphicData>
            </a:graphic>
          </wp:inline>
        </w:drawing>
      </w:r>
    </w:p>
    <w:p w14:paraId="3D4CD73D">
      <w:pPr>
        <w:spacing w:line="360" w:lineRule="auto"/>
        <w:jc w:val="left"/>
        <w:textAlignment w:val="center"/>
        <w:rPr>
          <w:rFonts w:ascii="宋体" w:hAnsi="宋体"/>
          <w:color w:val="000000"/>
        </w:rPr>
      </w:pPr>
      <w:r>
        <w:rPr>
          <w:rFonts w:ascii="宋体" w:hAnsi="宋体"/>
          <w:color w:val="000000"/>
        </w:rPr>
        <w:t>（1）氮、氧、钠三种元素中，写出其中一种非金属元素</w:t>
      </w:r>
      <w:r>
        <w:rPr>
          <w:rFonts w:ascii="宋体" w:hAnsi="宋体"/>
          <w:color w:val="000000"/>
        </w:rPr>
        <w:drawing>
          <wp:inline distT="0" distB="0" distL="114300" distR="114300">
            <wp:extent cx="133350" cy="177800"/>
            <wp:effectExtent l="0" t="0" r="0" b="13335"/>
            <wp:docPr id="200401" name="图片 200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1" name="图片 200401"/>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符号____________。</w:t>
      </w:r>
    </w:p>
    <w:p w14:paraId="06E74FB9">
      <w:pPr>
        <w:spacing w:line="360" w:lineRule="auto"/>
        <w:jc w:val="left"/>
        <w:textAlignment w:val="center"/>
        <w:rPr>
          <w:rFonts w:ascii="宋体" w:hAnsi="宋体"/>
          <w:color w:val="000000"/>
        </w:rPr>
      </w:pPr>
      <w:r>
        <w:rPr>
          <w:rFonts w:ascii="宋体" w:hAnsi="宋体"/>
          <w:color w:val="000000"/>
        </w:rPr>
        <w:t>（2）钠元素的原子在化学反应中易____________（填“得到”或“失去”）电子。</w:t>
      </w:r>
    </w:p>
    <w:p w14:paraId="2C088069">
      <w:pPr>
        <w:spacing w:line="360" w:lineRule="auto"/>
        <w:jc w:val="left"/>
        <w:textAlignment w:val="center"/>
        <w:rPr>
          <w:rFonts w:ascii="宋体" w:hAnsi="宋体"/>
          <w:color w:val="000000"/>
        </w:rPr>
      </w:pPr>
      <w:r>
        <w:rPr>
          <w:rFonts w:ascii="宋体" w:hAnsi="宋体"/>
          <w:color w:val="000000"/>
        </w:rPr>
        <w:t>（3）钙的相对原子质量是____________。</w:t>
      </w:r>
    </w:p>
    <w:p w14:paraId="0AC4B101">
      <w:pPr>
        <w:spacing w:line="360" w:lineRule="auto"/>
        <w:jc w:val="left"/>
        <w:textAlignment w:val="center"/>
        <w:rPr>
          <w:rFonts w:ascii="宋体" w:hAnsi="宋体"/>
          <w:color w:val="000000"/>
        </w:rPr>
      </w:pPr>
      <w:r>
        <w:rPr>
          <w:rFonts w:ascii="宋体" w:hAnsi="宋体"/>
          <w:color w:val="000000"/>
        </w:rPr>
        <w:t>（4）青少年每日必须摄入足够量的蛋白质，下列食物中含蛋白质最丰富的是</w:t>
      </w:r>
      <w:r>
        <w:rPr>
          <w:rFonts w:ascii="Calibri" w:hAnsi="Calibri" w:eastAsia="Calibri" w:cs="Calibri"/>
          <w:color w:val="000000"/>
          <w:u w:val="single"/>
        </w:rPr>
        <w:t xml:space="preserve">            </w:t>
      </w:r>
      <w:r>
        <w:rPr>
          <w:rFonts w:ascii="宋体" w:hAnsi="宋体"/>
          <w:color w:val="000000"/>
        </w:rPr>
        <w:t>（填选项）。</w:t>
      </w:r>
    </w:p>
    <w:p w14:paraId="09F4F4DE">
      <w:pPr>
        <w:tabs>
          <w:tab w:val="left" w:pos="3249"/>
          <w:tab w:val="left" w:pos="6497"/>
        </w:tabs>
        <w:spacing w:line="360" w:lineRule="auto"/>
        <w:jc w:val="left"/>
        <w:textAlignment w:val="center"/>
        <w:rPr>
          <w:rFonts w:ascii="宋体" w:hAnsi="宋体"/>
          <w:color w:val="000000"/>
        </w:rPr>
      </w:pPr>
      <w:r>
        <w:rPr>
          <w:rFonts w:ascii="宋体" w:hAnsi="宋体"/>
          <w:color w:val="000000"/>
        </w:rPr>
        <w:t>A. 鸡蛋、牛肉</w:t>
      </w:r>
      <w:r>
        <w:rPr>
          <w:rFonts w:ascii="宋体" w:hAnsi="宋体"/>
          <w:color w:val="000000"/>
        </w:rPr>
        <w:tab/>
      </w:r>
      <w:r>
        <w:rPr>
          <w:rFonts w:ascii="宋体" w:hAnsi="宋体"/>
          <w:color w:val="000000"/>
        </w:rPr>
        <w:t>B. 玉米、土豆</w:t>
      </w:r>
      <w:r>
        <w:rPr>
          <w:rFonts w:ascii="宋体" w:hAnsi="宋体"/>
          <w:color w:val="000000"/>
        </w:rPr>
        <w:tab/>
      </w:r>
      <w:r>
        <w:rPr>
          <w:rFonts w:ascii="宋体" w:hAnsi="宋体"/>
          <w:color w:val="000000"/>
        </w:rPr>
        <w:t>C. 牛油、菜子油</w:t>
      </w:r>
    </w:p>
    <w:p w14:paraId="6E3A1BDD">
      <w:pPr>
        <w:spacing w:line="360" w:lineRule="auto"/>
        <w:jc w:val="left"/>
        <w:textAlignment w:val="center"/>
        <w:rPr>
          <w:rFonts w:ascii="宋体" w:hAnsi="宋体"/>
          <w:color w:val="000000"/>
        </w:rPr>
      </w:pPr>
      <w:r>
        <w:rPr>
          <w:color w:val="000000"/>
        </w:rPr>
        <w:t xml:space="preserve">14. </w:t>
      </w:r>
      <w:r>
        <w:rPr>
          <w:rFonts w:ascii="宋体" w:hAnsi="宋体"/>
          <w:color w:val="000000"/>
        </w:rPr>
        <w:t>仪陇县龙岗气田天然气储量极为丰富，其天然气中因含有少量硫化氢（</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w:t>
      </w:r>
      <w:r>
        <w:rPr>
          <w:rFonts w:ascii="宋体" w:hAnsi="宋体"/>
          <w:color w:val="000000"/>
        </w:rPr>
        <w:t>）需脱硫处理，以防止污染空气。硫化氢具有可燃性，硫化氢完全燃烧的化学方程式是</w:t>
      </w:r>
      <w:r>
        <w:object>
          <v:shape id="_x0000_i1026" o:spt="75" alt="学科网(www.zxxk.com)--教育资源门户，提供试卷、教案、课件、论文、素材以及各类教学资源下载，还有大量而丰富的教学相关资讯！" type="#_x0000_t75" style="height:38.05pt;width:139.9pt;" o:ole="t" filled="f" o:preferrelative="t" stroked="f" coordsize="21600,21600">
            <v:path/>
            <v:fill on="f" focussize="0,0"/>
            <v:stroke on="f" joinstyle="miter"/>
            <v:imagedata r:id="rId31" o:title="eqIdf799b4c506dee5a1db995499e76acdc8"/>
            <o:lock v:ext="edit" aspectratio="t"/>
            <w10:wrap type="none"/>
            <w10:anchorlock/>
          </v:shape>
          <o:OLEObject Type="Embed" ProgID="Equation.DSMT4" ShapeID="_x0000_i1026" DrawAspect="Content" ObjectID="_1468075726" r:id="rId30">
            <o:LockedField>false</o:LockedField>
          </o:OLEObject>
        </w:object>
      </w:r>
      <w:r>
        <w:rPr>
          <w:rFonts w:ascii="宋体" w:hAnsi="宋体"/>
          <w:color w:val="000000"/>
        </w:rPr>
        <w:t>。</w:t>
      </w:r>
    </w:p>
    <w:p w14:paraId="03BB7A4A">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X</w:t>
      </w:r>
      <w:r>
        <w:rPr>
          <w:rFonts w:ascii="宋体" w:hAnsi="宋体"/>
          <w:color w:val="000000"/>
        </w:rPr>
        <w:t>的化学式为____________。</w:t>
      </w:r>
    </w:p>
    <w:p w14:paraId="5EAD4D10">
      <w:pPr>
        <w:spacing w:line="360" w:lineRule="auto"/>
        <w:jc w:val="left"/>
        <w:textAlignment w:val="center"/>
        <w:rPr>
          <w:rFonts w:ascii="宋体" w:hAnsi="宋体"/>
          <w:color w:val="000000"/>
        </w:rPr>
      </w:pPr>
      <w:r>
        <w:rPr>
          <w:rFonts w:ascii="宋体" w:hAnsi="宋体"/>
          <w:color w:val="000000"/>
        </w:rPr>
        <w:t>（2）硫化氢中硫元素的化合价为____________。</w:t>
      </w:r>
    </w:p>
    <w:p w14:paraId="25C488EA">
      <w:pPr>
        <w:spacing w:line="360" w:lineRule="auto"/>
        <w:jc w:val="left"/>
        <w:textAlignment w:val="center"/>
        <w:rPr>
          <w:rFonts w:ascii="宋体" w:hAnsi="宋体"/>
          <w:color w:val="000000"/>
        </w:rPr>
      </w:pPr>
      <w:r>
        <w:rPr>
          <w:rFonts w:ascii="宋体" w:hAnsi="宋体"/>
          <w:color w:val="000000"/>
        </w:rPr>
        <w:t>（3）上述反应中出现的氧化物能形成酸雨的是____________。</w:t>
      </w:r>
    </w:p>
    <w:p w14:paraId="4E937D26">
      <w:pPr>
        <w:spacing w:line="360" w:lineRule="auto"/>
        <w:jc w:val="left"/>
        <w:textAlignment w:val="center"/>
        <w:rPr>
          <w:rFonts w:ascii="宋体" w:hAnsi="宋体"/>
          <w:color w:val="000000"/>
        </w:rPr>
      </w:pPr>
      <w:r>
        <w:rPr>
          <w:color w:val="000000"/>
        </w:rPr>
        <w:t xml:space="preserve">15. </w:t>
      </w:r>
      <w:r>
        <w:rPr>
          <w:rFonts w:ascii="宋体" w:hAnsi="宋体"/>
          <w:color w:val="000000"/>
        </w:rPr>
        <w:t>海洋中蕴藏着丰富</w:t>
      </w:r>
      <w:r>
        <w:rPr>
          <w:rFonts w:ascii="宋体" w:hAnsi="宋体"/>
          <w:color w:val="000000"/>
        </w:rPr>
        <w:drawing>
          <wp:inline distT="0" distB="0" distL="114300" distR="114300">
            <wp:extent cx="133350" cy="177800"/>
            <wp:effectExtent l="0" t="0" r="0" b="13335"/>
            <wp:docPr id="200398" name="图片 200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8" name="图片 200398"/>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化学资源，按目前测定，海水中含有的化学元素有</w:t>
      </w:r>
      <w:r>
        <w:rPr>
          <w:rFonts w:eastAsia="Times New Roman" w:cs="Times New Roman"/>
          <w:color w:val="000000"/>
        </w:rPr>
        <w:t>80</w:t>
      </w:r>
      <w:r>
        <w:rPr>
          <w:rFonts w:ascii="宋体" w:hAnsi="宋体"/>
          <w:color w:val="000000"/>
        </w:rPr>
        <w:t>多种。其中由某些元素组成的盐（均不含结晶水）的溶解度曲线如下图所示。</w:t>
      </w:r>
    </w:p>
    <w:p w14:paraId="53C1EE00">
      <w:pPr>
        <w:spacing w:line="360" w:lineRule="auto"/>
        <w:jc w:val="left"/>
        <w:textAlignment w:val="center"/>
        <w:rPr>
          <w:color w:val="000000"/>
        </w:rPr>
      </w:pPr>
      <w:r>
        <w:rPr>
          <w:rFonts w:ascii="宋体" w:hAnsi="宋体"/>
          <w:color w:val="000000"/>
        </w:rPr>
        <w:drawing>
          <wp:inline distT="0" distB="0" distL="114300" distR="114300">
            <wp:extent cx="2009775" cy="189547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2009775" cy="1895475"/>
                    </a:xfrm>
                    <a:prstGeom prst="rect">
                      <a:avLst/>
                    </a:prstGeom>
                  </pic:spPr>
                </pic:pic>
              </a:graphicData>
            </a:graphic>
          </wp:inline>
        </w:drawing>
      </w:r>
    </w:p>
    <w:p w14:paraId="7DDE7723">
      <w:pPr>
        <w:spacing w:line="360" w:lineRule="auto"/>
        <w:jc w:val="left"/>
        <w:textAlignment w:val="center"/>
        <w:rPr>
          <w:rFonts w:ascii="宋体" w:hAnsi="宋体"/>
          <w:color w:val="000000"/>
        </w:rPr>
      </w:pPr>
      <w:r>
        <w:rPr>
          <w:rFonts w:ascii="宋体" w:hAnsi="宋体"/>
          <w:color w:val="000000"/>
        </w:rPr>
        <w:t>（1）在_________℃时，氯化钠和硝酸钾的溶解度相等。</w:t>
      </w:r>
    </w:p>
    <w:p w14:paraId="10627F64">
      <w:pPr>
        <w:spacing w:line="360" w:lineRule="auto"/>
        <w:jc w:val="left"/>
        <w:textAlignment w:val="center"/>
        <w:rPr>
          <w:rFonts w:ascii="宋体" w:hAnsi="宋体"/>
          <w:color w:val="000000"/>
        </w:rPr>
      </w:pPr>
      <w:r>
        <w:rPr>
          <w:rFonts w:ascii="宋体" w:hAnsi="宋体"/>
          <w:color w:val="000000"/>
        </w:rPr>
        <w:t>（2）将接近饱和的硒酸镉溶液变为饱和溶液的方法有__________（任写一种）。</w:t>
      </w:r>
    </w:p>
    <w:p w14:paraId="5D91073F">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w:t>
      </w:r>
      <w:r>
        <w:rPr>
          <w:rFonts w:eastAsia="Times New Roman" w:cs="Times New Roman"/>
          <w:color w:val="000000"/>
        </w:rPr>
        <w:t>30g</w:t>
      </w:r>
      <w:r>
        <w:rPr>
          <w:rFonts w:ascii="宋体" w:hAnsi="宋体"/>
          <w:color w:val="000000"/>
        </w:rPr>
        <w:t>硒酸镉固体加到</w:t>
      </w:r>
      <w:r>
        <w:rPr>
          <w:rFonts w:eastAsia="Times New Roman" w:cs="Times New Roman"/>
          <w:color w:val="000000"/>
        </w:rPr>
        <w:t>50g</w:t>
      </w:r>
      <w:r>
        <w:rPr>
          <w:rFonts w:ascii="宋体" w:hAnsi="宋体"/>
          <w:color w:val="000000"/>
        </w:rPr>
        <w:t>水中，充分溶解并恢复至原温度后，所得溶液中溶质的质量分数是____________（精确到</w:t>
      </w:r>
      <w:r>
        <w:rPr>
          <w:rFonts w:eastAsia="Times New Roman" w:cs="Times New Roman"/>
          <w:color w:val="000000"/>
        </w:rPr>
        <w:t>0</w:t>
      </w:r>
      <w:r>
        <w:rPr>
          <w:rFonts w:ascii="Calibri" w:hAnsi="Calibri" w:eastAsia="Calibri" w:cs="Calibri"/>
          <w:color w:val="000000"/>
        </w:rPr>
        <w:t>.</w:t>
      </w:r>
      <w:r>
        <w:rPr>
          <w:rFonts w:eastAsia="Times New Roman" w:cs="Times New Roman"/>
          <w:color w:val="000000"/>
        </w:rPr>
        <w:t>1</w:t>
      </w:r>
      <w:r>
        <w:rPr>
          <w:rFonts w:ascii="Calibri" w:hAnsi="Calibri" w:eastAsia="Calibri" w:cs="Calibri"/>
          <w:color w:val="000000"/>
        </w:rPr>
        <w:t>%</w:t>
      </w:r>
      <w:r>
        <w:rPr>
          <w:rFonts w:ascii="宋体" w:hAnsi="宋体"/>
          <w:color w:val="000000"/>
        </w:rPr>
        <w:t>）。</w:t>
      </w:r>
    </w:p>
    <w:p w14:paraId="706CA4C5">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℃时，将三种物质的等质量饱和溶液升温至</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℃（不考虑溶剂蒸发），下列说法正确的是</w:t>
      </w:r>
      <w:r>
        <w:rPr>
          <w:rFonts w:ascii="Calibri" w:hAnsi="Calibri" w:eastAsia="Calibri" w:cs="Calibri"/>
          <w:color w:val="000000"/>
          <w:u w:val="single"/>
        </w:rPr>
        <w:t xml:space="preserve">            </w:t>
      </w:r>
      <w:r>
        <w:rPr>
          <w:rFonts w:ascii="宋体" w:hAnsi="宋体"/>
          <w:color w:val="000000"/>
        </w:rPr>
        <w:t>（填选项）。</w:t>
      </w:r>
    </w:p>
    <w:p w14:paraId="3A2E82C9">
      <w:pPr>
        <w:spacing w:line="360" w:lineRule="auto"/>
        <w:jc w:val="left"/>
        <w:textAlignment w:val="center"/>
        <w:rPr>
          <w:rFonts w:ascii="宋体" w:hAnsi="宋体"/>
          <w:color w:val="000000"/>
        </w:rPr>
      </w:pPr>
      <w:r>
        <w:rPr>
          <w:rFonts w:ascii="宋体" w:hAnsi="宋体"/>
          <w:color w:val="000000"/>
        </w:rPr>
        <w:t>A. 有晶体析出的是硒酸镉溶液</w:t>
      </w:r>
    </w:p>
    <w:p w14:paraId="1D9A1145">
      <w:pPr>
        <w:spacing w:line="360" w:lineRule="auto"/>
        <w:jc w:val="left"/>
        <w:textAlignment w:val="center"/>
        <w:rPr>
          <w:rFonts w:ascii="宋体" w:hAnsi="宋体"/>
          <w:color w:val="000000"/>
        </w:rPr>
      </w:pPr>
      <w:r>
        <w:rPr>
          <w:rFonts w:ascii="宋体" w:hAnsi="宋体"/>
          <w:color w:val="000000"/>
        </w:rPr>
        <w:t>B. 溶质质量分数大小关系是：硝酸钾溶液</w:t>
      </w:r>
      <w:r>
        <w:rPr>
          <w:rFonts w:ascii="Calibri" w:hAnsi="Calibri" w:eastAsia="Calibri" w:cs="Calibri"/>
          <w:color w:val="000000"/>
        </w:rPr>
        <w:t>&gt;</w:t>
      </w:r>
      <w:r>
        <w:rPr>
          <w:rFonts w:ascii="宋体" w:hAnsi="宋体"/>
          <w:color w:val="000000"/>
        </w:rPr>
        <w:t>氯化钠溶液</w:t>
      </w:r>
      <w:r>
        <w:rPr>
          <w:rFonts w:ascii="Calibri" w:hAnsi="Calibri" w:eastAsia="Calibri" w:cs="Calibri"/>
          <w:color w:val="000000"/>
        </w:rPr>
        <w:t>&gt;</w:t>
      </w:r>
      <w:r>
        <w:rPr>
          <w:rFonts w:ascii="宋体" w:hAnsi="宋体"/>
          <w:color w:val="000000"/>
        </w:rPr>
        <w:t>硒酸镉溶液</w:t>
      </w:r>
    </w:p>
    <w:p w14:paraId="73031BEF">
      <w:pPr>
        <w:spacing w:line="360" w:lineRule="auto"/>
        <w:jc w:val="left"/>
        <w:textAlignment w:val="center"/>
        <w:rPr>
          <w:rFonts w:ascii="宋体" w:hAnsi="宋体"/>
          <w:color w:val="000000"/>
        </w:rPr>
      </w:pPr>
      <w:r>
        <w:rPr>
          <w:rFonts w:ascii="宋体" w:hAnsi="宋体"/>
          <w:color w:val="000000"/>
        </w:rPr>
        <w:t>C. 溶剂质量大小关系</w:t>
      </w:r>
      <w:r>
        <w:rPr>
          <w:rFonts w:ascii="宋体" w:hAnsi="宋体"/>
          <w:color w:val="000000"/>
        </w:rPr>
        <w:drawing>
          <wp:inline distT="0" distB="0" distL="114300" distR="114300">
            <wp:extent cx="132080" cy="167640"/>
            <wp:effectExtent l="0" t="0" r="1270" b="3175"/>
            <wp:docPr id="200399" name="图片 20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9" name="图片 200399"/>
                    <pic:cNvPicPr>
                      <a:picLocks noChangeAspect="1"/>
                    </pic:cNvPicPr>
                  </pic:nvPicPr>
                  <pic:blipFill>
                    <a:blip r:embed="rId33" cstate="print"/>
                    <a:stretch>
                      <a:fillRect/>
                    </a:stretch>
                  </pic:blipFill>
                  <pic:spPr>
                    <a:xfrm>
                      <a:off x="0" y="0"/>
                      <a:ext cx="132080" cy="167640"/>
                    </a:xfrm>
                    <a:prstGeom prst="rect">
                      <a:avLst/>
                    </a:prstGeom>
                  </pic:spPr>
                </pic:pic>
              </a:graphicData>
            </a:graphic>
          </wp:inline>
        </w:drawing>
      </w:r>
      <w:r>
        <w:rPr>
          <w:rFonts w:ascii="宋体" w:hAnsi="宋体"/>
          <w:color w:val="000000"/>
        </w:rPr>
        <w:t>：硝酸钾溶液</w:t>
      </w:r>
      <w:r>
        <w:rPr>
          <w:rFonts w:ascii="Calibri" w:hAnsi="Calibri" w:eastAsia="Calibri" w:cs="Calibri"/>
          <w:color w:val="000000"/>
        </w:rPr>
        <w:t>=</w:t>
      </w:r>
      <w:r>
        <w:rPr>
          <w:rFonts w:ascii="宋体" w:hAnsi="宋体"/>
          <w:color w:val="000000"/>
        </w:rPr>
        <w:t>氯化钠溶液</w:t>
      </w:r>
      <w:r>
        <w:rPr>
          <w:rFonts w:ascii="Calibri" w:hAnsi="Calibri" w:eastAsia="Calibri" w:cs="Calibri"/>
          <w:color w:val="000000"/>
        </w:rPr>
        <w:t>&gt;</w:t>
      </w:r>
      <w:r>
        <w:rPr>
          <w:rFonts w:ascii="宋体" w:hAnsi="宋体"/>
          <w:color w:val="000000"/>
        </w:rPr>
        <w:t>硒酸镉溶液</w:t>
      </w:r>
    </w:p>
    <w:p w14:paraId="02722E9C">
      <w:pPr>
        <w:spacing w:line="360" w:lineRule="auto"/>
        <w:jc w:val="left"/>
        <w:textAlignment w:val="center"/>
        <w:rPr>
          <w:rFonts w:ascii="宋体" w:hAnsi="宋体"/>
          <w:color w:val="000000"/>
        </w:rPr>
      </w:pPr>
      <w:r>
        <w:rPr>
          <w:color w:val="000000"/>
        </w:rPr>
        <w:t xml:space="preserve">16. </w:t>
      </w:r>
      <w:r>
        <w:rPr>
          <w:rFonts w:ascii="宋体" w:hAnsi="宋体"/>
          <w:color w:val="000000"/>
        </w:rPr>
        <w:t>日常生活用品很多是由金属材料制成的。</w:t>
      </w:r>
    </w:p>
    <w:p w14:paraId="602E6DCA">
      <w:pPr>
        <w:spacing w:line="360" w:lineRule="auto"/>
        <w:jc w:val="left"/>
        <w:textAlignment w:val="center"/>
        <w:rPr>
          <w:rFonts w:ascii="宋体" w:hAnsi="宋体"/>
          <w:color w:val="000000"/>
        </w:rPr>
      </w:pPr>
      <w:r>
        <w:rPr>
          <w:rFonts w:ascii="宋体" w:hAnsi="宋体"/>
          <w:color w:val="000000"/>
        </w:rPr>
        <w:t>（1）三星堆出土的文物使用了贴金技艺，贴金技艺利用了金具有良好的__________性，将黄金锤成极薄的薄片。</w:t>
      </w:r>
    </w:p>
    <w:p w14:paraId="37F74A61">
      <w:pPr>
        <w:spacing w:line="360" w:lineRule="auto"/>
        <w:jc w:val="left"/>
        <w:textAlignment w:val="center"/>
        <w:rPr>
          <w:rFonts w:ascii="宋体" w:hAnsi="宋体"/>
          <w:color w:val="000000"/>
        </w:rPr>
      </w:pPr>
      <w:r>
        <w:rPr>
          <w:rFonts w:ascii="宋体" w:hAnsi="宋体"/>
          <w:color w:val="000000"/>
        </w:rPr>
        <w:t>（2）铝的化学性质很活泼，通常铝制品却很耐腐蚀，原因是___________（用化学方程式表示）。</w:t>
      </w:r>
    </w:p>
    <w:p w14:paraId="59F63E2B">
      <w:pPr>
        <w:spacing w:line="360" w:lineRule="auto"/>
        <w:jc w:val="left"/>
        <w:textAlignment w:val="center"/>
        <w:rPr>
          <w:rFonts w:ascii="宋体" w:hAnsi="宋体"/>
          <w:color w:val="000000"/>
        </w:rPr>
      </w:pPr>
      <w:r>
        <w:rPr>
          <w:rFonts w:ascii="宋体" w:hAnsi="宋体"/>
          <w:color w:val="000000"/>
        </w:rPr>
        <w:t>（3）春秋战国时期，我国就开始生产和使用铁器。古法炼铁的原理包含一氧化碳与氧化铁在高温下反应，反应的化学方程式是____________。</w:t>
      </w:r>
    </w:p>
    <w:p w14:paraId="608296E0">
      <w:pPr>
        <w:spacing w:line="360" w:lineRule="auto"/>
        <w:jc w:val="left"/>
        <w:textAlignment w:val="center"/>
        <w:rPr>
          <w:rFonts w:ascii="宋体" w:hAnsi="宋体"/>
          <w:color w:val="000000"/>
        </w:rPr>
      </w:pPr>
      <w:r>
        <w:rPr>
          <w:rFonts w:ascii="宋体" w:hAnsi="宋体"/>
          <w:color w:val="000000"/>
        </w:rPr>
        <w:t>（4）将一定质量的锌粒投入到含有</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的混合溶液中，充分反应后过滤，若滤液中只含有一种溶质，则滤渣中一定含有___________。</w:t>
      </w:r>
    </w:p>
    <w:p w14:paraId="7859133D">
      <w:pPr>
        <w:spacing w:line="360" w:lineRule="auto"/>
        <w:jc w:val="left"/>
        <w:textAlignment w:val="center"/>
        <w:rPr>
          <w:rFonts w:ascii="宋体" w:hAnsi="宋体"/>
          <w:b/>
          <w:color w:val="000000"/>
          <w:sz w:val="24"/>
        </w:rPr>
      </w:pPr>
      <w:r>
        <w:rPr>
          <w:rFonts w:ascii="宋体" w:hAnsi="宋体"/>
          <w:b/>
          <w:color w:val="000000"/>
          <w:sz w:val="24"/>
        </w:rPr>
        <w:t>三、科普阅读理解（本大题包括</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10</w:t>
      </w:r>
      <w:r>
        <w:rPr>
          <w:rFonts w:ascii="宋体" w:hAnsi="宋体"/>
          <w:b/>
          <w:color w:val="000000"/>
          <w:sz w:val="24"/>
        </w:rPr>
        <w:t>分）</w:t>
      </w:r>
    </w:p>
    <w:p w14:paraId="77548E18">
      <w:pPr>
        <w:spacing w:line="360" w:lineRule="auto"/>
        <w:jc w:val="left"/>
        <w:textAlignment w:val="center"/>
        <w:rPr>
          <w:rFonts w:ascii="宋体" w:hAnsi="宋体"/>
          <w:color w:val="000000"/>
        </w:rPr>
      </w:pPr>
      <w:r>
        <w:rPr>
          <w:color w:val="000000"/>
        </w:rPr>
        <w:t xml:space="preserve">17. </w:t>
      </w:r>
      <w:r>
        <w:rPr>
          <w:rFonts w:ascii="宋体" w:hAnsi="宋体"/>
          <w:color w:val="000000"/>
        </w:rPr>
        <w:t>阅读下列科普短文</w:t>
      </w:r>
    </w:p>
    <w:p w14:paraId="0FEEF584">
      <w:pPr>
        <w:spacing w:line="360" w:lineRule="auto"/>
        <w:jc w:val="left"/>
        <w:textAlignment w:val="center"/>
        <w:rPr>
          <w:rFonts w:ascii="宋体" w:hAnsi="宋体"/>
          <w:color w:val="000000"/>
        </w:rPr>
      </w:pPr>
      <w:r>
        <w:rPr>
          <w:rFonts w:ascii="宋体" w:hAnsi="宋体"/>
          <w:color w:val="000000"/>
        </w:rPr>
        <w:t>气候变化是人类面临的巨大挑战，世界各国以全球协约的方式减排温室气体。中国政府提出在</w:t>
      </w:r>
      <w:r>
        <w:rPr>
          <w:rFonts w:eastAsia="Times New Roman" w:cs="Times New Roman"/>
          <w:color w:val="000000"/>
        </w:rPr>
        <w:t>2060</w:t>
      </w:r>
      <w:r>
        <w:rPr>
          <w:rFonts w:ascii="宋体" w:hAnsi="宋体"/>
          <w:color w:val="000000"/>
        </w:rPr>
        <w:t>年前实现“碳中和”。“碳中和”是指通过植树造林、节能减排等形式，抵消人类生产生活产生的二氧化碳等温室气体排放，实现正负抵消，达到相对“零排放”。</w:t>
      </w:r>
    </w:p>
    <w:p w14:paraId="371E1089">
      <w:pPr>
        <w:spacing w:line="360" w:lineRule="auto"/>
        <w:jc w:val="left"/>
        <w:textAlignment w:val="center"/>
        <w:rPr>
          <w:rFonts w:ascii="宋体" w:hAnsi="宋体"/>
          <w:color w:val="000000"/>
        </w:rPr>
      </w:pPr>
      <w:r>
        <w:rPr>
          <w:rFonts w:ascii="宋体" w:hAnsi="宋体"/>
          <w:color w:val="000000"/>
        </w:rPr>
        <w:t>影响二氧化碳排放的主要因素是人类消耗的化石能源急剧增加，排入大气中的二氧化碳增多。我国近年部分行业二氧化碳年排放量如图所示：</w:t>
      </w:r>
    </w:p>
    <w:p w14:paraId="4EEB2BD7">
      <w:pPr>
        <w:spacing w:line="360" w:lineRule="auto"/>
        <w:jc w:val="left"/>
        <w:textAlignment w:val="center"/>
        <w:rPr>
          <w:color w:val="000000"/>
        </w:rPr>
      </w:pPr>
      <w:r>
        <w:rPr>
          <w:rFonts w:ascii="宋体" w:hAnsi="宋体"/>
          <w:color w:val="000000"/>
        </w:rPr>
        <w:drawing>
          <wp:inline distT="0" distB="0" distL="114300" distR="114300">
            <wp:extent cx="3524250" cy="21621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3524250" cy="2162175"/>
                    </a:xfrm>
                    <a:prstGeom prst="rect">
                      <a:avLst/>
                    </a:prstGeom>
                  </pic:spPr>
                </pic:pic>
              </a:graphicData>
            </a:graphic>
          </wp:inline>
        </w:drawing>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00"/>
        <w:gridCol w:w="1405"/>
        <w:gridCol w:w="1405"/>
        <w:gridCol w:w="1405"/>
        <w:gridCol w:w="1405"/>
        <w:gridCol w:w="1405"/>
      </w:tblGrid>
      <w:tr w14:paraId="40416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A98A92">
            <w:pPr>
              <w:spacing w:line="360" w:lineRule="auto"/>
              <w:jc w:val="left"/>
              <w:textAlignment w:val="center"/>
              <w:rPr>
                <w:rFonts w:eastAsia="Times New Roman" w:cs="Times New Roman"/>
                <w:color w:val="000000"/>
              </w:rPr>
            </w:pPr>
            <w:r>
              <w:rPr>
                <w:rFonts w:ascii="宋体" w:hAnsi="宋体"/>
                <w:color w:val="000000"/>
              </w:rPr>
              <w:t>温度</w:t>
            </w:r>
            <w:r>
              <w:rPr>
                <w:rFonts w:eastAsia="Times New Roman" w:cs="Times New Roman"/>
                <w:color w:val="000000"/>
              </w:rPr>
              <w:t>/℃</w:t>
            </w:r>
          </w:p>
          <w:p w14:paraId="2E3B6B26">
            <w:pPr>
              <w:spacing w:line="360" w:lineRule="auto"/>
              <w:jc w:val="left"/>
              <w:textAlignment w:val="center"/>
              <w:rPr>
                <w:rFonts w:eastAsia="Times New Roman" w:cs="Times New Roman"/>
                <w:color w:val="000000"/>
              </w:rPr>
            </w:pPr>
            <w:r>
              <w:rPr>
                <w:rFonts w:eastAsia="Times New Roman" w:cs="Times New Roman"/>
                <w:color w:val="000000"/>
              </w:rPr>
              <w:t>pH</w:t>
            </w:r>
          </w:p>
        </w:tc>
        <w:tc>
          <w:tcPr>
            <w:tcW w:w="0" w:type="auto"/>
            <w:gridSpan w:val="5"/>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132FD6">
            <w:pPr>
              <w:spacing w:line="360" w:lineRule="auto"/>
              <w:jc w:val="center"/>
              <w:textAlignment w:val="center"/>
              <w:rPr>
                <w:rFonts w:ascii="宋体" w:hAnsi="宋体"/>
                <w:color w:val="000000"/>
              </w:rPr>
            </w:pPr>
            <w:r>
              <w:rPr>
                <w:rFonts w:eastAsia="Times New Roman" w:cs="Times New Roman"/>
                <w:color w:val="000000"/>
              </w:rPr>
              <w:t>t</w:t>
            </w:r>
            <w:r>
              <w:rPr>
                <w:rFonts w:eastAsia="Times New Roman" w:cs="Times New Roman"/>
                <w:color w:val="000000"/>
                <w:vertAlign w:val="subscript"/>
              </w:rPr>
              <w:t>1/2</w:t>
            </w:r>
            <w:r>
              <w:rPr>
                <w:rFonts w:eastAsia="Times New Roman" w:cs="Times New Roman"/>
                <w:color w:val="000000"/>
              </w:rPr>
              <w:t>/</w:t>
            </w:r>
            <w:r>
              <w:rPr>
                <w:rFonts w:ascii="宋体" w:hAnsi="宋体"/>
                <w:color w:val="000000"/>
              </w:rPr>
              <w:t>天</w:t>
            </w:r>
          </w:p>
        </w:tc>
      </w:tr>
      <w:tr w14:paraId="7D1E5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F2DCB4D">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C49F7">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401A28">
            <w:pPr>
              <w:spacing w:line="360" w:lineRule="auto"/>
              <w:jc w:val="left"/>
              <w:textAlignment w:val="center"/>
              <w:rPr>
                <w:rFonts w:eastAsia="Times New Roman" w:cs="Times New Roman"/>
                <w:color w:val="000000"/>
              </w:rPr>
            </w:pPr>
            <w:r>
              <w:rPr>
                <w:rFonts w:eastAsia="Times New Roman" w:cs="Times New Roman"/>
                <w:color w:val="000000"/>
              </w:rPr>
              <w:t>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332DD7">
            <w:pPr>
              <w:spacing w:line="360" w:lineRule="auto"/>
              <w:jc w:val="left"/>
              <w:textAlignment w:val="center"/>
              <w:rPr>
                <w:rFonts w:eastAsia="Times New Roman" w:cs="Times New Roman"/>
                <w:color w:val="000000"/>
              </w:rPr>
            </w:pPr>
            <w:r>
              <w:rPr>
                <w:rFonts w:eastAsia="Times New Roman" w:cs="Times New Roman"/>
                <w:color w:val="000000"/>
              </w:rPr>
              <w:t>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B1BF94">
            <w:pPr>
              <w:spacing w:line="360" w:lineRule="auto"/>
              <w:jc w:val="left"/>
              <w:textAlignment w:val="center"/>
              <w:rPr>
                <w:rFonts w:eastAsia="Times New Roman" w:cs="Times New Roman"/>
                <w:color w:val="000000"/>
              </w:rPr>
            </w:pPr>
            <w:r>
              <w:rPr>
                <w:rFonts w:eastAsia="Times New Roman" w:cs="Times New Roman"/>
                <w:color w:val="000000"/>
              </w:rPr>
              <w:t>75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8C2BA8">
            <w:pPr>
              <w:spacing w:line="360" w:lineRule="auto"/>
              <w:jc w:val="left"/>
              <w:textAlignment w:val="center"/>
              <w:rPr>
                <w:rFonts w:eastAsia="Times New Roman" w:cs="Times New Roman"/>
                <w:color w:val="000000"/>
              </w:rPr>
            </w:pPr>
            <w:r>
              <w:rPr>
                <w:rFonts w:eastAsia="Times New Roman" w:cs="Times New Roman"/>
                <w:color w:val="000000"/>
              </w:rPr>
              <w:t>100</w:t>
            </w:r>
          </w:p>
        </w:tc>
      </w:tr>
      <w:tr w14:paraId="4BCDB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9ACD42">
            <w:pPr>
              <w:spacing w:line="360" w:lineRule="auto"/>
              <w:jc w:val="left"/>
              <w:textAlignment w:val="center"/>
              <w:rPr>
                <w:rFonts w:eastAsia="Times New Roman" w:cs="Times New Roman"/>
                <w:color w:val="000000"/>
              </w:rPr>
            </w:pPr>
            <w:r>
              <w:rPr>
                <w:rFonts w:eastAsia="Times New Roman" w:cs="Times New Roman"/>
                <w:color w:val="000000"/>
              </w:rPr>
              <w:t>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CCBBBA">
            <w:pPr>
              <w:spacing w:line="360" w:lineRule="auto"/>
              <w:jc w:val="left"/>
              <w:textAlignment w:val="center"/>
              <w:rPr>
                <w:rFonts w:eastAsia="Times New Roman" w:cs="Times New Roman"/>
                <w:color w:val="000000"/>
              </w:rPr>
            </w:pPr>
            <w:r>
              <w:rPr>
                <w:rFonts w:eastAsia="Times New Roman" w:cs="Times New Roman"/>
                <w:color w:val="000000"/>
              </w:rPr>
              <w:t>3.0</w:t>
            </w:r>
            <w:r>
              <w:object>
                <v:shape id="_x0000_i1027"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27" DrawAspect="Content" ObjectID="_1468075727" r:id="rId35">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605B1E">
            <w:pPr>
              <w:spacing w:line="360" w:lineRule="auto"/>
              <w:jc w:val="left"/>
              <w:textAlignment w:val="center"/>
              <w:rPr>
                <w:rFonts w:eastAsia="Times New Roman" w:cs="Times New Roman"/>
                <w:color w:val="000000"/>
              </w:rPr>
            </w:pPr>
            <w:r>
              <w:rPr>
                <w:rFonts w:eastAsia="Times New Roman" w:cs="Times New Roman"/>
                <w:color w:val="000000"/>
              </w:rPr>
              <w:t>4.3</w:t>
            </w:r>
            <w:r>
              <w:object>
                <v:shape id="_x0000_i1028"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28" DrawAspect="Content" ObjectID="_1468075728" r:id="rId37">
                  <o:LockedField>false</o:LockedField>
                </o:OLEObject>
              </w:object>
            </w:r>
            <w:r>
              <w:rPr>
                <w:rFonts w:eastAsia="Times New Roman" w:cs="Times New Roman"/>
                <w:color w:val="000000"/>
              </w:rPr>
              <w:t>10</w:t>
            </w:r>
            <w:r>
              <w:rPr>
                <w:rFonts w:eastAsia="Times New Roman" w:cs="Times New Roman"/>
                <w:color w:val="000000"/>
                <w:vertAlign w:val="superscript"/>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E076A8">
            <w:pPr>
              <w:spacing w:line="360" w:lineRule="auto"/>
              <w:jc w:val="left"/>
              <w:textAlignment w:val="center"/>
              <w:rPr>
                <w:rFonts w:eastAsia="Times New Roman" w:cs="Times New Roman"/>
                <w:color w:val="000000"/>
              </w:rPr>
            </w:pPr>
            <w:r>
              <w:rPr>
                <w:rFonts w:eastAsia="Times New Roman" w:cs="Times New Roman"/>
                <w:color w:val="000000"/>
              </w:rPr>
              <w:t>6.0</w:t>
            </w:r>
            <w:r>
              <w:object>
                <v:shape id="_x0000_i1029"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29" DrawAspect="Content" ObjectID="_1468075729" r:id="rId38">
                  <o:LockedField>false</o:LockedField>
                </o:OLEObject>
              </w:object>
            </w:r>
            <w:r>
              <w:rPr>
                <w:rFonts w:eastAsia="Times New Roman" w:cs="Times New Roman"/>
                <w:color w:val="000000"/>
              </w:rPr>
              <w:t>10</w:t>
            </w:r>
            <w:r>
              <w:rPr>
                <w:rFonts w:eastAsia="Times New Roman" w:cs="Times New Roman"/>
                <w:color w:val="000000"/>
                <w:vertAlign w:val="superscript"/>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928175">
            <w:pPr>
              <w:spacing w:line="360" w:lineRule="auto"/>
              <w:jc w:val="left"/>
              <w:textAlignment w:val="center"/>
              <w:rPr>
                <w:rFonts w:eastAsia="Times New Roman" w:cs="Times New Roman"/>
                <w:color w:val="000000"/>
              </w:rPr>
            </w:pPr>
            <w:r>
              <w:rPr>
                <w:rFonts w:eastAsia="Times New Roman" w:cs="Times New Roman"/>
                <w:color w:val="000000"/>
              </w:rPr>
              <w:t>8.5</w:t>
            </w:r>
            <w:r>
              <w:object>
                <v:shape id="_x0000_i1030"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30" DrawAspect="Content" ObjectID="_1468075730" r:id="rId39">
                  <o:LockedField>false</o:LockedField>
                </o:OLEObject>
              </w:object>
            </w:r>
            <w:r>
              <w:rPr>
                <w:rFonts w:eastAsia="Times New Roman" w:cs="Times New Roman"/>
                <w:color w:val="000000"/>
              </w:rPr>
              <w:t>10</w:t>
            </w:r>
            <w:r>
              <w:rPr>
                <w:rFonts w:eastAsia="Times New Roman" w:cs="Times New Roman"/>
                <w:color w:val="000000"/>
                <w:vertAlign w:val="superscript"/>
              </w:rPr>
              <w:t>-6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095249">
            <w:pPr>
              <w:spacing w:line="360" w:lineRule="auto"/>
              <w:jc w:val="left"/>
              <w:textAlignment w:val="center"/>
              <w:rPr>
                <w:rFonts w:eastAsia="Times New Roman" w:cs="Times New Roman"/>
                <w:color w:val="000000"/>
              </w:rPr>
            </w:pPr>
            <w:r>
              <w:rPr>
                <w:rFonts w:eastAsia="Times New Roman" w:cs="Times New Roman"/>
                <w:color w:val="000000"/>
              </w:rPr>
              <w:t>1.2</w:t>
            </w:r>
            <w:r>
              <w:object>
                <v:shape id="_x0000_i1031"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31" DrawAspect="Content" ObjectID="_1468075731" r:id="rId40">
                  <o:LockedField>false</o:LockedField>
                </o:OLEObject>
              </w:object>
            </w:r>
            <w:r>
              <w:rPr>
                <w:rFonts w:eastAsia="Times New Roman" w:cs="Times New Roman"/>
                <w:color w:val="000000"/>
              </w:rPr>
              <w:t>10</w:t>
            </w:r>
            <w:r>
              <w:rPr>
                <w:rFonts w:eastAsia="Times New Roman" w:cs="Times New Roman"/>
                <w:color w:val="000000"/>
                <w:vertAlign w:val="superscript"/>
              </w:rPr>
              <w:t>-6</w:t>
            </w:r>
          </w:p>
        </w:tc>
      </w:tr>
      <w:tr w14:paraId="62A26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9FAF6A">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C1A288">
            <w:pPr>
              <w:spacing w:line="360" w:lineRule="auto"/>
              <w:jc w:val="left"/>
              <w:textAlignment w:val="center"/>
              <w:rPr>
                <w:rFonts w:eastAsia="Times New Roman" w:cs="Times New Roman"/>
                <w:color w:val="000000"/>
              </w:rPr>
            </w:pPr>
            <w:r>
              <w:rPr>
                <w:rFonts w:eastAsia="Times New Roman" w:cs="Times New Roman"/>
                <w:color w:val="000000"/>
              </w:rPr>
              <w:t>3.0</w:t>
            </w:r>
            <w:r>
              <w:object>
                <v:shape id="_x0000_i1032"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32" DrawAspect="Content" ObjectID="_1468075732" r:id="rId41">
                  <o:LockedField>false</o:LockedField>
                </o:OLEObject>
              </w:object>
            </w:r>
            <w:r>
              <w:rPr>
                <w:rFonts w:eastAsia="Times New Roman" w:cs="Times New Roman"/>
                <w:color w:val="000000"/>
              </w:rPr>
              <w:t>10</w:t>
            </w:r>
            <w:r>
              <w:rPr>
                <w:rFonts w:eastAsia="Times New Roman" w:cs="Times New Roman"/>
                <w:color w:val="000000"/>
                <w:vertAlign w:val="superscript"/>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B83DB0">
            <w:pPr>
              <w:spacing w:line="360" w:lineRule="auto"/>
              <w:jc w:val="left"/>
              <w:textAlignment w:val="center"/>
              <w:rPr>
                <w:rFonts w:eastAsia="Times New Roman" w:cs="Times New Roman"/>
                <w:color w:val="000000"/>
              </w:rPr>
            </w:pPr>
            <w:r>
              <w:rPr>
                <w:rFonts w:eastAsia="Times New Roman" w:cs="Times New Roman"/>
                <w:color w:val="000000"/>
              </w:rPr>
              <w:t>4.3</w:t>
            </w:r>
            <w:r>
              <w:object>
                <v:shape id="_x0000_i1033"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33" DrawAspect="Content" ObjectID="_1468075733" r:id="rId42">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0E220A">
            <w:pPr>
              <w:spacing w:line="360" w:lineRule="auto"/>
              <w:jc w:val="left"/>
              <w:textAlignment w:val="center"/>
              <w:rPr>
                <w:rFonts w:eastAsia="Times New Roman" w:cs="Times New Roman"/>
                <w:color w:val="000000"/>
              </w:rPr>
            </w:pPr>
            <w:r>
              <w:rPr>
                <w:rFonts w:eastAsia="Times New Roman" w:cs="Times New Roman"/>
                <w:color w:val="000000"/>
              </w:rPr>
              <w:t>6.0</w:t>
            </w:r>
            <w:r>
              <w:object>
                <v:shape id="_x0000_i1034"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34" DrawAspect="Content" ObjectID="_1468075734" r:id="rId43">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EB4673">
            <w:pPr>
              <w:spacing w:line="360" w:lineRule="auto"/>
              <w:jc w:val="left"/>
              <w:textAlignment w:val="center"/>
              <w:rPr>
                <w:rFonts w:eastAsia="Times New Roman" w:cs="Times New Roman"/>
                <w:color w:val="000000"/>
              </w:rPr>
            </w:pPr>
            <w:r>
              <w:rPr>
                <w:rFonts w:eastAsia="Times New Roman" w:cs="Times New Roman"/>
                <w:color w:val="000000"/>
              </w:rPr>
              <w:t>8</w:t>
            </w:r>
            <w:r>
              <w:rPr>
                <w:rFonts w:eastAsia="Times New Roman" w:cs="Times New Roman"/>
                <w:color w:val="000000"/>
                <w:position w:val="-22"/>
              </w:rPr>
              <w:drawing>
                <wp:inline distT="0" distB="0" distL="114300" distR="114300">
                  <wp:extent cx="31750" cy="88900"/>
                  <wp:effectExtent l="0" t="0" r="0" b="0"/>
                  <wp:docPr id="200397" name="图片 200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7" name="图片 200397"/>
                          <pic:cNvPicPr>
                            <a:picLocks noChangeAspect="1"/>
                          </pic:cNvPicPr>
                        </pic:nvPicPr>
                        <pic:blipFill>
                          <a:blip r:embed="rId44"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5</w:t>
            </w:r>
            <w:r>
              <w:object>
                <v:shape id="_x0000_i1035"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35" DrawAspect="Content" ObjectID="_1468075735" r:id="rId45">
                  <o:LockedField>false</o:LockedField>
                </o:OLEObject>
              </w:object>
            </w:r>
            <w:r>
              <w:rPr>
                <w:rFonts w:eastAsia="Times New Roman" w:cs="Times New Roman"/>
                <w:color w:val="000000"/>
              </w:rPr>
              <w:t>10</w:t>
            </w:r>
            <w:r>
              <w:rPr>
                <w:rFonts w:eastAsia="Times New Roman" w:cs="Times New Roman"/>
                <w:color w:val="000000"/>
                <w:vertAlign w:val="superscript"/>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F5F758">
            <w:pPr>
              <w:spacing w:line="360" w:lineRule="auto"/>
              <w:jc w:val="left"/>
              <w:textAlignment w:val="center"/>
              <w:rPr>
                <w:rFonts w:eastAsia="Times New Roman" w:cs="Times New Roman"/>
                <w:color w:val="000000"/>
              </w:rPr>
            </w:pPr>
            <w:r>
              <w:rPr>
                <w:rFonts w:eastAsia="Times New Roman" w:cs="Times New Roman"/>
                <w:color w:val="000000"/>
              </w:rPr>
              <w:t>1.2</w:t>
            </w:r>
            <w:r>
              <w:object>
                <v:shape id="_x0000_i1036"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36" DrawAspect="Content" ObjectID="_1468075736" r:id="rId46">
                  <o:LockedField>false</o:LockedField>
                </o:OLEObject>
              </w:object>
            </w:r>
            <w:r>
              <w:rPr>
                <w:rFonts w:eastAsia="Times New Roman" w:cs="Times New Roman"/>
                <w:color w:val="000000"/>
              </w:rPr>
              <w:t>10</w:t>
            </w:r>
            <w:r>
              <w:rPr>
                <w:rFonts w:eastAsia="Times New Roman" w:cs="Times New Roman"/>
                <w:color w:val="000000"/>
                <w:vertAlign w:val="superscript"/>
              </w:rPr>
              <w:t>-4</w:t>
            </w:r>
          </w:p>
        </w:tc>
      </w:tr>
      <w:tr w14:paraId="63A48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DE0F13">
            <w:pPr>
              <w:spacing w:line="360" w:lineRule="auto"/>
              <w:jc w:val="left"/>
              <w:textAlignment w:val="center"/>
              <w:rPr>
                <w:rFonts w:eastAsia="Times New Roman" w:cs="Times New Roman"/>
                <w:color w:val="000000"/>
              </w:rPr>
            </w:pPr>
            <w:r>
              <w:rPr>
                <w:rFonts w:eastAsia="Times New Roman" w:cs="Times New Roman"/>
                <w:color w:val="000000"/>
              </w:rPr>
              <w:t>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9C11C9">
            <w:pPr>
              <w:spacing w:line="360" w:lineRule="auto"/>
              <w:jc w:val="left"/>
              <w:textAlignment w:val="center"/>
              <w:rPr>
                <w:rFonts w:eastAsia="Times New Roman" w:cs="Times New Roman"/>
                <w:color w:val="000000"/>
              </w:rPr>
            </w:pPr>
            <w:r>
              <w:rPr>
                <w:rFonts w:eastAsia="Times New Roman" w:cs="Times New Roman"/>
                <w:color w:val="000000"/>
              </w:rPr>
              <w:t>3.0</w:t>
            </w:r>
            <w:r>
              <w:object>
                <v:shape id="_x0000_i1037"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37" DrawAspect="Content" ObjectID="_1468075737" r:id="rId47">
                  <o:LockedField>false</o:LockedField>
                </o:OLEObject>
              </w:object>
            </w:r>
            <w:r>
              <w:rPr>
                <w:rFonts w:eastAsia="Times New Roman" w:cs="Times New Roman"/>
                <w:color w:val="000000"/>
              </w:rPr>
              <w:t>10</w:t>
            </w:r>
            <w:r>
              <w:rPr>
                <w:rFonts w:eastAsia="Times New Roman" w:cs="Times New Roman"/>
                <w:color w:val="000000"/>
                <w:vertAlign w:val="superscript"/>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CB1AC8">
            <w:pPr>
              <w:spacing w:line="360" w:lineRule="auto"/>
              <w:jc w:val="left"/>
              <w:textAlignment w:val="center"/>
              <w:rPr>
                <w:rFonts w:eastAsia="Times New Roman" w:cs="Times New Roman"/>
                <w:color w:val="000000"/>
              </w:rPr>
            </w:pPr>
            <w:r>
              <w:rPr>
                <w:rFonts w:eastAsia="Times New Roman" w:cs="Times New Roman"/>
                <w:color w:val="000000"/>
              </w:rPr>
              <w:t>4.3</w:t>
            </w:r>
            <w:r>
              <w:object>
                <v:shape id="_x0000_i1038"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38" DrawAspect="Content" ObjectID="_1468075738" r:id="rId48">
                  <o:LockedField>false</o:LockedField>
                </o:OLEObject>
              </w:object>
            </w:r>
            <w:r>
              <w:rPr>
                <w:rFonts w:eastAsia="Times New Roman" w:cs="Times New Roman"/>
                <w:color w:val="000000"/>
              </w:rPr>
              <w:t>10</w:t>
            </w:r>
            <w:r>
              <w:rPr>
                <w:rFonts w:eastAsia="Times New Roman" w:cs="Times New Roman"/>
                <w:color w:val="000000"/>
                <w:vertAlign w:val="superscript"/>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12764B">
            <w:pPr>
              <w:spacing w:line="360" w:lineRule="auto"/>
              <w:jc w:val="left"/>
              <w:textAlignment w:val="center"/>
              <w:rPr>
                <w:rFonts w:eastAsia="Times New Roman" w:cs="Times New Roman"/>
                <w:color w:val="000000"/>
              </w:rPr>
            </w:pPr>
            <w:r>
              <w:rPr>
                <w:rFonts w:eastAsia="Times New Roman" w:cs="Times New Roman"/>
                <w:color w:val="000000"/>
              </w:rPr>
              <w:t>6.0</w:t>
            </w:r>
            <w:r>
              <w:object>
                <v:shape id="_x0000_i1039"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39" DrawAspect="Content" ObjectID="_1468075739" r:id="rId49">
                  <o:LockedField>false</o:LockedField>
                </o:OLEObject>
              </w:object>
            </w:r>
            <w:r>
              <w:rPr>
                <w:rFonts w:eastAsia="Times New Roman" w:cs="Times New Roman"/>
                <w:color w:val="000000"/>
              </w:rPr>
              <w:t>10</w:t>
            </w:r>
            <w:r>
              <w:rPr>
                <w:rFonts w:eastAsia="Times New Roman" w:cs="Times New Roman"/>
                <w:color w:val="000000"/>
                <w:vertAlign w:val="superscript"/>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A5E2C8">
            <w:pPr>
              <w:spacing w:line="360" w:lineRule="auto"/>
              <w:jc w:val="left"/>
              <w:textAlignment w:val="center"/>
              <w:rPr>
                <w:rFonts w:eastAsia="Times New Roman" w:cs="Times New Roman"/>
                <w:color w:val="000000"/>
              </w:rPr>
            </w:pPr>
            <w:r>
              <w:rPr>
                <w:rFonts w:eastAsia="Times New Roman" w:cs="Times New Roman"/>
                <w:color w:val="000000"/>
              </w:rPr>
              <w:t>8.5</w:t>
            </w:r>
            <w:r>
              <w:object>
                <v:shape id="_x0000_i1040"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40" DrawAspect="Content" ObjectID="_1468075740" r:id="rId50">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BCCCF6">
            <w:pPr>
              <w:spacing w:line="360" w:lineRule="auto"/>
              <w:jc w:val="left"/>
              <w:textAlignment w:val="center"/>
              <w:rPr>
                <w:rFonts w:eastAsia="Times New Roman" w:cs="Times New Roman"/>
                <w:color w:val="000000"/>
              </w:rPr>
            </w:pPr>
            <w:r>
              <w:rPr>
                <w:rFonts w:eastAsia="Times New Roman" w:cs="Times New Roman"/>
                <w:color w:val="000000"/>
              </w:rPr>
              <w:t>1.2</w:t>
            </w:r>
            <w:r>
              <w:object>
                <v:shape id="_x0000_i1041"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41" DrawAspect="Content" ObjectID="_1468075741" r:id="rId51">
                  <o:LockedField>false</o:LockedField>
                </o:OLEObject>
              </w:object>
            </w:r>
            <w:r>
              <w:rPr>
                <w:rFonts w:eastAsia="Times New Roman" w:cs="Times New Roman"/>
                <w:color w:val="000000"/>
              </w:rPr>
              <w:t>10</w:t>
            </w:r>
            <w:r>
              <w:rPr>
                <w:rFonts w:eastAsia="Times New Roman" w:cs="Times New Roman"/>
                <w:color w:val="000000"/>
                <w:vertAlign w:val="superscript"/>
              </w:rPr>
              <w:t>-2</w:t>
            </w:r>
          </w:p>
        </w:tc>
      </w:tr>
      <w:tr w14:paraId="158B7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69B310">
            <w:pPr>
              <w:spacing w:line="360" w:lineRule="auto"/>
              <w:jc w:val="left"/>
              <w:textAlignment w:val="center"/>
              <w:rPr>
                <w:rFonts w:eastAsia="Times New Roman" w:cs="Times New Roman"/>
                <w:color w:val="000000"/>
              </w:rPr>
            </w:pPr>
            <w:r>
              <w:rPr>
                <w:rFonts w:eastAsia="Times New Roman" w:cs="Times New Roman"/>
                <w:color w:val="000000"/>
              </w:rPr>
              <w:t>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5CBC24">
            <w:pPr>
              <w:spacing w:line="360" w:lineRule="auto"/>
              <w:jc w:val="left"/>
              <w:textAlignment w:val="center"/>
              <w:rPr>
                <w:rFonts w:eastAsia="Times New Roman" w:cs="Times New Roman"/>
                <w:color w:val="000000"/>
              </w:rPr>
            </w:pPr>
            <w:r>
              <w:rPr>
                <w:rFonts w:eastAsia="Times New Roman" w:cs="Times New Roman"/>
                <w:color w:val="000000"/>
              </w:rPr>
              <w:t>3.0</w:t>
            </w:r>
            <w:r>
              <w:object>
                <v:shape id="_x0000_i1042"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42" DrawAspect="Content" ObjectID="_1468075742" r:id="rId52">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F6E240">
            <w:pPr>
              <w:spacing w:line="360" w:lineRule="auto"/>
              <w:jc w:val="left"/>
              <w:textAlignment w:val="center"/>
              <w:rPr>
                <w:rFonts w:eastAsia="Times New Roman" w:cs="Times New Roman"/>
                <w:color w:val="000000"/>
              </w:rPr>
            </w:pPr>
            <w:r>
              <w:rPr>
                <w:rFonts w:eastAsia="Times New Roman" w:cs="Times New Roman"/>
                <w:color w:val="000000"/>
              </w:rPr>
              <w:t>4.3</w:t>
            </w:r>
            <w:r>
              <w:object>
                <v:shape id="_x0000_i1043"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43" DrawAspect="Content" ObjectID="_1468075743" r:id="rId53">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C5789C">
            <w:pPr>
              <w:spacing w:line="360" w:lineRule="auto"/>
              <w:jc w:val="left"/>
              <w:textAlignment w:val="center"/>
              <w:rPr>
                <w:rFonts w:eastAsia="Times New Roman" w:cs="Times New Roman"/>
                <w:color w:val="000000"/>
              </w:rPr>
            </w:pPr>
            <w:r>
              <w:rPr>
                <w:rFonts w:eastAsia="Times New Roman" w:cs="Times New Roman"/>
                <w:color w:val="000000"/>
              </w:rPr>
              <w:t>6.0</w:t>
            </w:r>
            <w:r>
              <w:object>
                <v:shape id="_x0000_i1044"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44" DrawAspect="Content" ObjectID="_1468075744" r:id="rId54">
                  <o:LockedField>false</o:LockedField>
                </o:OLEObject>
              </w:object>
            </w:r>
            <w:r>
              <w:rPr>
                <w:rFonts w:eastAsia="Times New Roman" w:cs="Times New Roman"/>
                <w:color w:val="000000"/>
              </w:rPr>
              <w:t>10</w:t>
            </w:r>
            <w:r>
              <w:rPr>
                <w:rFonts w:eastAsia="Times New Roman" w:cs="Times New Roman"/>
                <w:color w:val="000000"/>
                <w:vertAlign w:val="superscript"/>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B87949">
            <w:pPr>
              <w:spacing w:line="360" w:lineRule="auto"/>
              <w:jc w:val="left"/>
              <w:textAlignment w:val="center"/>
              <w:rPr>
                <w:rFonts w:eastAsia="Times New Roman" w:cs="Times New Roman"/>
                <w:color w:val="000000"/>
              </w:rPr>
            </w:pPr>
            <w:r>
              <w:rPr>
                <w:rFonts w:eastAsia="Times New Roman" w:cs="Times New Roman"/>
                <w:color w:val="000000"/>
              </w:rPr>
              <w:t>8.5</w:t>
            </w:r>
            <w:r>
              <w:object>
                <v:shape id="_x0000_i1045"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45" DrawAspect="Content" ObjectID="_1468075745" r:id="rId55">
                  <o:LockedField>false</o:LockedField>
                </o:OLEObject>
              </w:object>
            </w:r>
            <w:r>
              <w:rPr>
                <w:rFonts w:eastAsia="Times New Roman" w:cs="Times New Roman"/>
                <w:color w:val="000000"/>
              </w:rPr>
              <w:t>10</w:t>
            </w:r>
            <w:r>
              <w:rPr>
                <w:rFonts w:eastAsia="Times New Roman" w:cs="Times New Roman"/>
                <w:color w:val="000000"/>
                <w:vertAlign w:val="superscript"/>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DB9FFA">
            <w:pPr>
              <w:spacing w:line="360" w:lineRule="auto"/>
              <w:jc w:val="left"/>
              <w:textAlignment w:val="center"/>
              <w:rPr>
                <w:rFonts w:eastAsia="Times New Roman" w:cs="Times New Roman"/>
                <w:color w:val="000000"/>
              </w:rPr>
            </w:pPr>
            <w:r>
              <w:rPr>
                <w:rFonts w:eastAsia="Times New Roman" w:cs="Times New Roman"/>
                <w:color w:val="000000"/>
              </w:rPr>
              <w:t>1.2</w:t>
            </w:r>
            <w:r>
              <w:object>
                <v:shape id="_x0000_i1046"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36" o:title="eqId2468403b3eba9e40bfa36f464e927738"/>
                  <o:lock v:ext="edit" aspectratio="t"/>
                  <w10:wrap type="none"/>
                  <w10:anchorlock/>
                </v:shape>
                <o:OLEObject Type="Embed" ProgID="Equation.DSMT4" ShapeID="_x0000_i1046" DrawAspect="Content" ObjectID="_1468075746" r:id="rId56">
                  <o:LockedField>false</o:LockedField>
                </o:OLEObject>
              </w:object>
            </w:r>
            <w:r>
              <w:rPr>
                <w:rFonts w:eastAsia="Times New Roman" w:cs="Times New Roman"/>
                <w:color w:val="000000"/>
              </w:rPr>
              <w:t>10</w:t>
            </w:r>
            <w:r>
              <w:rPr>
                <w:rFonts w:eastAsia="Times New Roman" w:cs="Times New Roman"/>
                <w:color w:val="000000"/>
                <w:vertAlign w:val="superscript"/>
              </w:rPr>
              <w:t>0</w:t>
            </w:r>
          </w:p>
        </w:tc>
      </w:tr>
    </w:tbl>
    <w:p w14:paraId="19C6B7B6">
      <w:pPr>
        <w:spacing w:line="360" w:lineRule="auto"/>
        <w:jc w:val="left"/>
        <w:textAlignment w:val="center"/>
        <w:rPr>
          <w:rFonts w:ascii="宋体" w:hAnsi="宋体"/>
          <w:color w:val="000000"/>
        </w:rPr>
      </w:pPr>
      <w:r>
        <w:rPr>
          <w:rFonts w:ascii="宋体" w:hAnsi="宋体"/>
          <w:color w:val="000000"/>
        </w:rPr>
        <w:t>温度和</w:t>
      </w:r>
      <w:r>
        <w:rPr>
          <w:rFonts w:eastAsia="Times New Roman" w:cs="Times New Roman"/>
          <w:color w:val="000000"/>
        </w:rPr>
        <w:t>pH</w:t>
      </w:r>
      <w:r>
        <w:rPr>
          <w:rFonts w:ascii="宋体" w:hAnsi="宋体"/>
          <w:color w:val="000000"/>
        </w:rPr>
        <w:t>对硼氢化钠水解半衰期（</w:t>
      </w:r>
      <w:r>
        <w:rPr>
          <w:rFonts w:eastAsia="Times New Roman" w:cs="Times New Roman"/>
          <w:color w:val="000000"/>
        </w:rPr>
        <w:t>t</w:t>
      </w:r>
      <w:r>
        <w:rPr>
          <w:rFonts w:eastAsia="Times New Roman" w:cs="Times New Roman"/>
          <w:color w:val="000000"/>
          <w:vertAlign w:val="subscript"/>
        </w:rPr>
        <w:t>1/2</w:t>
      </w:r>
      <w:r>
        <w:rPr>
          <w:rFonts w:ascii="宋体" w:hAnsi="宋体"/>
          <w:color w:val="000000"/>
        </w:rPr>
        <w:t>）的影响</w:t>
      </w:r>
    </w:p>
    <w:p w14:paraId="38FC8AAD">
      <w:pPr>
        <w:spacing w:line="360" w:lineRule="auto"/>
        <w:jc w:val="left"/>
        <w:textAlignment w:val="center"/>
        <w:rPr>
          <w:rFonts w:ascii="宋体" w:hAnsi="宋体"/>
          <w:color w:val="000000"/>
        </w:rPr>
      </w:pPr>
      <w:r>
        <w:rPr>
          <w:rFonts w:ascii="宋体" w:hAnsi="宋体"/>
          <w:color w:val="000000"/>
        </w:rPr>
        <w:t>氢气代替化石燃料能有效减少二氧化碳排放。目前已有多种制取氢气技术，其中硼氢化钠水解制氢法有储氢量高、使用安全等优点。硼氢化钠的水解的半衰期（</w:t>
      </w:r>
      <w:r>
        <w:rPr>
          <w:rFonts w:eastAsia="Times New Roman" w:cs="Times New Roman"/>
          <w:color w:val="000000"/>
        </w:rPr>
        <w:t>t</w:t>
      </w:r>
      <w:r>
        <w:rPr>
          <w:rFonts w:eastAsia="Times New Roman" w:cs="Times New Roman"/>
          <w:color w:val="000000"/>
          <w:vertAlign w:val="subscript"/>
        </w:rPr>
        <w:t>1</w:t>
      </w:r>
      <w:r>
        <w:rPr>
          <w:rFonts w:ascii="Calibri" w:hAnsi="Calibri" w:eastAsia="Calibri" w:cs="Calibri"/>
          <w:color w:val="000000"/>
          <w:vertAlign w:val="subscript"/>
        </w:rPr>
        <w:t>/</w:t>
      </w:r>
      <w:r>
        <w:rPr>
          <w:rFonts w:eastAsia="Times New Roman" w:cs="Times New Roman"/>
          <w:color w:val="000000"/>
          <w:vertAlign w:val="subscript"/>
        </w:rPr>
        <w:t>2</w:t>
      </w:r>
      <w:r>
        <w:rPr>
          <w:rFonts w:ascii="宋体" w:hAnsi="宋体"/>
          <w:color w:val="000000"/>
        </w:rPr>
        <w:t>）受温度和</w:t>
      </w:r>
      <w:r>
        <w:rPr>
          <w:rFonts w:eastAsia="Times New Roman" w:cs="Times New Roman"/>
          <w:color w:val="000000"/>
        </w:rPr>
        <w:t>pH</w:t>
      </w:r>
      <w:r>
        <w:rPr>
          <w:rFonts w:ascii="宋体" w:hAnsi="宋体"/>
          <w:color w:val="000000"/>
        </w:rPr>
        <w:t>影响，根据</w:t>
      </w:r>
      <w:r>
        <w:rPr>
          <w:rFonts w:eastAsia="Times New Roman" w:cs="Times New Roman"/>
          <w:color w:val="000000"/>
        </w:rPr>
        <w:t>Kreevoy</w:t>
      </w:r>
      <w:r>
        <w:rPr>
          <w:rFonts w:ascii="宋体" w:hAnsi="宋体"/>
          <w:color w:val="000000"/>
        </w:rPr>
        <w:t>等人提出的经验公式计算所得数据见上表。</w:t>
      </w:r>
    </w:p>
    <w:p w14:paraId="60155DBA">
      <w:pPr>
        <w:spacing w:line="360" w:lineRule="auto"/>
        <w:jc w:val="left"/>
        <w:textAlignment w:val="center"/>
        <w:rPr>
          <w:rFonts w:ascii="宋体" w:hAnsi="宋体"/>
          <w:color w:val="000000"/>
        </w:rPr>
      </w:pPr>
      <w:r>
        <w:rPr>
          <w:rFonts w:ascii="宋体" w:hAnsi="宋体"/>
          <w:color w:val="000000"/>
        </w:rPr>
        <w:t>“碳捕获和碳封存”也可以减少二氧化碳排放，“碳封存”可从大气中分离出二氧化碳将其压缩液化泵入地下长期储存。</w:t>
      </w:r>
    </w:p>
    <w:p w14:paraId="22D16D93">
      <w:pPr>
        <w:spacing w:line="360" w:lineRule="auto"/>
        <w:jc w:val="left"/>
        <w:textAlignment w:val="center"/>
        <w:rPr>
          <w:rFonts w:ascii="宋体" w:hAnsi="宋体"/>
          <w:color w:val="000000"/>
        </w:rPr>
      </w:pPr>
      <w:r>
        <w:rPr>
          <w:rFonts w:ascii="宋体" w:hAnsi="宋体"/>
          <w:color w:val="000000"/>
        </w:rPr>
        <w:t>依据文章内容，回答下列问题：</w:t>
      </w:r>
    </w:p>
    <w:p w14:paraId="78A62B61">
      <w:pPr>
        <w:spacing w:line="360" w:lineRule="auto"/>
        <w:jc w:val="left"/>
        <w:textAlignment w:val="center"/>
        <w:rPr>
          <w:rFonts w:ascii="宋体" w:hAnsi="宋体"/>
          <w:color w:val="000000"/>
        </w:rPr>
      </w:pPr>
      <w:r>
        <w:rPr>
          <w:rFonts w:ascii="宋体" w:hAnsi="宋体"/>
          <w:color w:val="000000"/>
        </w:rPr>
        <w:t>（1）“碳中和”战略的实施有利于控制_______________。</w:t>
      </w:r>
    </w:p>
    <w:p w14:paraId="17CA37E8">
      <w:pPr>
        <w:spacing w:line="360" w:lineRule="auto"/>
        <w:jc w:val="left"/>
        <w:textAlignment w:val="center"/>
        <w:rPr>
          <w:rFonts w:ascii="宋体" w:hAnsi="宋体"/>
          <w:color w:val="000000"/>
        </w:rPr>
      </w:pPr>
      <w:r>
        <w:rPr>
          <w:rFonts w:ascii="宋体" w:hAnsi="宋体"/>
          <w:color w:val="000000"/>
        </w:rPr>
        <w:t>（2）工业行业大类中，___________行业</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年排放量最多。</w:t>
      </w:r>
    </w:p>
    <w:p w14:paraId="161FF350">
      <w:pPr>
        <w:spacing w:line="360" w:lineRule="auto"/>
        <w:jc w:val="left"/>
        <w:textAlignment w:val="center"/>
        <w:rPr>
          <w:rFonts w:ascii="宋体" w:hAnsi="宋体"/>
          <w:color w:val="000000"/>
        </w:rPr>
      </w:pPr>
      <w:r>
        <w:rPr>
          <w:rFonts w:ascii="宋体" w:hAnsi="宋体"/>
          <w:color w:val="000000"/>
        </w:rPr>
        <w:t>（3）石油化工行业中天然气（主要成分是</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）完全燃烧的化学方程式为____________。</w:t>
      </w:r>
    </w:p>
    <w:p w14:paraId="5D0ED77C">
      <w:pPr>
        <w:spacing w:line="360" w:lineRule="auto"/>
        <w:jc w:val="left"/>
        <w:textAlignment w:val="center"/>
        <w:rPr>
          <w:rFonts w:ascii="宋体" w:hAnsi="宋体"/>
          <w:color w:val="000000"/>
        </w:rPr>
      </w:pPr>
      <w:r>
        <w:rPr>
          <w:rFonts w:ascii="宋体" w:hAnsi="宋体"/>
          <w:color w:val="000000"/>
        </w:rPr>
        <w:t>（4）“碳封存”可将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压缩至地下储存，其原因是____________（从微观角度解释）。</w:t>
      </w:r>
    </w:p>
    <w:p w14:paraId="6DC573DF">
      <w:pPr>
        <w:spacing w:line="360" w:lineRule="auto"/>
        <w:jc w:val="left"/>
        <w:textAlignment w:val="center"/>
        <w:rPr>
          <w:rFonts w:ascii="宋体" w:hAnsi="宋体"/>
          <w:color w:val="000000"/>
        </w:rPr>
      </w:pPr>
      <w:r>
        <w:rPr>
          <w:rFonts w:ascii="宋体" w:hAnsi="宋体"/>
          <w:color w:val="000000"/>
        </w:rPr>
        <w:t>（5）硼氢化钠水解的半衰期（</w:t>
      </w:r>
      <w:r>
        <w:rPr>
          <w:rFonts w:eastAsia="Times New Roman" w:cs="Times New Roman"/>
          <w:color w:val="000000"/>
        </w:rPr>
        <w:t>t</w:t>
      </w:r>
      <w:r>
        <w:rPr>
          <w:rFonts w:eastAsia="Times New Roman" w:cs="Times New Roman"/>
          <w:color w:val="000000"/>
          <w:vertAlign w:val="subscript"/>
        </w:rPr>
        <w:t>1</w:t>
      </w:r>
      <w:r>
        <w:rPr>
          <w:rFonts w:ascii="Calibri" w:hAnsi="Calibri" w:eastAsia="Calibri" w:cs="Calibri"/>
          <w:color w:val="000000"/>
          <w:vertAlign w:val="subscript"/>
        </w:rPr>
        <w:t>/</w:t>
      </w:r>
      <w:r>
        <w:rPr>
          <w:rFonts w:eastAsia="Times New Roman" w:cs="Times New Roman"/>
          <w:color w:val="000000"/>
          <w:vertAlign w:val="subscript"/>
        </w:rPr>
        <w:t>2</w:t>
      </w:r>
      <w:r>
        <w:rPr>
          <w:rFonts w:ascii="宋体" w:hAnsi="宋体"/>
          <w:color w:val="000000"/>
        </w:rPr>
        <w:t>）受温度和</w:t>
      </w:r>
      <w:r>
        <w:rPr>
          <w:rFonts w:eastAsia="Times New Roman" w:cs="Times New Roman"/>
          <w:color w:val="000000"/>
        </w:rPr>
        <w:t>pH</w:t>
      </w:r>
      <w:r>
        <w:rPr>
          <w:rFonts w:ascii="宋体" w:hAnsi="宋体"/>
          <w:color w:val="000000"/>
        </w:rPr>
        <w:t>影响的规律是_____________。</w:t>
      </w:r>
    </w:p>
    <w:p w14:paraId="487B0D27">
      <w:pPr>
        <w:spacing w:line="360" w:lineRule="auto"/>
        <w:jc w:val="left"/>
        <w:textAlignment w:val="center"/>
        <w:rPr>
          <w:rFonts w:ascii="宋体" w:hAnsi="宋体"/>
          <w:b/>
          <w:color w:val="000000"/>
          <w:sz w:val="24"/>
        </w:rPr>
      </w:pPr>
      <w:r>
        <w:rPr>
          <w:rFonts w:ascii="宋体" w:hAnsi="宋体"/>
          <w:b/>
          <w:color w:val="000000"/>
          <w:sz w:val="24"/>
        </w:rPr>
        <w:t>四、科学探究实验（本大题包括</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14</w:t>
      </w:r>
      <w:r>
        <w:rPr>
          <w:rFonts w:ascii="宋体" w:hAnsi="宋体"/>
          <w:b/>
          <w:color w:val="000000"/>
          <w:sz w:val="24"/>
        </w:rPr>
        <w:t>分）</w:t>
      </w:r>
    </w:p>
    <w:p w14:paraId="39ADA4FF">
      <w:pPr>
        <w:spacing w:line="360" w:lineRule="auto"/>
        <w:jc w:val="left"/>
        <w:textAlignment w:val="center"/>
        <w:rPr>
          <w:rFonts w:ascii="宋体" w:hAnsi="宋体"/>
          <w:color w:val="000000"/>
        </w:rPr>
      </w:pPr>
      <w:r>
        <w:rPr>
          <w:color w:val="000000"/>
        </w:rPr>
        <w:t xml:space="preserve">18. </w:t>
      </w:r>
      <w:r>
        <w:rPr>
          <w:rFonts w:ascii="宋体" w:hAnsi="宋体"/>
          <w:color w:val="000000"/>
        </w:rPr>
        <w:t>回答下列问题。</w:t>
      </w:r>
    </w:p>
    <w:p w14:paraId="56A8D818">
      <w:pPr>
        <w:spacing w:line="360" w:lineRule="auto"/>
        <w:jc w:val="left"/>
        <w:textAlignment w:val="center"/>
        <w:rPr>
          <w:rFonts w:ascii="宋体" w:hAnsi="宋体"/>
          <w:color w:val="000000"/>
        </w:rPr>
      </w:pPr>
      <w:r>
        <w:rPr>
          <w:rFonts w:ascii="宋体" w:hAnsi="宋体"/>
          <w:color w:val="000000"/>
        </w:rPr>
        <w:t>（1）实验室制取某种气体</w:t>
      </w:r>
      <w:r>
        <w:rPr>
          <w:rFonts w:eastAsia="Times New Roman" w:cs="Times New Roman"/>
          <w:color w:val="000000"/>
        </w:rPr>
        <w:t>X</w:t>
      </w:r>
      <w:r>
        <w:rPr>
          <w:rFonts w:ascii="宋体" w:hAnsi="宋体"/>
          <w:color w:val="000000"/>
        </w:rPr>
        <w:t>，</w:t>
      </w:r>
      <w:r>
        <w:rPr>
          <w:rFonts w:eastAsia="Times New Roman" w:cs="Times New Roman"/>
          <w:color w:val="000000"/>
        </w:rPr>
        <w:t>X</w:t>
      </w:r>
      <w:r>
        <w:rPr>
          <w:rFonts w:ascii="宋体" w:hAnsi="宋体"/>
          <w:color w:val="000000"/>
        </w:rPr>
        <w:t>可能为氢气、氧气或二氧化碳。回答下列问题：</w:t>
      </w:r>
    </w:p>
    <w:p w14:paraId="56F3FFA6">
      <w:pPr>
        <w:spacing w:line="360" w:lineRule="auto"/>
        <w:jc w:val="left"/>
        <w:textAlignment w:val="center"/>
        <w:rPr>
          <w:color w:val="000000"/>
        </w:rPr>
      </w:pPr>
      <w:r>
        <w:rPr>
          <w:rFonts w:ascii="宋体" w:hAnsi="宋体"/>
          <w:color w:val="000000"/>
        </w:rPr>
        <w:drawing>
          <wp:inline distT="0" distB="0" distL="114300" distR="114300">
            <wp:extent cx="4486275" cy="170497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4486275" cy="1704975"/>
                    </a:xfrm>
                    <a:prstGeom prst="rect">
                      <a:avLst/>
                    </a:prstGeom>
                  </pic:spPr>
                </pic:pic>
              </a:graphicData>
            </a:graphic>
          </wp:inline>
        </w:drawing>
      </w:r>
    </w:p>
    <w:p w14:paraId="2895C47F">
      <w:pPr>
        <w:spacing w:line="360" w:lineRule="auto"/>
        <w:jc w:val="left"/>
        <w:textAlignment w:val="center"/>
        <w:rPr>
          <w:rFonts w:ascii="宋体" w:hAnsi="宋体"/>
          <w:color w:val="000000"/>
        </w:rPr>
      </w:pPr>
      <w:r>
        <w:rPr>
          <w:rFonts w:ascii="宋体" w:hAnsi="宋体"/>
          <w:color w:val="000000"/>
        </w:rPr>
        <w:t>①图中用于加热试管的仪器名称是____________。</w:t>
      </w:r>
    </w:p>
    <w:p w14:paraId="7D3CD942">
      <w:pPr>
        <w:spacing w:line="360" w:lineRule="auto"/>
        <w:jc w:val="left"/>
        <w:textAlignment w:val="center"/>
        <w:rPr>
          <w:rFonts w:ascii="宋体" w:hAnsi="宋体"/>
          <w:color w:val="000000"/>
        </w:rPr>
      </w:pPr>
      <w:r>
        <w:rPr>
          <w:rFonts w:ascii="宋体" w:hAnsi="宋体"/>
          <w:color w:val="000000"/>
        </w:rPr>
        <w:t>②诺将装置</w:t>
      </w:r>
      <w:r>
        <w:rPr>
          <w:rFonts w:eastAsia="Times New Roman" w:cs="Times New Roman"/>
          <w:color w:val="000000"/>
        </w:rPr>
        <w:t>A</w:t>
      </w:r>
      <w:r>
        <w:rPr>
          <w:rFonts w:ascii="宋体" w:hAnsi="宋体"/>
          <w:color w:val="000000"/>
        </w:rPr>
        <w:t>和</w:t>
      </w:r>
      <w:r>
        <w:rPr>
          <w:rFonts w:eastAsia="Times New Roman" w:cs="Times New Roman"/>
          <w:color w:val="000000"/>
        </w:rPr>
        <w:t>E</w:t>
      </w:r>
      <w:r>
        <w:rPr>
          <w:rFonts w:ascii="宋体" w:hAnsi="宋体"/>
          <w:color w:val="000000"/>
        </w:rPr>
        <w:t>连接制取气体</w:t>
      </w:r>
      <w:r>
        <w:rPr>
          <w:rFonts w:eastAsia="Times New Roman" w:cs="Times New Roman"/>
          <w:color w:val="000000"/>
        </w:rPr>
        <w:t>X</w:t>
      </w:r>
      <w:r>
        <w:rPr>
          <w:rFonts w:ascii="宋体" w:hAnsi="宋体"/>
          <w:color w:val="000000"/>
        </w:rPr>
        <w:t>，</w:t>
      </w:r>
      <w:r>
        <w:rPr>
          <w:rFonts w:eastAsia="Times New Roman" w:cs="Times New Roman"/>
          <w:color w:val="000000"/>
        </w:rPr>
        <w:t>A</w:t>
      </w:r>
      <w:r>
        <w:rPr>
          <w:rFonts w:ascii="宋体" w:hAnsi="宋体"/>
          <w:color w:val="000000"/>
        </w:rPr>
        <w:t>中反应的化学方程式为____________。</w:t>
      </w:r>
    </w:p>
    <w:p w14:paraId="5B7BEECC">
      <w:pPr>
        <w:spacing w:line="360" w:lineRule="auto"/>
        <w:jc w:val="left"/>
        <w:textAlignment w:val="center"/>
        <w:rPr>
          <w:rFonts w:ascii="宋体" w:hAnsi="宋体"/>
          <w:color w:val="000000"/>
        </w:rPr>
      </w:pPr>
      <w:r>
        <w:rPr>
          <w:rFonts w:ascii="宋体" w:hAnsi="宋体"/>
          <w:color w:val="000000"/>
        </w:rPr>
        <w:t>③诺用装置</w:t>
      </w:r>
      <w:r>
        <w:rPr>
          <w:rFonts w:eastAsia="Times New Roman" w:cs="Times New Roman"/>
          <w:color w:val="000000"/>
        </w:rPr>
        <w:t>B</w:t>
      </w:r>
      <w:r>
        <w:rPr>
          <w:rFonts w:ascii="宋体" w:hAnsi="宋体"/>
          <w:color w:val="000000"/>
        </w:rPr>
        <w:t>和</w:t>
      </w:r>
      <w:r>
        <w:rPr>
          <w:rFonts w:eastAsia="Times New Roman" w:cs="Times New Roman"/>
          <w:color w:val="000000"/>
        </w:rPr>
        <w:t>F</w:t>
      </w:r>
      <w:r>
        <w:rPr>
          <w:rFonts w:ascii="宋体" w:hAnsi="宋体"/>
          <w:color w:val="000000"/>
        </w:rPr>
        <w:t>制取气体</w:t>
      </w:r>
      <w:r>
        <w:rPr>
          <w:rFonts w:eastAsia="Times New Roman" w:cs="Times New Roman"/>
          <w:color w:val="000000"/>
        </w:rPr>
        <w:t>X</w:t>
      </w:r>
      <w:r>
        <w:rPr>
          <w:rFonts w:ascii="宋体" w:hAnsi="宋体"/>
          <w:color w:val="000000"/>
        </w:rPr>
        <w:t>，装置中</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相连，则气体</w:t>
      </w:r>
      <w:r>
        <w:rPr>
          <w:rFonts w:eastAsia="Times New Roman" w:cs="Times New Roman"/>
          <w:color w:val="000000"/>
        </w:rPr>
        <w:t>X</w:t>
      </w:r>
      <w:r>
        <w:rPr>
          <w:rFonts w:ascii="宋体" w:hAnsi="宋体"/>
          <w:color w:val="000000"/>
        </w:rPr>
        <w:t>是____________。</w:t>
      </w:r>
    </w:p>
    <w:p w14:paraId="1C6B6211">
      <w:pPr>
        <w:spacing w:line="360" w:lineRule="auto"/>
        <w:jc w:val="left"/>
        <w:textAlignment w:val="center"/>
        <w:rPr>
          <w:rFonts w:ascii="宋体" w:hAnsi="宋体"/>
          <w:color w:val="000000"/>
        </w:rPr>
      </w:pPr>
      <w:r>
        <w:rPr>
          <w:rFonts w:ascii="宋体" w:hAnsi="宋体"/>
          <w:color w:val="000000"/>
        </w:rPr>
        <w:t>（2）长途运输活鱼常向水中加入过氧化钙（</w:t>
      </w:r>
      <w:r>
        <w:rPr>
          <w:rFonts w:eastAsia="Times New Roman" w:cs="Times New Roman"/>
          <w:color w:val="000000"/>
        </w:rPr>
        <w:t>CaO</w:t>
      </w:r>
      <w:r>
        <w:rPr>
          <w:rFonts w:eastAsia="Times New Roman" w:cs="Times New Roman"/>
          <w:color w:val="000000"/>
          <w:vertAlign w:val="subscript"/>
        </w:rPr>
        <w:t>2</w:t>
      </w:r>
      <w:r>
        <w:rPr>
          <w:rFonts w:ascii="宋体" w:hAnsi="宋体"/>
          <w:color w:val="000000"/>
        </w:rPr>
        <w:t>）固体。某探究小组对过氧化钙进行了如下探究活动。</w:t>
      </w:r>
    </w:p>
    <w:p w14:paraId="6482F069">
      <w:pPr>
        <w:spacing w:line="360" w:lineRule="auto"/>
        <w:jc w:val="left"/>
        <w:textAlignment w:val="center"/>
        <w:rPr>
          <w:rFonts w:ascii="宋体" w:hAnsi="宋体"/>
          <w:color w:val="000000"/>
        </w:rPr>
      </w:pPr>
      <w:r>
        <w:rPr>
          <w:rFonts w:ascii="宋体" w:hAnsi="宋体"/>
          <w:color w:val="000000"/>
        </w:rPr>
        <w:t>【操究活动</w:t>
      </w:r>
      <w:r>
        <w:rPr>
          <w:rFonts w:eastAsia="Times New Roman" w:cs="Times New Roman"/>
          <w:color w:val="000000"/>
        </w:rPr>
        <w:t>1</w:t>
      </w:r>
      <w:r>
        <w:rPr>
          <w:rFonts w:ascii="宋体" w:hAnsi="宋体"/>
          <w:color w:val="000000"/>
        </w:rPr>
        <w:t>】①将一定量的过氧化钙加入水中，缓慢产生气泡（经检验该气体能使带火星的木条复燃）；</w:t>
      </w:r>
    </w:p>
    <w:p w14:paraId="2BE1CDD3">
      <w:pPr>
        <w:spacing w:line="360" w:lineRule="auto"/>
        <w:jc w:val="left"/>
        <w:textAlignment w:val="center"/>
        <w:rPr>
          <w:rFonts w:ascii="宋体" w:hAnsi="宋体"/>
          <w:color w:val="000000"/>
        </w:rPr>
      </w:pPr>
      <w:r>
        <w:rPr>
          <w:rFonts w:ascii="宋体" w:hAnsi="宋体"/>
          <w:color w:val="000000"/>
        </w:rPr>
        <w:t>②取少量反应后的液体于试管中，滴加酚酞试液，溶液变红。据此得出反应的化学方程式为</w:t>
      </w:r>
      <w:r>
        <w:object>
          <v:shape id="_x0000_i1047" o:spt="75" alt="学科网(www.zxxk.com)--教育资源门户，提供试卷、教案、课件、论文、素材以及各类教学资源下载，还有大量而丰富的教学相关资讯！" type="#_x0000_t75" style="height:19.7pt;width:162.35pt;" o:ole="t" filled="f" o:preferrelative="t" stroked="f" coordsize="21600,21600">
            <v:path/>
            <v:fill on="f" focussize="0,0"/>
            <v:stroke on="f" joinstyle="miter"/>
            <v:imagedata r:id="rId59" o:title="eqId862a4f86d04648361c59ad9bb9cc1fd2"/>
            <o:lock v:ext="edit" aspectratio="t"/>
            <w10:wrap type="none"/>
            <w10:anchorlock/>
          </v:shape>
          <o:OLEObject Type="Embed" ProgID="Equation.DSMT4" ShapeID="_x0000_i1047" DrawAspect="Content" ObjectID="_1468075747" r:id="rId58">
            <o:LockedField>false</o:LockedField>
          </o:OLEObject>
        </w:object>
      </w:r>
      <w:r>
        <w:rPr>
          <w:rFonts w:ascii="宋体" w:hAnsi="宋体"/>
          <w:color w:val="000000"/>
        </w:rPr>
        <w:t>。</w:t>
      </w:r>
    </w:p>
    <w:p w14:paraId="3E7490F5">
      <w:pPr>
        <w:spacing w:line="360" w:lineRule="auto"/>
        <w:jc w:val="left"/>
        <w:textAlignment w:val="center"/>
        <w:rPr>
          <w:rFonts w:ascii="宋体" w:hAnsi="宋体"/>
          <w:color w:val="000000"/>
        </w:rPr>
      </w:pPr>
      <w:r>
        <w:rPr>
          <w:rFonts w:ascii="宋体" w:hAnsi="宋体"/>
          <w:color w:val="000000"/>
        </w:rPr>
        <w:t>【探究活动</w:t>
      </w:r>
      <w:r>
        <w:rPr>
          <w:rFonts w:eastAsia="Times New Roman" w:cs="Times New Roman"/>
          <w:color w:val="000000"/>
        </w:rPr>
        <w:t>2</w:t>
      </w:r>
      <w:r>
        <w:rPr>
          <w:rFonts w:ascii="宋体" w:hAnsi="宋体"/>
          <w:color w:val="000000"/>
        </w:rPr>
        <w:t>】另取①中上层清液，加入</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溶液，充分反应后有沉淀生成，生成沉淀的化学方程式为__________。过滤，得到滤渣和滤液。</w:t>
      </w:r>
    </w:p>
    <w:p w14:paraId="78CB07F9">
      <w:pPr>
        <w:spacing w:line="360" w:lineRule="auto"/>
        <w:jc w:val="left"/>
        <w:textAlignment w:val="center"/>
        <w:rPr>
          <w:rFonts w:ascii="宋体" w:hAnsi="宋体"/>
          <w:color w:val="000000"/>
        </w:rPr>
      </w:pPr>
      <w:r>
        <w:rPr>
          <w:rFonts w:ascii="宋体" w:hAnsi="宋体"/>
          <w:color w:val="000000"/>
        </w:rPr>
        <w:t>【提出问题】滤液中溶质的成分是什么？</w:t>
      </w:r>
    </w:p>
    <w:p w14:paraId="1545214F">
      <w:pPr>
        <w:spacing w:line="360" w:lineRule="auto"/>
        <w:jc w:val="left"/>
        <w:textAlignment w:val="center"/>
        <w:rPr>
          <w:rFonts w:eastAsia="Times New Roman" w:cs="Times New Roman"/>
          <w:color w:val="000000"/>
        </w:rPr>
      </w:pPr>
      <w:r>
        <w:rPr>
          <w:rFonts w:ascii="宋体" w:hAnsi="宋体"/>
          <w:color w:val="000000"/>
        </w:rPr>
        <w:t>【作出猜想】猜想一：</w:t>
      </w:r>
      <w:r>
        <w:rPr>
          <w:rFonts w:eastAsia="Times New Roman" w:cs="Times New Roman"/>
          <w:color w:val="000000"/>
        </w:rPr>
        <w:t xml:space="preserve">NaOH    </w:t>
      </w:r>
      <w:r>
        <w:rPr>
          <w:rFonts w:ascii="宋体" w:hAnsi="宋体"/>
          <w:color w:val="000000"/>
        </w:rPr>
        <w:t>猜想二：___________</w:t>
      </w:r>
      <w:r>
        <w:rPr>
          <w:rFonts w:ascii="Calibri" w:hAnsi="Calibri" w:eastAsia="Calibri" w:cs="Calibri"/>
          <w:color w:val="000000"/>
        </w:rPr>
        <w:t xml:space="preserve">    </w:t>
      </w:r>
      <w:r>
        <w:rPr>
          <w:rFonts w:ascii="宋体" w:hAnsi="宋体"/>
          <w:color w:val="000000"/>
        </w:rPr>
        <w:t>猜想三：</w:t>
      </w:r>
      <w:r>
        <w:rPr>
          <w:rFonts w:eastAsia="Times New Roman" w:cs="Times New Roman"/>
          <w:color w:val="000000"/>
        </w:rPr>
        <w:t>NaOH</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573A3E59">
      <w:pPr>
        <w:spacing w:line="360" w:lineRule="auto"/>
        <w:jc w:val="left"/>
        <w:textAlignment w:val="center"/>
        <w:rPr>
          <w:rFonts w:ascii="宋体" w:hAnsi="宋体"/>
          <w:color w:val="000000"/>
        </w:rPr>
      </w:pPr>
      <w:r>
        <w:rPr>
          <w:rFonts w:ascii="宋体" w:hAnsi="宋体"/>
          <w:color w:val="000000"/>
        </w:rPr>
        <w:t>【实验探究】取少量滤液，向其中加入足量稀盐酸，__________（填写实验现象），猜想三成立。</w:t>
      </w:r>
    </w:p>
    <w:p w14:paraId="74EDE351">
      <w:pPr>
        <w:spacing w:line="360" w:lineRule="auto"/>
        <w:jc w:val="left"/>
        <w:textAlignment w:val="center"/>
        <w:rPr>
          <w:rFonts w:ascii="宋体" w:hAnsi="宋体"/>
          <w:color w:val="000000"/>
        </w:rPr>
      </w:pPr>
      <w:r>
        <w:rPr>
          <w:rFonts w:ascii="宋体" w:hAnsi="宋体"/>
          <w:color w:val="000000"/>
        </w:rPr>
        <w:t>【反思交流】根据以上探究事实，你认为过氧化钙的用途有________（写一条即可）。</w:t>
      </w:r>
    </w:p>
    <w:p w14:paraId="2718D1DA">
      <w:pPr>
        <w:spacing w:line="360" w:lineRule="auto"/>
        <w:jc w:val="left"/>
        <w:textAlignment w:val="center"/>
        <w:rPr>
          <w:rFonts w:ascii="宋体" w:hAnsi="宋体"/>
          <w:b/>
          <w:color w:val="000000"/>
          <w:sz w:val="24"/>
        </w:rPr>
      </w:pPr>
      <w:r>
        <w:rPr>
          <w:rFonts w:ascii="宋体" w:hAnsi="宋体"/>
          <w:b/>
          <w:color w:val="000000"/>
          <w:sz w:val="24"/>
        </w:rPr>
        <w:t>五、定量分析应用（本大题包括</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10</w:t>
      </w:r>
      <w:r>
        <w:rPr>
          <w:rFonts w:ascii="宋体" w:hAnsi="宋体"/>
          <w:b/>
          <w:color w:val="000000"/>
          <w:sz w:val="24"/>
        </w:rPr>
        <w:t>分）</w:t>
      </w:r>
    </w:p>
    <w:p w14:paraId="4FB8A344">
      <w:pPr>
        <w:spacing w:line="360" w:lineRule="auto"/>
        <w:jc w:val="left"/>
        <w:textAlignment w:val="center"/>
        <w:rPr>
          <w:rFonts w:ascii="宋体" w:hAnsi="宋体"/>
          <w:color w:val="000000"/>
        </w:rPr>
      </w:pPr>
      <w:r>
        <w:rPr>
          <w:color w:val="000000"/>
        </w:rPr>
        <w:t xml:space="preserve">19. </w:t>
      </w:r>
      <w:r>
        <w:rPr>
          <w:rFonts w:ascii="宋体" w:hAnsi="宋体"/>
          <w:color w:val="000000"/>
        </w:rPr>
        <w:t>钾肥能增强植物抗倒伏能力，农民向土壤中施加草木灰，是因为草木灰中含碳酸钾（化学式为</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11865993">
      <w:pPr>
        <w:spacing w:line="360" w:lineRule="auto"/>
        <w:jc w:val="left"/>
        <w:textAlignment w:val="center"/>
        <w:rPr>
          <w:rFonts w:ascii="宋体" w:hAnsi="宋体"/>
          <w:color w:val="000000"/>
        </w:rPr>
      </w:pPr>
      <w:r>
        <w:rPr>
          <w:rFonts w:ascii="宋体" w:hAnsi="宋体"/>
          <w:color w:val="000000"/>
        </w:rPr>
        <w:t>（1）碳酸钾中碳、氧元素的质量比___________（最简整数比）。</w:t>
      </w:r>
    </w:p>
    <w:p w14:paraId="34E98A12">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138g</w:t>
      </w:r>
      <w:r>
        <w:rPr>
          <w:rFonts w:ascii="宋体" w:hAnsi="宋体"/>
          <w:color w:val="000000"/>
        </w:rPr>
        <w:t>碳酸钾中钾元素质量为___________</w:t>
      </w:r>
      <w:r>
        <w:rPr>
          <w:rFonts w:eastAsia="Times New Roman" w:cs="Times New Roman"/>
          <w:color w:val="000000"/>
        </w:rPr>
        <w:t>g</w:t>
      </w:r>
      <w:r>
        <w:rPr>
          <w:rFonts w:ascii="宋体" w:hAnsi="宋体"/>
          <w:color w:val="000000"/>
        </w:rPr>
        <w:t>。</w:t>
      </w:r>
    </w:p>
    <w:p w14:paraId="7E052657">
      <w:pPr>
        <w:spacing w:line="360" w:lineRule="auto"/>
        <w:jc w:val="left"/>
        <w:textAlignment w:val="center"/>
        <w:rPr>
          <w:rFonts w:ascii="宋体" w:hAnsi="宋体"/>
          <w:color w:val="000000"/>
        </w:rPr>
      </w:pPr>
      <w:r>
        <w:rPr>
          <w:color w:val="000000"/>
        </w:rPr>
        <w:t xml:space="preserve">20. </w:t>
      </w:r>
      <w:r>
        <w:rPr>
          <w:rFonts w:ascii="宋体" w:hAnsi="宋体"/>
          <w:color w:val="000000"/>
        </w:rPr>
        <w:t>医用碳酸氢钠片可用于治疗胃酸过多，某同学为测定其中碳酸氢钠的质量分数，取</w:t>
      </w:r>
      <w:r>
        <w:rPr>
          <w:rFonts w:eastAsia="Times New Roman" w:cs="Times New Roman"/>
          <w:color w:val="000000"/>
        </w:rPr>
        <w:t>10</w:t>
      </w:r>
      <w:r>
        <w:rPr>
          <w:rFonts w:ascii="Calibri" w:hAnsi="Calibri" w:eastAsia="Calibri" w:cs="Calibri"/>
          <w:color w:val="000000"/>
        </w:rPr>
        <w:t>.</w:t>
      </w:r>
      <w:r>
        <w:rPr>
          <w:rFonts w:eastAsia="Times New Roman" w:cs="Times New Roman"/>
          <w:color w:val="000000"/>
        </w:rPr>
        <w:t>0g</w:t>
      </w:r>
      <w:r>
        <w:rPr>
          <w:rFonts w:ascii="宋体" w:hAnsi="宋体"/>
          <w:color w:val="000000"/>
        </w:rPr>
        <w:t>样品放入烧杯中，分两次加入稀盐酸（该实验条件下杂质不参与反应），充分反应。测定实验数据如表。</w:t>
      </w:r>
    </w:p>
    <w:tbl>
      <w:tblPr>
        <w:tblStyle w:val="5"/>
        <w:tblW w:w="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95"/>
        <w:gridCol w:w="1635"/>
        <w:gridCol w:w="1635"/>
      </w:tblGrid>
      <w:tr w14:paraId="3E50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25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F2C7A3">
            <w:pPr>
              <w:spacing w:line="360" w:lineRule="auto"/>
              <w:jc w:val="center"/>
              <w:textAlignment w:val="center"/>
              <w:rPr>
                <w:rFonts w:ascii="宋体" w:hAnsi="宋体"/>
                <w:color w:val="000000"/>
              </w:rPr>
            </w:pPr>
            <w:r>
              <w:rPr>
                <w:rFonts w:ascii="宋体" w:hAnsi="宋体"/>
                <w:color w:val="000000"/>
              </w:rPr>
              <w:t>加盐酸的次数</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A79E7A">
            <w:pPr>
              <w:spacing w:line="360" w:lineRule="auto"/>
              <w:jc w:val="center"/>
              <w:textAlignment w:val="center"/>
              <w:rPr>
                <w:rFonts w:ascii="宋体" w:hAnsi="宋体"/>
                <w:color w:val="000000"/>
              </w:rPr>
            </w:pPr>
            <w:r>
              <w:rPr>
                <w:rFonts w:ascii="宋体" w:hAnsi="宋体"/>
                <w:color w:val="000000"/>
              </w:rPr>
              <w:t>第一次</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4F1DB2">
            <w:pPr>
              <w:spacing w:line="360" w:lineRule="auto"/>
              <w:jc w:val="center"/>
              <w:textAlignment w:val="center"/>
              <w:rPr>
                <w:rFonts w:ascii="宋体" w:hAnsi="宋体"/>
                <w:color w:val="000000"/>
              </w:rPr>
            </w:pPr>
            <w:r>
              <w:rPr>
                <w:rFonts w:ascii="宋体" w:hAnsi="宋体"/>
                <w:color w:val="000000"/>
              </w:rPr>
              <w:t>第二次</w:t>
            </w:r>
          </w:p>
        </w:tc>
      </w:tr>
      <w:tr w14:paraId="09F6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5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5227BD">
            <w:pPr>
              <w:spacing w:line="360" w:lineRule="auto"/>
              <w:jc w:val="center"/>
              <w:textAlignment w:val="center"/>
              <w:rPr>
                <w:rFonts w:eastAsia="Times New Roman" w:cs="Times New Roman"/>
                <w:color w:val="000000"/>
              </w:rPr>
            </w:pPr>
            <w:r>
              <w:rPr>
                <w:rFonts w:ascii="宋体" w:hAnsi="宋体"/>
                <w:color w:val="000000"/>
              </w:rPr>
              <w:t>加盐酸的质量</w:t>
            </w:r>
            <w:r>
              <w:rPr>
                <w:rFonts w:ascii="Calibri" w:hAnsi="Calibri" w:eastAsia="Calibri" w:cs="Calibri"/>
                <w:color w:val="000000"/>
              </w:rPr>
              <w:t>/</w:t>
            </w:r>
            <w:r>
              <w:rPr>
                <w:rFonts w:eastAsia="Times New Roman" w:cs="Times New Roman"/>
                <w:color w:val="000000"/>
              </w:rPr>
              <w:t>g</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2DA5E4">
            <w:pPr>
              <w:spacing w:line="360" w:lineRule="auto"/>
              <w:jc w:val="center"/>
              <w:textAlignment w:val="center"/>
              <w:rPr>
                <w:rFonts w:eastAsia="Times New Roman" w:cs="Times New Roman"/>
                <w:color w:val="000000"/>
              </w:rPr>
            </w:pPr>
            <w:r>
              <w:rPr>
                <w:rFonts w:eastAsia="Times New Roman" w:cs="Times New Roman"/>
                <w:color w:val="000000"/>
              </w:rPr>
              <w:t>40</w:t>
            </w:r>
            <w:r>
              <w:rPr>
                <w:rFonts w:ascii="Calibri" w:hAnsi="Calibri" w:eastAsia="Calibri" w:cs="Calibri"/>
                <w:color w:val="000000"/>
              </w:rPr>
              <w:t>.</w:t>
            </w:r>
            <w:r>
              <w:rPr>
                <w:rFonts w:eastAsia="Times New Roman" w:cs="Times New Roman"/>
                <w:color w:val="000000"/>
              </w:rPr>
              <w:t>0</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43DB16">
            <w:pPr>
              <w:spacing w:line="360" w:lineRule="auto"/>
              <w:jc w:val="center"/>
              <w:textAlignment w:val="center"/>
              <w:rPr>
                <w:rFonts w:eastAsia="Times New Roman" w:cs="Times New Roman"/>
                <w:color w:val="000000"/>
              </w:rPr>
            </w:pPr>
            <w:r>
              <w:rPr>
                <w:rFonts w:eastAsia="Times New Roman" w:cs="Times New Roman"/>
                <w:color w:val="000000"/>
              </w:rPr>
              <w:t>40</w:t>
            </w:r>
            <w:r>
              <w:rPr>
                <w:rFonts w:ascii="Calibri" w:hAnsi="Calibri" w:eastAsia="Calibri" w:cs="Calibri"/>
                <w:color w:val="000000"/>
              </w:rPr>
              <w:t>.</w:t>
            </w:r>
            <w:r>
              <w:rPr>
                <w:rFonts w:eastAsia="Times New Roman" w:cs="Times New Roman"/>
                <w:color w:val="000000"/>
              </w:rPr>
              <w:t>0</w:t>
            </w:r>
          </w:p>
        </w:tc>
      </w:tr>
      <w:tr w14:paraId="278B1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5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A3CAF3">
            <w:pPr>
              <w:spacing w:line="360" w:lineRule="auto"/>
              <w:jc w:val="center"/>
              <w:textAlignment w:val="center"/>
              <w:rPr>
                <w:rFonts w:eastAsia="Times New Roman" w:cs="Times New Roman"/>
                <w:color w:val="000000"/>
              </w:rPr>
            </w:pPr>
            <w:r>
              <w:rPr>
                <w:rFonts w:ascii="宋体" w:hAnsi="宋体"/>
                <w:color w:val="000000"/>
              </w:rPr>
              <w:t>生成气体的质量</w:t>
            </w:r>
            <w:r>
              <w:rPr>
                <w:rFonts w:ascii="Calibri" w:hAnsi="Calibri" w:eastAsia="Calibri" w:cs="Calibri"/>
                <w:color w:val="000000"/>
              </w:rPr>
              <w:t>/</w:t>
            </w:r>
            <w:r>
              <w:rPr>
                <w:rFonts w:eastAsia="Times New Roman" w:cs="Times New Roman"/>
                <w:color w:val="000000"/>
              </w:rPr>
              <w:t>g</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89150B">
            <w:pPr>
              <w:spacing w:line="360" w:lineRule="auto"/>
              <w:jc w:val="center"/>
              <w:textAlignment w:val="center"/>
              <w:rPr>
                <w:rFonts w:eastAsia="Times New Roman" w:cs="Times New Roman"/>
                <w:color w:val="000000"/>
              </w:rPr>
            </w:pPr>
            <w:r>
              <w:rPr>
                <w:rFonts w:eastAsia="Times New Roman" w:cs="Times New Roman"/>
                <w:color w:val="000000"/>
              </w:rPr>
              <w:t>3</w:t>
            </w:r>
            <w:r>
              <w:rPr>
                <w:rFonts w:ascii="Calibri" w:hAnsi="Calibri" w:eastAsia="Calibri" w:cs="Calibri"/>
                <w:color w:val="000000"/>
              </w:rPr>
              <w:t>.</w:t>
            </w:r>
            <w:r>
              <w:rPr>
                <w:rFonts w:eastAsia="Times New Roman" w:cs="Times New Roman"/>
                <w:color w:val="000000"/>
              </w:rPr>
              <w:t>3</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A6AF82">
            <w:pPr>
              <w:spacing w:line="360" w:lineRule="auto"/>
              <w:jc w:val="center"/>
              <w:textAlignment w:val="center"/>
              <w:rPr>
                <w:rFonts w:eastAsia="Times New Roman" w:cs="Times New Roman"/>
                <w:color w:val="000000"/>
              </w:rPr>
            </w:pPr>
            <w:r>
              <w:rPr>
                <w:rFonts w:eastAsia="Times New Roman" w:cs="Times New Roman"/>
                <w:color w:val="000000"/>
              </w:rPr>
              <w:t>1</w:t>
            </w:r>
            <w:r>
              <w:rPr>
                <w:rFonts w:ascii="Calibri" w:hAnsi="Calibri" w:eastAsia="Calibri" w:cs="Calibri"/>
                <w:color w:val="000000"/>
              </w:rPr>
              <w:t>.</w:t>
            </w:r>
            <w:r>
              <w:rPr>
                <w:rFonts w:eastAsia="Times New Roman" w:cs="Times New Roman"/>
                <w:color w:val="000000"/>
              </w:rPr>
              <w:t>1</w:t>
            </w:r>
          </w:p>
        </w:tc>
      </w:tr>
    </w:tbl>
    <w:p w14:paraId="4A60359F">
      <w:pPr>
        <w:spacing w:line="360" w:lineRule="auto"/>
        <w:jc w:val="left"/>
        <w:textAlignment w:val="center"/>
        <w:rPr>
          <w:color w:val="000000"/>
        </w:rPr>
      </w:pPr>
    </w:p>
    <w:p w14:paraId="2795F580">
      <w:pPr>
        <w:spacing w:line="360" w:lineRule="auto"/>
        <w:jc w:val="left"/>
        <w:textAlignment w:val="center"/>
        <w:rPr>
          <w:rFonts w:ascii="宋体" w:hAnsi="宋体"/>
          <w:color w:val="000000"/>
        </w:rPr>
      </w:pPr>
      <w:r>
        <w:rPr>
          <w:rFonts w:ascii="宋体" w:hAnsi="宋体"/>
          <w:color w:val="000000"/>
        </w:rPr>
        <w:t>（1）两次加稀盐酸后，生成二氧化碳的总质量是____________</w:t>
      </w:r>
      <w:r>
        <w:rPr>
          <w:rFonts w:eastAsia="Times New Roman" w:cs="Times New Roman"/>
          <w:color w:val="000000"/>
        </w:rPr>
        <w:t>g</w:t>
      </w:r>
      <w:r>
        <w:rPr>
          <w:rFonts w:ascii="宋体" w:hAnsi="宋体"/>
          <w:color w:val="000000"/>
        </w:rPr>
        <w:t>。</w:t>
      </w:r>
    </w:p>
    <w:p w14:paraId="083C7270">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（2）该样品中碳酸氢钠的质量分数（写出计算过程）。（反应的化学方程式为：</w:t>
      </w:r>
      <w:r>
        <w:object>
          <v:shape id="_x0000_i1048" o:spt="75" alt="学科网(www.zxxk.com)--教育资源门户，提供试卷、教案、课件、论文、素材以及各类教学资源下载，还有大量而丰富的教学相关资讯！" type="#_x0000_t75" style="height:19pt;width:173.9pt;" o:ole="t" filled="f" o:preferrelative="t" stroked="f" coordsize="21600,21600">
            <v:path/>
            <v:fill on="f" focussize="0,0"/>
            <v:stroke on="f" joinstyle="miter"/>
            <v:imagedata r:id="rId61" o:title="eqId42b80e88011ed19dbd92077a967eca83"/>
            <o:lock v:ext="edit" aspectratio="t"/>
            <w10:wrap type="none"/>
            <w10:anchorlock/>
          </v:shape>
          <o:OLEObject Type="Embed" ProgID="Equation.DSMT4" ShapeID="_x0000_i1048" DrawAspect="Content" ObjectID="_1468075748" r:id="rId60">
            <o:LockedField>false</o:LockedField>
          </o:OLEObject>
        </w:object>
      </w:r>
      <w:r>
        <w:rPr>
          <w:rFonts w:ascii="宋体" w:hAnsi="宋体"/>
          <w:color w:val="000000"/>
        </w:rPr>
        <w:t>）</w:t>
      </w:r>
    </w:p>
    <w:p w14:paraId="43F7473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059B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ACF8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6662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B69F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8D1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8E4D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11904"/>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2472F"/>
    <w:rsid w:val="00F676FD"/>
    <w:rsid w:val="00F72514"/>
    <w:rsid w:val="00FA0944"/>
    <w:rsid w:val="00FB34D2"/>
    <w:rsid w:val="00FB4B17"/>
    <w:rsid w:val="00FC5860"/>
    <w:rsid w:val="00FD377B"/>
    <w:rsid w:val="00FF2D79"/>
    <w:rsid w:val="00FF517A"/>
    <w:rsid w:val="01683F74"/>
    <w:rsid w:val="132A640E"/>
    <w:rsid w:val="179C42CF"/>
    <w:rsid w:val="38274566"/>
    <w:rsid w:val="3FF525C6"/>
    <w:rsid w:val="7A510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3" Type="http://schemas.openxmlformats.org/officeDocument/2006/relationships/fontTable" Target="fontTable.xml"/><Relationship Id="rId62" Type="http://schemas.openxmlformats.org/officeDocument/2006/relationships/customXml" Target="../customXml/item1.xml"/><Relationship Id="rId61" Type="http://schemas.openxmlformats.org/officeDocument/2006/relationships/image" Target="media/image28.wmf"/><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3.bin"/><Relationship Id="rId57" Type="http://schemas.openxmlformats.org/officeDocument/2006/relationships/image" Target="media/image26.png"/><Relationship Id="rId56" Type="http://schemas.openxmlformats.org/officeDocument/2006/relationships/oleObject" Target="embeddings/oleObject22.bin"/><Relationship Id="rId55" Type="http://schemas.openxmlformats.org/officeDocument/2006/relationships/oleObject" Target="embeddings/oleObject21.bin"/><Relationship Id="rId54" Type="http://schemas.openxmlformats.org/officeDocument/2006/relationships/oleObject" Target="embeddings/oleObject20.bin"/><Relationship Id="rId53" Type="http://schemas.openxmlformats.org/officeDocument/2006/relationships/oleObject" Target="embeddings/oleObject19.bin"/><Relationship Id="rId52" Type="http://schemas.openxmlformats.org/officeDocument/2006/relationships/oleObject" Target="embeddings/oleObject18.bin"/><Relationship Id="rId51" Type="http://schemas.openxmlformats.org/officeDocument/2006/relationships/oleObject" Target="embeddings/oleObject17.bin"/><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oleObject" Target="embeddings/oleObject14.bin"/><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image" Target="media/image25.wmf"/><Relationship Id="rId43" Type="http://schemas.openxmlformats.org/officeDocument/2006/relationships/oleObject" Target="embeddings/oleObject10.bin"/><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oleObject" Target="embeddings/oleObject7.bin"/><Relationship Id="rId4" Type="http://schemas.openxmlformats.org/officeDocument/2006/relationships/header" Target="header2.xml"/><Relationship Id="rId39" Type="http://schemas.openxmlformats.org/officeDocument/2006/relationships/oleObject" Target="embeddings/oleObject6.bin"/><Relationship Id="rId38" Type="http://schemas.openxmlformats.org/officeDocument/2006/relationships/oleObject" Target="embeddings/oleObject5.bin"/><Relationship Id="rId37" Type="http://schemas.openxmlformats.org/officeDocument/2006/relationships/oleObject" Target="embeddings/oleObject4.bin"/><Relationship Id="rId36" Type="http://schemas.openxmlformats.org/officeDocument/2006/relationships/image" Target="media/image24.wmf"/><Relationship Id="rId35" Type="http://schemas.openxmlformats.org/officeDocument/2006/relationships/oleObject" Target="embeddings/oleObject3.bin"/><Relationship Id="rId34" Type="http://schemas.openxmlformats.org/officeDocument/2006/relationships/image" Target="media/image23.png"/><Relationship Id="rId33" Type="http://schemas.openxmlformats.org/officeDocument/2006/relationships/image" Target="media/image22.wmf"/><Relationship Id="rId32" Type="http://schemas.openxmlformats.org/officeDocument/2006/relationships/image" Target="media/image21.png"/><Relationship Id="rId31" Type="http://schemas.openxmlformats.org/officeDocument/2006/relationships/image" Target="media/image20.wmf"/><Relationship Id="rId30" Type="http://schemas.openxmlformats.org/officeDocument/2006/relationships/oleObject" Target="embeddings/oleObject2.bin"/><Relationship Id="rId3" Type="http://schemas.openxmlformats.org/officeDocument/2006/relationships/header" Target="header1.xml"/><Relationship Id="rId29" Type="http://schemas.openxmlformats.org/officeDocument/2006/relationships/image" Target="media/image19.wmf"/><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526B7-1BCC-4C72-8DBC-061E61C7C8E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3410</Words>
  <Characters>4081</Characters>
  <Lines>36</Lines>
  <Paragraphs>10</Paragraphs>
  <TotalTime>0</TotalTime>
  <ScaleCrop>false</ScaleCrop>
  <LinksUpToDate>false</LinksUpToDate>
  <CharactersWithSpaces>4222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2022-06-16T19:10:00Z</dcterms:created>
  <dc:creator>学科网试题生产平台</dc:creator>
  <dc:description>3002360081457152</dc:description>
  <cp:lastModifiedBy>上帝掷骰子吗</cp:lastModifiedBy>
  <dcterms:modified xsi:type="dcterms:W3CDTF">2024-07-20T09:04:47Z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B08BAFCD8FA2447EAED7BB0EFA2B19DD</vt:lpwstr>
  </property>
</Properties>
</file>