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CBF88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10439400</wp:posOffset>
            </wp:positionH>
            <wp:positionV relativeFrom="topMargin">
              <wp:posOffset>10591800</wp:posOffset>
            </wp:positionV>
            <wp:extent cx="266700" cy="355600"/>
            <wp:effectExtent l="0" t="0" r="0" b="635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年青岛市学业水平考试</w:t>
      </w:r>
    </w:p>
    <w:p w14:paraId="2D87E825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化学试题</w:t>
      </w:r>
    </w:p>
    <w:p w14:paraId="54D68AEE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（考试时间：</w:t>
      </w:r>
      <w:r>
        <w:rPr>
          <w:rFonts w:eastAsia="Times New Roman" w:cs="Times New Roman"/>
          <w:b/>
          <w:sz w:val="24"/>
        </w:rPr>
        <w:t>90</w:t>
      </w:r>
      <w:r>
        <w:rPr>
          <w:rFonts w:ascii="宋体" w:hAnsi="宋体"/>
          <w:b/>
          <w:sz w:val="24"/>
        </w:rPr>
        <w:t>分钟</w:t>
      </w:r>
      <w:r>
        <w:rPr>
          <w:rFonts w:eastAsia="Times New Roman" w:cs="Times New Roman"/>
          <w:b/>
          <w:sz w:val="24"/>
        </w:rPr>
        <w:t xml:space="preserve">  </w:t>
      </w:r>
      <w:r>
        <w:rPr>
          <w:rFonts w:ascii="宋体" w:hAnsi="宋体"/>
          <w:b/>
          <w:sz w:val="24"/>
        </w:rPr>
        <w:t>满分：</w:t>
      </w:r>
      <w:r>
        <w:rPr>
          <w:rFonts w:eastAsia="Times New Roman" w:cs="Times New Roman"/>
          <w:b/>
          <w:sz w:val="24"/>
        </w:rPr>
        <w:t>80</w:t>
      </w:r>
      <w:r>
        <w:rPr>
          <w:rFonts w:ascii="宋体" w:hAnsi="宋体"/>
          <w:b/>
          <w:sz w:val="24"/>
        </w:rPr>
        <w:t>分）</w:t>
      </w:r>
    </w:p>
    <w:p w14:paraId="48EB295C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说明：</w:t>
      </w:r>
    </w:p>
    <w:p w14:paraId="5B39F9A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．本试题分为第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卷和第Ⅱ卷两部分，共</w:t>
      </w:r>
      <w:r>
        <w:rPr>
          <w:rFonts w:eastAsia="Times New Roman" w:cs="Times New Roman"/>
          <w:b/>
          <w:sz w:val="24"/>
        </w:rPr>
        <w:t>28</w:t>
      </w:r>
      <w:r>
        <w:rPr>
          <w:rFonts w:ascii="宋体" w:hAnsi="宋体"/>
          <w:b/>
          <w:sz w:val="24"/>
        </w:rPr>
        <w:t>题。第</w:t>
      </w:r>
      <w:r>
        <w:rPr>
          <w:rFonts w:eastAsia="Times New Roman" w:cs="Times New Roman"/>
          <w:b/>
          <w:sz w:val="24"/>
        </w:rPr>
        <w:t>I</w:t>
      </w:r>
      <w:r>
        <w:rPr>
          <w:rFonts w:ascii="宋体" w:hAnsi="宋体"/>
          <w:b/>
          <w:sz w:val="24"/>
        </w:rPr>
        <w:t>卷为选择题，共</w:t>
      </w:r>
      <w:r>
        <w:rPr>
          <w:rFonts w:eastAsia="Times New Roman" w:cs="Times New Roman"/>
          <w:b/>
          <w:sz w:val="24"/>
        </w:rPr>
        <w:t>22</w:t>
      </w:r>
      <w:r>
        <w:rPr>
          <w:rFonts w:ascii="宋体" w:hAnsi="宋体"/>
          <w:b/>
          <w:sz w:val="24"/>
        </w:rPr>
        <w:t>小题，</w:t>
      </w:r>
      <w:r>
        <w:rPr>
          <w:rFonts w:eastAsia="Times New Roman" w:cs="Times New Roman"/>
          <w:b/>
          <w:sz w:val="24"/>
        </w:rPr>
        <w:t>28</w:t>
      </w:r>
      <w:r>
        <w:rPr>
          <w:rFonts w:ascii="宋体" w:hAnsi="宋体"/>
          <w:b/>
          <w:sz w:val="24"/>
        </w:rPr>
        <w:t>分第Ⅱ卷为非选择题，共</w:t>
      </w:r>
      <w:r>
        <w:rPr>
          <w:rFonts w:eastAsia="Times New Roman" w:cs="Times New Roman"/>
          <w:b/>
          <w:sz w:val="24"/>
        </w:rPr>
        <w:t>6</w:t>
      </w:r>
      <w:r>
        <w:rPr>
          <w:rFonts w:ascii="宋体" w:hAnsi="宋体"/>
          <w:b/>
          <w:sz w:val="24"/>
        </w:rPr>
        <w:t>小题，</w:t>
      </w:r>
      <w:r>
        <w:rPr>
          <w:rFonts w:eastAsia="Times New Roman" w:cs="Times New Roman"/>
          <w:b/>
          <w:sz w:val="24"/>
        </w:rPr>
        <w:t>52</w:t>
      </w:r>
      <w:r>
        <w:rPr>
          <w:rFonts w:ascii="宋体" w:hAnsi="宋体"/>
          <w:b/>
          <w:sz w:val="24"/>
        </w:rPr>
        <w:t>分。</w:t>
      </w:r>
    </w:p>
    <w:p w14:paraId="636B529B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．所有题目均在答题卡上作答，在试题上作答无效。</w:t>
      </w:r>
    </w:p>
    <w:p w14:paraId="797EE7A3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</w:t>
      </w:r>
      <w:r>
        <w:rPr>
          <w:rFonts w:ascii="宋体" w:hAnsi="宋体"/>
          <w:b/>
          <w:sz w:val="24"/>
        </w:rPr>
        <w:t>，</w:t>
      </w:r>
      <w:r>
        <w:rPr>
          <w:rFonts w:eastAsia="Times New Roman" w:cs="Times New Roman"/>
          <w:b/>
          <w:sz w:val="24"/>
        </w:rPr>
        <w:t>C-12</w:t>
      </w:r>
      <w:r>
        <w:rPr>
          <w:rFonts w:ascii="宋体" w:hAnsi="宋体"/>
          <w:b/>
          <w:sz w:val="24"/>
        </w:rPr>
        <w:t>，</w:t>
      </w:r>
      <w:r>
        <w:rPr>
          <w:rFonts w:eastAsia="Times New Roman" w:cs="Times New Roman"/>
          <w:b/>
          <w:sz w:val="24"/>
        </w:rPr>
        <w:t>N-14</w:t>
      </w:r>
      <w:r>
        <w:rPr>
          <w:rFonts w:ascii="宋体" w:hAnsi="宋体"/>
          <w:b/>
          <w:sz w:val="24"/>
        </w:rPr>
        <w:t>，</w:t>
      </w:r>
      <w:r>
        <w:rPr>
          <w:rFonts w:eastAsia="Times New Roman" w:cs="Times New Roman"/>
          <w:b/>
          <w:sz w:val="24"/>
        </w:rPr>
        <w:t>O-16</w:t>
      </w:r>
      <w:r>
        <w:rPr>
          <w:rFonts w:ascii="宋体" w:hAnsi="宋体"/>
          <w:b/>
          <w:sz w:val="24"/>
        </w:rPr>
        <w:t>，</w:t>
      </w:r>
      <w:r>
        <w:rPr>
          <w:rFonts w:eastAsia="Times New Roman" w:cs="Times New Roman"/>
          <w:b/>
          <w:sz w:val="24"/>
        </w:rPr>
        <w:t>Na-23</w:t>
      </w:r>
      <w:r>
        <w:rPr>
          <w:rFonts w:ascii="宋体" w:hAnsi="宋体"/>
          <w:b/>
          <w:sz w:val="24"/>
        </w:rPr>
        <w:t>，</w:t>
      </w:r>
      <w:r>
        <w:rPr>
          <w:rFonts w:eastAsia="Times New Roman" w:cs="Times New Roman"/>
          <w:b/>
          <w:sz w:val="24"/>
        </w:rPr>
        <w:t>Mg-24</w:t>
      </w:r>
      <w:r>
        <w:rPr>
          <w:rFonts w:ascii="宋体" w:hAnsi="宋体"/>
          <w:b/>
          <w:sz w:val="24"/>
        </w:rPr>
        <w:t>，</w:t>
      </w:r>
      <w:r>
        <w:rPr>
          <w:rFonts w:eastAsia="Times New Roman" w:cs="Times New Roman"/>
          <w:b/>
          <w:sz w:val="24"/>
        </w:rPr>
        <w:t>S-32</w:t>
      </w:r>
      <w:r>
        <w:rPr>
          <w:rFonts w:ascii="宋体" w:hAnsi="宋体"/>
          <w:b/>
          <w:sz w:val="24"/>
        </w:rPr>
        <w:t>，</w:t>
      </w:r>
      <w:r>
        <w:rPr>
          <w:rFonts w:eastAsia="Times New Roman" w:cs="Times New Roman"/>
          <w:b/>
          <w:sz w:val="24"/>
        </w:rPr>
        <w:t>Cl-35.5</w:t>
      </w:r>
      <w:r>
        <w:rPr>
          <w:rFonts w:ascii="宋体" w:hAnsi="宋体"/>
          <w:b/>
          <w:sz w:val="24"/>
        </w:rPr>
        <w:t>，</w:t>
      </w:r>
      <w:r>
        <w:rPr>
          <w:rFonts w:eastAsia="Times New Roman" w:cs="Times New Roman"/>
          <w:b/>
          <w:sz w:val="24"/>
        </w:rPr>
        <w:t>Ca-40</w:t>
      </w:r>
      <w:r>
        <w:rPr>
          <w:rFonts w:ascii="宋体" w:hAnsi="宋体"/>
          <w:b/>
          <w:sz w:val="24"/>
        </w:rPr>
        <w:t>，</w:t>
      </w:r>
      <w:r>
        <w:rPr>
          <w:rFonts w:eastAsia="Times New Roman" w:cs="Times New Roman"/>
          <w:b/>
          <w:sz w:val="24"/>
        </w:rPr>
        <w:t>Fe-56</w:t>
      </w:r>
      <w:r>
        <w:rPr>
          <w:rFonts w:ascii="宋体" w:hAnsi="宋体"/>
          <w:b/>
          <w:sz w:val="24"/>
        </w:rPr>
        <w:t>，</w:t>
      </w:r>
      <w:r>
        <w:rPr>
          <w:rFonts w:eastAsia="Times New Roman" w:cs="Times New Roman"/>
          <w:b/>
          <w:sz w:val="24"/>
        </w:rPr>
        <w:t>Cu-64</w:t>
      </w:r>
      <w:r>
        <w:rPr>
          <w:rFonts w:ascii="宋体" w:hAnsi="宋体"/>
          <w:b/>
          <w:sz w:val="24"/>
        </w:rPr>
        <w:t>，</w:t>
      </w:r>
      <w:r>
        <w:rPr>
          <w:rFonts w:eastAsia="Times New Roman" w:cs="Times New Roman"/>
          <w:b/>
          <w:sz w:val="24"/>
        </w:rPr>
        <w:t>Ba-137</w:t>
      </w:r>
    </w:p>
    <w:p w14:paraId="01D0D3BB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</w:t>
      </w:r>
      <w:r>
        <w:rPr>
          <w:rFonts w:eastAsia="Times New Roman" w:cs="Times New Roman"/>
          <w:b/>
          <w:sz w:val="24"/>
        </w:rPr>
        <w:t>I</w:t>
      </w:r>
      <w:r>
        <w:rPr>
          <w:rFonts w:ascii="宋体" w:hAnsi="宋体"/>
          <w:b/>
          <w:sz w:val="24"/>
        </w:rPr>
        <w:t>卷（共</w:t>
      </w:r>
      <w:r>
        <w:rPr>
          <w:rFonts w:eastAsia="Times New Roman" w:cs="Times New Roman"/>
          <w:b/>
          <w:sz w:val="24"/>
        </w:rPr>
        <w:t>28</w:t>
      </w:r>
      <w:r>
        <w:rPr>
          <w:rFonts w:ascii="宋体" w:hAnsi="宋体"/>
          <w:b/>
          <w:sz w:val="24"/>
        </w:rPr>
        <w:t>分）</w:t>
      </w:r>
    </w:p>
    <w:p w14:paraId="38C51017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一、选择题（本题共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分）在每小题给出的四个选项中，只有一项是符合题目要求的。</w:t>
      </w:r>
    </w:p>
    <w:p w14:paraId="45BAD123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成语是中华传统文化的瑰宝。下列成语涉及化学变化的是</w:t>
      </w:r>
    </w:p>
    <w:p w14:paraId="5C00FA2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滴水成冰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钻木取火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绳锯木断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木已成舟</w:t>
      </w:r>
    </w:p>
    <w:p w14:paraId="372CA4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将厨房中的下列物质放入适量水中，充分搅拌，不能形成溶液的是</w:t>
      </w:r>
    </w:p>
    <w:p w14:paraId="513E10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食盐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白醋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植物油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白糖</w:t>
      </w:r>
    </w:p>
    <w:p w14:paraId="2862DC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某品牌饼干的营养成分表中标有钠、钙、铁的含量，这里的“钠、钙、铁”指的是</w:t>
      </w:r>
    </w:p>
    <w:p w14:paraId="1D5197A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分子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原子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单质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元素</w:t>
      </w:r>
    </w:p>
    <w:p w14:paraId="420A25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下表列出了生活中某些饮品在常温下的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范围，其中酸性最强的是</w:t>
      </w:r>
    </w:p>
    <w:tbl>
      <w:tblPr>
        <w:tblStyle w:val="5"/>
        <w:tblW w:w="70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65"/>
        <w:gridCol w:w="1335"/>
        <w:gridCol w:w="1380"/>
        <w:gridCol w:w="1335"/>
        <w:gridCol w:w="1335"/>
      </w:tblGrid>
      <w:tr w14:paraId="59A02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0416F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饮品名称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B0AA8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橙汁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DA602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西瓜汁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83472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牛奶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A4345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豆浆</w:t>
            </w:r>
          </w:p>
        </w:tc>
      </w:tr>
      <w:tr w14:paraId="7A145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85AA0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</w:t>
            </w:r>
            <w:r>
              <w:rPr>
                <w:rFonts w:ascii="宋体" w:hAnsi="宋体"/>
                <w:color w:val="000000"/>
              </w:rPr>
              <w:t>范围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C7E88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3.0</w:t>
            </w:r>
            <w:r>
              <w:rPr>
                <w:rFonts w:ascii="宋体" w:hAnsi="宋体"/>
                <w:color w:val="000000"/>
              </w:rPr>
              <w:t>-</w:t>
            </w:r>
            <w:r>
              <w:rPr>
                <w:rFonts w:eastAsia="Times New Roman" w:cs="Times New Roman"/>
                <w:color w:val="000000"/>
              </w:rPr>
              <w:t>4.0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5CF18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5.3</w:t>
            </w:r>
            <w:r>
              <w:rPr>
                <w:rFonts w:ascii="宋体" w:hAnsi="宋体"/>
                <w:color w:val="000000"/>
              </w:rPr>
              <w:t>-</w:t>
            </w:r>
            <w:r>
              <w:rPr>
                <w:rFonts w:eastAsia="Times New Roman" w:cs="Times New Roman"/>
                <w:color w:val="000000"/>
              </w:rPr>
              <w:t>6.2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EC66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6.3</w:t>
            </w:r>
            <w:r>
              <w:rPr>
                <w:rFonts w:ascii="宋体" w:hAnsi="宋体"/>
                <w:color w:val="000000"/>
              </w:rPr>
              <w:t>-</w:t>
            </w:r>
            <w:r>
              <w:rPr>
                <w:rFonts w:eastAsia="Times New Roman" w:cs="Times New Roman"/>
                <w:color w:val="000000"/>
              </w:rPr>
              <w:t>6.6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42892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7.4</w:t>
            </w:r>
            <w:r>
              <w:rPr>
                <w:rFonts w:ascii="宋体" w:hAnsi="宋体"/>
                <w:color w:val="000000"/>
              </w:rPr>
              <w:t>-</w:t>
            </w:r>
            <w:r>
              <w:rPr>
                <w:rFonts w:eastAsia="Times New Roman" w:cs="Times New Roman"/>
                <w:color w:val="000000"/>
              </w:rPr>
              <w:t>7.9</w:t>
            </w:r>
          </w:p>
        </w:tc>
      </w:tr>
    </w:tbl>
    <w:p w14:paraId="235DA338">
      <w:pPr>
        <w:spacing w:line="360" w:lineRule="auto"/>
        <w:jc w:val="left"/>
        <w:textAlignment w:val="center"/>
        <w:rPr>
          <w:color w:val="000000"/>
        </w:rPr>
      </w:pPr>
    </w:p>
    <w:p w14:paraId="3A5DAA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橙汁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西瓜汁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牛奶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豆浆</w:t>
      </w:r>
    </w:p>
    <w:p w14:paraId="250F52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《天工开物》是我国古代科技发展的智慧结晶。书中记载：“每金七厘造方寸金一千片”，体现了黄金具有的物理性质是</w:t>
      </w:r>
    </w:p>
    <w:p w14:paraId="0B32BB9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89579986" name="图片 689579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579986" name="图片 68957998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磁性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延展性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导电性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导热性</w:t>
      </w:r>
    </w:p>
    <w:p w14:paraId="22D725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下列物质由分子构成的是</w:t>
      </w:r>
    </w:p>
    <w:p w14:paraId="7594C16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氢气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氯化钠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氢氧化钠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铁</w:t>
      </w:r>
    </w:p>
    <w:p w14:paraId="4359B8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茶艺是一种文化、更是一种生活艺术。泡茶时。茶壶中的滤网将茶水与茶叶分离。下列实验操作与这种分离方法原理相似的是</w:t>
      </w:r>
    </w:p>
    <w:p w14:paraId="6AD8C1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溶解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蒸发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过滤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蒸馏</w:t>
      </w:r>
    </w:p>
    <w:p w14:paraId="5DE095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水是生命之源。下列有关水的说法不正确的是</w:t>
      </w:r>
    </w:p>
    <w:p w14:paraId="653A373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水的天然循环是通过其三态变化实现的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凡无色无味的水均可放心饮用</w:t>
      </w:r>
    </w:p>
    <w:p w14:paraId="33F0FEA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用淘米水浇花可以节约用水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过度使用农药和化肥会造成水体污染</w:t>
      </w:r>
    </w:p>
    <w:p w14:paraId="0DDADF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下列化学用语书写正确的是</w:t>
      </w:r>
    </w:p>
    <w:p w14:paraId="437BAC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两个碳原子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氯离子</w:t>
      </w:r>
      <w:r>
        <w:rPr>
          <w:rFonts w:eastAsia="Times New Roman" w:cs="Times New Roman"/>
          <w:color w:val="000000"/>
        </w:rPr>
        <w:t>C1</w:t>
      </w:r>
      <w:r>
        <w:rPr>
          <w:rFonts w:eastAsia="Times New Roman" w:cs="Times New Roman"/>
          <w:color w:val="000000"/>
          <w:vertAlign w:val="superscript"/>
        </w:rPr>
        <w:t>-1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三个氧分子</w:t>
      </w:r>
      <w:r>
        <w:rPr>
          <w:rFonts w:eastAsia="Times New Roman" w:cs="Times New Roman"/>
          <w:color w:val="000000"/>
        </w:rPr>
        <w:t>3O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氧化镁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4731A2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28</w:t>
      </w:r>
      <w:r>
        <w:rPr>
          <w:rFonts w:ascii="宋体" w:hAnsi="宋体"/>
          <w:color w:val="000000"/>
        </w:rPr>
        <w:t>日是第</w:t>
      </w:r>
      <w:r>
        <w:rPr>
          <w:rFonts w:eastAsia="Times New Roman" w:cs="Times New Roman"/>
          <w:color w:val="000000"/>
        </w:rPr>
        <w:t>27</w:t>
      </w:r>
      <w:r>
        <w:rPr>
          <w:rFonts w:ascii="宋体" w:hAnsi="宋体"/>
          <w:color w:val="000000"/>
        </w:rPr>
        <w:t>个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全国中小学生安全教育日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，安全生活离不开化学。下列做法正确的是</w:t>
      </w:r>
    </w:p>
    <w:p w14:paraId="35202C4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在加油站接打电话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楼房起火时乘坐电梯逃生</w:t>
      </w:r>
    </w:p>
    <w:p w14:paraId="17DAE9E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厨房燃气泄漏立即开灯检查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家用消毒酒精远离火源存放</w:t>
      </w:r>
    </w:p>
    <w:p w14:paraId="42D2D4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下列是四种物质的微观构成示意图（“</w:t>
      </w:r>
      <w:r>
        <w:rPr>
          <w:rFonts w:ascii="宋体" w:hAnsi="宋体"/>
          <w:color w:val="000000"/>
        </w:rPr>
        <w:drawing>
          <wp:inline distT="0" distB="0" distL="114300" distR="114300">
            <wp:extent cx="257175" cy="2476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”“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drawing>
          <wp:inline distT="0" distB="0" distL="114300" distR="114300">
            <wp:extent cx="219075" cy="21907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”分别表示不同元素的原子），其中表示混合物的是</w:t>
      </w:r>
    </w:p>
    <w:p w14:paraId="30A8E25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104900" cy="8763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95375" cy="81915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95375" cy="8477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76325" cy="8286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DA4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空气是人类赖以生存的物质基础。下列生活现象与空气中的氧气无关的是</w:t>
      </w:r>
    </w:p>
    <w:p w14:paraId="0B27432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水果腐烂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酥脆饼干久置变软</w:t>
      </w:r>
    </w:p>
    <w:p w14:paraId="0FCE0CA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木炭燃烧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动植物呼吸</w:t>
      </w:r>
    </w:p>
    <w:p w14:paraId="5AEB16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小明在做化学实验时用灯帽盖灭酒精灯，这样操作依据的灭火原理是</w:t>
      </w:r>
    </w:p>
    <w:p w14:paraId="04DCB66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移走可燃物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隔绝氧气</w:t>
      </w:r>
    </w:p>
    <w:p w14:paraId="576EA40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降低温度至可燃物的着火点以下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以上原理都有</w:t>
      </w:r>
    </w:p>
    <w:p w14:paraId="37F07D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胃酸的主要成分是盐酸。下列是某些药物的主要成分，其中不能用来治疗胃酸过多的是</w:t>
      </w:r>
    </w:p>
    <w:p w14:paraId="7E4B7F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Mg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Al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MgCO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FeSO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7CF65D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宏微结合是化学学科特有的思维方式。下列对宏观事实的微观解释不正确的是</w:t>
      </w:r>
    </w:p>
    <w:p w14:paraId="68F226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89579983" name="图片 689579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579983" name="图片 68957998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水蒸气冷凝变成液态水，体积减小—一温度降低，分子变小</w:t>
      </w:r>
    </w:p>
    <w:p w14:paraId="5AA491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气体容易被压缩一一气体分子间隔较大</w:t>
      </w:r>
    </w:p>
    <w:p w14:paraId="795DFE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一氧化碳能燃烧，二氧化碳不能燃烧一一不同种分子的性质不同</w:t>
      </w:r>
    </w:p>
    <w:p w14:paraId="6DF782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稀盐酸和稀硫酸化学性质相似—一溶液中都含有氢离子</w:t>
      </w:r>
    </w:p>
    <w:p w14:paraId="62BD6E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医生常用生理盐水（溶质质量分数为</w:t>
      </w:r>
      <w:r>
        <w:rPr>
          <w:rFonts w:eastAsia="Times New Roman" w:cs="Times New Roman"/>
          <w:color w:val="000000"/>
        </w:rPr>
        <w:t>0.9%</w:t>
      </w:r>
      <w:r>
        <w:rPr>
          <w:rFonts w:ascii="宋体" w:hAnsi="宋体"/>
          <w:color w:val="000000"/>
        </w:rPr>
        <w:t>）给患者输液。下列对生理盐水的理解不正确的是</w:t>
      </w:r>
    </w:p>
    <w:p w14:paraId="2E7856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生理盐水中氯化钠是溶质，水是溶剂</w:t>
      </w:r>
    </w:p>
    <w:p w14:paraId="2BB5250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B. 生理盐水中氯化钠与水的质量比为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1000</w:t>
      </w:r>
    </w:p>
    <w:p w14:paraId="671FF0C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每输入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生理盐水，进入患者体内的氯化钠质量为</w:t>
      </w:r>
      <w:r>
        <w:rPr>
          <w:rFonts w:eastAsia="Times New Roman" w:cs="Times New Roman"/>
          <w:color w:val="000000"/>
        </w:rPr>
        <w:t>0.9g</w:t>
      </w:r>
    </w:p>
    <w:p w14:paraId="6EDDE2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输液时，输液管中和输液瓶中生理盐水的溶质质量分数相同</w:t>
      </w:r>
    </w:p>
    <w:p w14:paraId="05137DF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二、选择题（本题共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分）在每小题给出的四个选项中，有一项或两项是符合题目要求的。</w:t>
      </w:r>
    </w:p>
    <w:p w14:paraId="558BCC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月。中国科学家在国际上首次实现二氧化碳人工合成淀粉。科研队将二氧化碳和氢气利用催化剂转化成甲醇（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）和水，然后通过多步反应生成葡萄糖（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ascii="宋体" w:hAnsi="宋体"/>
          <w:color w:val="000000"/>
        </w:rPr>
        <w:t>），进一步合成淀粉〔（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10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n</w:t>
      </w:r>
      <w:r>
        <w:rPr>
          <w:rFonts w:ascii="宋体" w:hAnsi="宋体"/>
          <w:color w:val="000000"/>
        </w:rPr>
        <w:t>〕。下列分析不正确的是</w:t>
      </w:r>
    </w:p>
    <w:p w14:paraId="525391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该成果实现了从无机物到有机物的转化</w:t>
      </w:r>
    </w:p>
    <w:p w14:paraId="4A3DE14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B. 葡萄糖中碳元素与氢元素的质量比为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</w:p>
    <w:p w14:paraId="7375E2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人工合成淀粉与自然界中光合作用合成淀粉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689579985" name="图片 689579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579985" name="图片 689579985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原理相同</w:t>
      </w:r>
    </w:p>
    <w:p w14:paraId="422723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该成果对未来的粮食生产、全球生物制造具有里程碑式的意义</w:t>
      </w:r>
    </w:p>
    <w:p w14:paraId="26F539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日，“神舟十三号”三位航天员“太空出差”凯旋归来。彰显了我国在航天领域的科技实力。制造载人飞船和太空舱使用了镁合金和钛合金，工业上可用下图所示流程制备镁和钛。下列说法不正确的是</w:t>
      </w:r>
    </w:p>
    <w:p w14:paraId="65C5BE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752975" cy="8001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3CC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步骤①中可以加入石灰乳</w:t>
      </w:r>
    </w:p>
    <w:p w14:paraId="5F25F8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步骤②和④中发生的反应都是复分解反应</w:t>
      </w:r>
    </w:p>
    <w:p w14:paraId="0AD908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该流程中氯化镁可以循环利用</w:t>
      </w:r>
    </w:p>
    <w:p w14:paraId="0ADC4F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步骤④中氩气作保护气是因为其化学性质稳定</w:t>
      </w:r>
    </w:p>
    <w:p w14:paraId="3A8B2F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分离与提纯是获得物质的重要方法。下列实验操作能达到实验目的的是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81"/>
        <w:gridCol w:w="3064"/>
        <w:gridCol w:w="4580"/>
      </w:tblGrid>
      <w:tr w14:paraId="535BA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43EC4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42E5B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7A1FF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</w:tr>
      <w:tr w14:paraId="7A22A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7FD36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AE68A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除去氧气中的水蒸气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4BCD0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将气体通过盛有足量浓硫酸的洗气瓶</w:t>
            </w:r>
          </w:p>
        </w:tc>
      </w:tr>
      <w:tr w14:paraId="183FD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81031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FCE95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除去氯化钠溶液中的硫酸钠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185DC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向溶液中加入过量的氯化钡溶液，过滤</w:t>
            </w:r>
          </w:p>
        </w:tc>
      </w:tr>
      <w:tr w14:paraId="5AF2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24753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8F6BD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除去碳酸钠固体中的碳酸氢钠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BC0F9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将固体充分加热至不再产生气体</w:t>
            </w:r>
          </w:p>
        </w:tc>
      </w:tr>
      <w:tr w14:paraId="2604E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9E035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59CAC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除去二氧化碳中的氯化氢气体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FF9F3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将气体通过盛有足量氢氧化钠的溶液的洗气瓶</w:t>
            </w:r>
          </w:p>
        </w:tc>
      </w:tr>
    </w:tbl>
    <w:p w14:paraId="36D63498">
      <w:pPr>
        <w:spacing w:line="360" w:lineRule="auto"/>
        <w:jc w:val="left"/>
        <w:textAlignment w:val="center"/>
        <w:rPr>
          <w:color w:val="000000"/>
        </w:rPr>
      </w:pPr>
    </w:p>
    <w:p w14:paraId="413FAF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085816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实验探究是获取证据的重要途径。“扬帆”学习小组阅读资料获知氢氧化钡〔</w:t>
      </w:r>
      <w:r>
        <w:rPr>
          <w:rFonts w:eastAsia="Times New Roman" w:cs="Times New Roman"/>
          <w:color w:val="000000"/>
        </w:rPr>
        <w:t>Ba</w:t>
      </w:r>
      <w:r>
        <w:rPr>
          <w:rFonts w:ascii="宋体" w:hAnsi="宋体"/>
          <w:color w:val="000000"/>
        </w:rPr>
        <w:t>(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〕与氢氧化钙的化学性质相似，为了验证氢氧化钡的某些化学性质，他们设计下图所示实验。其中不能达到实验目的的是</w:t>
      </w:r>
    </w:p>
    <w:p w14:paraId="649DDD0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5238750" cy="2411095"/>
            <wp:effectExtent l="0" t="0" r="0" b="825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11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260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实验①验证氢氧化钡溶液显碱性</w:t>
      </w:r>
    </w:p>
    <w:p w14:paraId="2FB264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实验②验证氢氧化钡能与酸反应</w:t>
      </w:r>
    </w:p>
    <w:p w14:paraId="4194A4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实验③验证氢氧化钡能与某些盐反应</w:t>
      </w:r>
    </w:p>
    <w:p w14:paraId="08A566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实验④验证氢氧化钡能与某些非金属氧化物反应</w:t>
      </w:r>
    </w:p>
    <w:p w14:paraId="1EFC4C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实验室有一包铜和铁的混合粉末。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筑梦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学习小组为测定其中铁的含量，并制取硫酸亚铁溶液和硫酸铜溶液，进行了如下图所示的实验探究。下列说法不正确的是</w:t>
      </w:r>
    </w:p>
    <w:p w14:paraId="030033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472565"/>
            <wp:effectExtent l="0" t="0" r="0" b="1333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73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BDA2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溶液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呈黄色，其中含有两种溶质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固体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只能是铁</w:t>
      </w:r>
    </w:p>
    <w:p w14:paraId="74DC743A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固体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的质量为</w:t>
      </w:r>
      <w:r>
        <w:rPr>
          <w:rFonts w:eastAsia="Times New Roman" w:cs="Times New Roman"/>
          <w:color w:val="000000"/>
        </w:rPr>
        <w:t>20.0g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混合粉末中铁的质量分数为</w:t>
      </w:r>
      <w:r>
        <w:rPr>
          <w:rFonts w:eastAsia="Times New Roman" w:cs="Times New Roman"/>
          <w:color w:val="000000"/>
        </w:rPr>
        <w:t>20%</w:t>
      </w:r>
    </w:p>
    <w:p w14:paraId="748939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“价</w:t>
      </w:r>
      <w:r>
        <w:rPr>
          <w:rFonts w:eastAsia="Times New Roman" w:cs="Times New Roman"/>
          <w:color w:val="000000"/>
        </w:rPr>
        <w:t>-</w:t>
      </w:r>
      <w:r>
        <w:rPr>
          <w:rFonts w:ascii="宋体" w:hAnsi="宋体"/>
          <w:color w:val="000000"/>
        </w:rPr>
        <w:t>类”二维图能反映元素的化合价与物质类别之间的关系。下图是碳元素的“价</w:t>
      </w:r>
      <w:r>
        <w:rPr>
          <w:rFonts w:eastAsia="Times New Roman" w:cs="Times New Roman"/>
          <w:color w:val="000000"/>
        </w:rPr>
        <w:t>-</w:t>
      </w:r>
      <w:r>
        <w:rPr>
          <w:rFonts w:ascii="宋体" w:hAnsi="宋体"/>
          <w:color w:val="000000"/>
        </w:rPr>
        <w:t>类”二维图。下列说法不正确的是</w:t>
      </w:r>
    </w:p>
    <w:p w14:paraId="5963DDA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2733675" cy="206692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5F21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a=-2</w:t>
      </w:r>
    </w:p>
    <w:p w14:paraId="1E4E7A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B. X</w:t>
      </w:r>
      <w:r>
        <w:rPr>
          <w:rFonts w:ascii="宋体" w:hAnsi="宋体"/>
          <w:color w:val="000000"/>
        </w:rPr>
        <w:t>点对应的物质可以是金刚石或足球烯（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60</w:t>
      </w:r>
      <w:r>
        <w:rPr>
          <w:rFonts w:ascii="宋体" w:hAnsi="宋体"/>
          <w:color w:val="000000"/>
        </w:rPr>
        <w:t>）</w:t>
      </w:r>
    </w:p>
    <w:p w14:paraId="614541B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C. X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点对应的物质都可以通过一步反应转化为</w:t>
      </w:r>
      <w:r>
        <w:rPr>
          <w:rFonts w:eastAsia="Times New Roman" w:cs="Times New Roman"/>
          <w:color w:val="000000"/>
        </w:rPr>
        <w:t>Z</w:t>
      </w:r>
    </w:p>
    <w:p w14:paraId="5B05F52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取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点对应的钠盐</w:t>
      </w:r>
      <w:r>
        <w:rPr>
          <w:rFonts w:eastAsia="Times New Roman" w:cs="Times New Roman"/>
          <w:color w:val="000000"/>
        </w:rPr>
        <w:t>10.6g</w:t>
      </w:r>
      <w:r>
        <w:rPr>
          <w:rFonts w:ascii="宋体" w:hAnsi="宋体"/>
          <w:color w:val="000000"/>
        </w:rPr>
        <w:t>加入足量的稀硫酸，得到二氧化碳气体的质量一定为</w:t>
      </w:r>
      <w:r>
        <w:rPr>
          <w:rFonts w:eastAsia="Times New Roman" w:cs="Times New Roman"/>
          <w:color w:val="000000"/>
        </w:rPr>
        <w:t>4.4g</w:t>
      </w:r>
    </w:p>
    <w:p w14:paraId="38FC944A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第Ⅱ卷（共</w:t>
      </w:r>
      <w:r>
        <w:rPr>
          <w:rFonts w:eastAsia="Times New Roman" w:cs="Times New Roman"/>
          <w:b/>
          <w:color w:val="000000"/>
          <w:sz w:val="24"/>
        </w:rPr>
        <w:t>52</w:t>
      </w:r>
      <w:r>
        <w:rPr>
          <w:rFonts w:ascii="宋体" w:hAnsi="宋体"/>
          <w:b/>
          <w:color w:val="000000"/>
          <w:sz w:val="24"/>
        </w:rPr>
        <w:t>分）</w:t>
      </w:r>
    </w:p>
    <w:p w14:paraId="4C3B5DDF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三、非选择题（本题共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52</w:t>
      </w:r>
      <w:r>
        <w:rPr>
          <w:rFonts w:ascii="宋体" w:hAnsi="宋体"/>
          <w:b/>
          <w:color w:val="000000"/>
          <w:sz w:val="24"/>
        </w:rPr>
        <w:t>分）</w:t>
      </w:r>
    </w:p>
    <w:p w14:paraId="67801197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观察生活，体会身边处处有化学</w:t>
      </w:r>
    </w:p>
    <w:p w14:paraId="0BAABF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周末，小明积极参加家庭劳动实践，提升了自己的生活技能，同时感受到化学与生活息息相关。请回答下列问题。</w:t>
      </w:r>
    </w:p>
    <w:p w14:paraId="7EBE66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小明洗衬衣时，为确定洗涤方式，仔细观察了衣服的标签（如图所示）。面料成分中属于天然材料的是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6C23A2A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657350" cy="12382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14FB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小明准备为家人做一顿丰盛的午餐：小米粥、馒头、油焖大虾、红烧排骨。从营养均衡的角度分析，该午餐缺少的一种营养素是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。为补充该营养素，建议增加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（选填字母序号）。</w:t>
      </w:r>
    </w:p>
    <w:p w14:paraId="29FB4A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．凉拌黄瓜</w:t>
      </w:r>
      <w:r>
        <w:rPr>
          <w:rFonts w:eastAsia="Times New Roman" w:cs="Times New Roman"/>
          <w:color w:val="000000"/>
        </w:rPr>
        <w:t xml:space="preserve">            B</w:t>
      </w:r>
      <w:r>
        <w:rPr>
          <w:rFonts w:ascii="宋体" w:hAnsi="宋体"/>
          <w:color w:val="000000"/>
        </w:rPr>
        <w:t>．可乐鸡翅</w:t>
      </w:r>
      <w:r>
        <w:rPr>
          <w:rFonts w:eastAsia="Times New Roman" w:cs="Times New Roman"/>
          <w:color w:val="000000"/>
        </w:rPr>
        <w:t xml:space="preserve">           C</w:t>
      </w:r>
      <w:r>
        <w:rPr>
          <w:rFonts w:ascii="宋体" w:hAnsi="宋体"/>
          <w:color w:val="000000"/>
        </w:rPr>
        <w:t>．酱牛肉</w:t>
      </w:r>
    </w:p>
    <w:p w14:paraId="38029F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小明闻到冰箱内有异味，放入活性炭包除味，这是利用活性炭的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性。</w:t>
      </w:r>
    </w:p>
    <w:p w14:paraId="253ECE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饭菜上桌，满屋飘香。请从微观角度解释这一现象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6C238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（5）</w:t>
      </w:r>
      <w:r>
        <w:rPr>
          <w:rFonts w:ascii="宋体" w:hAnsi="宋体"/>
          <w:color w:val="000000"/>
        </w:rPr>
        <w:t>洗碗时，小明加入洗洁精除去油污，这是利用了洗洁精的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作用。刷完铁锅后，小明擦干铁锅以防止生锈。其防锈原理是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E8C12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（6）</w:t>
      </w:r>
      <w:r>
        <w:rPr>
          <w:rFonts w:ascii="宋体" w:hAnsi="宋体"/>
          <w:color w:val="000000"/>
        </w:rPr>
        <w:t>“垃圾是放错位置的资源”。收拾垃圾时，小明将垃圾进行分类。下列垃圾应该投放到如图所示垃圾箱的是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。（选填字母序号）</w:t>
      </w:r>
    </w:p>
    <w:p w14:paraId="30242C7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066800" cy="170497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0B6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骨头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塑料瓶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废电池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纸箱</w:t>
      </w:r>
    </w:p>
    <w:p w14:paraId="0E80902D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走进实验室，形成科学探究的方法</w:t>
      </w:r>
    </w:p>
    <w:p w14:paraId="03A614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“追梦”学习小组走进实验室，探究“水在直流电作用下的变化”。请回答下列问题。</w:t>
      </w:r>
    </w:p>
    <w:p w14:paraId="2DBB61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．在水电解器的玻璃管中注满水，接通直流电源。一段时间后。发现两电极都有气泡产生，左右两侧玻璃管中的液面有不同程度的下降。</w:t>
      </w:r>
    </w:p>
    <w:p w14:paraId="012753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114425" cy="21050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F47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管中产生的气体和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管中产生的气体的体积比约为______。将带火星的木条放在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玻璃管口，打开活塞，观察到______，说明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管中产生的气体为氧气：将燃着的木条放在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玻璃管口。打开活塞。气体燃烧，火焰呈淡蓝色，该气体是______。</w:t>
      </w:r>
    </w:p>
    <w:p w14:paraId="0C8506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（2）由上述实验可以得出：①水是由______（填元素名称）元素组成的。②化学变化不但生成新物质，还会伴随着能量的转化。在电解水的过程中，电能主要转化为______能。</w:t>
      </w:r>
    </w:p>
    <w:p w14:paraId="6E115D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（3）写出电解水的化学方程式______。</w:t>
      </w:r>
    </w:p>
    <w:p w14:paraId="0C2D63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Ⅱ、实验过程中、同学们发现电解纯水速率较慢。查阅资料获知。调节电压或在水中加入少量氢氧化钠都会改变电解速率。于是他进行了多次实验，将实验数据取平均值。记录如下。</w:t>
      </w:r>
    </w:p>
    <w:p w14:paraId="0BB0F2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（保持其它条件不变，每次实验收集</w:t>
      </w:r>
      <w:r>
        <w:rPr>
          <w:rFonts w:eastAsia="Times New Roman" w:cs="Times New Roman"/>
          <w:color w:val="000000"/>
        </w:rPr>
        <w:t>10mL</w:t>
      </w:r>
      <w:r>
        <w:rPr>
          <w:rFonts w:ascii="宋体" w:hAnsi="宋体"/>
          <w:color w:val="000000"/>
        </w:rPr>
        <w:t>氧气）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422"/>
        <w:gridCol w:w="1682"/>
        <w:gridCol w:w="1682"/>
        <w:gridCol w:w="1539"/>
      </w:tblGrid>
      <w:tr w14:paraId="39970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8C4C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447800" cy="866775"/>
                  <wp:effectExtent l="0" t="0" r="0" b="9525"/>
                  <wp:docPr id="100016" name="图片 100016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图片 100016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BB91A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6V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0D2CD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9V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3D32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12V</w:t>
            </w:r>
          </w:p>
        </w:tc>
      </w:tr>
      <w:tr w14:paraId="46340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46BDD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AF437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26</w:t>
            </w:r>
            <w:r>
              <w:rPr>
                <w:rFonts w:ascii="宋体" w:hAnsi="宋体"/>
                <w:color w:val="000000"/>
              </w:rPr>
              <w:t>分</w:t>
            </w:r>
            <w:r>
              <w:rPr>
                <w:rFonts w:eastAsia="Times New Roman" w:cs="Times New Roman"/>
                <w:color w:val="000000"/>
              </w:rPr>
              <w:t>26</w:t>
            </w:r>
            <w:r>
              <w:rPr>
                <w:rFonts w:ascii="宋体" w:hAnsi="宋体"/>
                <w:color w:val="000000"/>
              </w:rPr>
              <w:t>秒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E50A7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</w:t>
            </w:r>
            <w:r>
              <w:rPr>
                <w:rFonts w:ascii="宋体" w:hAnsi="宋体"/>
                <w:color w:val="000000"/>
              </w:rPr>
              <w:t>分</w:t>
            </w:r>
            <w:r>
              <w:rPr>
                <w:rFonts w:eastAsia="Times New Roman" w:cs="Times New Roman"/>
                <w:color w:val="000000"/>
              </w:rPr>
              <w:t>14</w:t>
            </w:r>
            <w:r>
              <w:rPr>
                <w:rFonts w:ascii="宋体" w:hAnsi="宋体"/>
                <w:color w:val="000000"/>
              </w:rPr>
              <w:t>秒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1E831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</w:t>
            </w:r>
            <w:r>
              <w:rPr>
                <w:rFonts w:ascii="宋体" w:hAnsi="宋体"/>
                <w:color w:val="000000"/>
              </w:rPr>
              <w:t>分</w:t>
            </w:r>
            <w:r>
              <w:rPr>
                <w:rFonts w:eastAsia="Times New Roman" w:cs="Times New Roman"/>
                <w:color w:val="000000"/>
              </w:rPr>
              <w:t>30</w:t>
            </w:r>
            <w:r>
              <w:rPr>
                <w:rFonts w:ascii="宋体" w:hAnsi="宋体"/>
                <w:color w:val="000000"/>
              </w:rPr>
              <w:t>秒</w:t>
            </w:r>
          </w:p>
        </w:tc>
      </w:tr>
      <w:tr w14:paraId="6B327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5465B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34ACE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17</w:t>
            </w:r>
            <w:r>
              <w:rPr>
                <w:rFonts w:ascii="宋体" w:hAnsi="宋体"/>
                <w:color w:val="000000"/>
              </w:rPr>
              <w:t>分</w:t>
            </w:r>
            <w:r>
              <w:rPr>
                <w:rFonts w:eastAsia="Times New Roman" w:cs="Times New Roman"/>
                <w:color w:val="000000"/>
              </w:rPr>
              <w:t>8</w:t>
            </w:r>
            <w:r>
              <w:rPr>
                <w:rFonts w:ascii="宋体" w:hAnsi="宋体"/>
                <w:color w:val="000000"/>
              </w:rPr>
              <w:t>秒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AEFA9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</w:t>
            </w:r>
            <w:r>
              <w:rPr>
                <w:rFonts w:ascii="宋体" w:hAnsi="宋体"/>
                <w:color w:val="000000"/>
              </w:rPr>
              <w:t>分</w:t>
            </w:r>
            <w:r>
              <w:rPr>
                <w:rFonts w:eastAsia="Times New Roman" w:cs="Times New Roman"/>
                <w:color w:val="000000"/>
              </w:rPr>
              <w:t>26</w:t>
            </w:r>
            <w:r>
              <w:rPr>
                <w:rFonts w:ascii="宋体" w:hAnsi="宋体"/>
                <w:color w:val="000000"/>
              </w:rPr>
              <w:t>秒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623F7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分</w:t>
            </w:r>
            <w:r>
              <w:rPr>
                <w:rFonts w:eastAsia="Times New Roman" w:cs="Times New Roman"/>
                <w:color w:val="000000"/>
              </w:rPr>
              <w:t>22</w:t>
            </w:r>
            <w:r>
              <w:rPr>
                <w:rFonts w:ascii="宋体" w:hAnsi="宋体"/>
                <w:color w:val="000000"/>
              </w:rPr>
              <w:t>秒</w:t>
            </w:r>
          </w:p>
        </w:tc>
      </w:tr>
    </w:tbl>
    <w:p w14:paraId="1E55FA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（4）该实验的目的是______。</w:t>
      </w:r>
    </w:p>
    <w:p w14:paraId="1CEC06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（5）分析上表数据可得出的结论是______（写一条即可）。</w:t>
      </w:r>
    </w:p>
    <w:p w14:paraId="21BB80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掌握实验室制取气体的一般思路和方法是化学学习的必备能力。请根据下图所示装置回答问题。</w:t>
      </w:r>
    </w:p>
    <w:p w14:paraId="4337ED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410075" cy="17526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D7C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实验室用过氧化氢溶液和二氧化锰固体制取氧气的化学方程式为______，二氧化锰的作用是______，应选用的发生装置是______（选填装置字母序号）。实验时过氧化氢溶液应从所选装置中的______（填仪器名称）加入。</w:t>
      </w:r>
    </w:p>
    <w:p w14:paraId="108023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（2）已知常温常压下，氨气是一种无色、有刺激性气味的气体，密度比空气小，极易溶于水，水溶液显碱性。下列两种反应原理均可用于实验室制备氨气。</w:t>
      </w:r>
    </w:p>
    <w:p w14:paraId="299D3F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①浓氨水和生石灰固体混合：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75pt;width:184.5pt;" o:ole="t" filled="f" o:preferrelative="t" stroked="f" coordsize="21600,21600">
            <v:path/>
            <v:fill on="f" focussize="0,0"/>
            <v:stroke on="f" joinstyle="miter"/>
            <v:imagedata r:id="rId29" o:title="eqIdb0e689a75198807d3bd064a9577443c3"/>
            <o:lock v:ext="edit" aspectratio="t"/>
            <w10:wrap type="none"/>
            <w10:anchorlock/>
          </v:shape>
          <o:OLEObject Type="Embed" ProgID="Equation.DSMT4" ShapeID="_x0000_i1025" DrawAspect="Content" ObjectID="_1468075725" r:id="rId28">
            <o:LockedField>false</o:LockedField>
          </o:OLEObject>
        </w:object>
      </w:r>
    </w:p>
    <w:p w14:paraId="1AC821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②氯化铵固体和氢氧化钙粉末混合加热：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3.75pt;width:225.75pt;" o:ole="t" filled="f" o:preferrelative="t" stroked="f" coordsize="21600,21600">
            <v:path/>
            <v:fill on="f" focussize="0,0"/>
            <v:stroke on="f" joinstyle="miter"/>
            <v:imagedata r:id="rId31" o:title="eqId5331e5f2313c8bc5aa5a282e23ff4cba"/>
            <o:lock v:ext="edit" aspectratio="t"/>
            <w10:wrap type="none"/>
            <w10:anchorlock/>
          </v:shape>
          <o:OLEObject Type="Embed" ProgID="Equation.DSMT4" ShapeID="_x0000_i1026" DrawAspect="Content" ObjectID="_1468075726" r:id="rId30">
            <o:LockedField>false</o:LockedField>
          </o:OLEObject>
        </w:object>
      </w:r>
    </w:p>
    <w:p w14:paraId="5A15F2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若选用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装置制备氨气，应选择的反应原理是______（选填数字序号）。收集氨气应选用的装置是______。（选填装置字母序号）。检验氨气已收集满的方法是______（写出操作、现象和结论）。</w:t>
      </w:r>
    </w:p>
    <w:p w14:paraId="6E99E6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（3）实验室制取气体时，不需要考虑的因素是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（选填字母序号）。</w:t>
      </w:r>
    </w:p>
    <w:p w14:paraId="706DF3A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反应原理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发生和收集装置</w:t>
      </w:r>
    </w:p>
    <w:p w14:paraId="5EFCFA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检验和验满方法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气体的颜色</w:t>
      </w:r>
    </w:p>
    <w:p w14:paraId="3534308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探究实践，发展敢于质疑的品质</w:t>
      </w:r>
    </w:p>
    <w:p w14:paraId="32E957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松花蛋是我国特有的一种传统美食。“圆梦”学习小组进行了“松花蛋制作”的项目研究，请结合任务回答问题。</w:t>
      </w:r>
    </w:p>
    <w:p w14:paraId="4C5EAC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【任务一】品松花蛋，初识松花蛋的酸碱性</w:t>
      </w:r>
    </w:p>
    <w:p w14:paraId="5F23BE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同学们品尝松花蛋时，发现松花蛋略有涩味，加入食醋涩味减轻，他联想到碱性物质通常有涩味，推测松花蛋中含有碱性物质。</w:t>
      </w:r>
    </w:p>
    <w:p w14:paraId="0A6909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【任务二】浸松花蛋粉，寻找涩味缘由</w:t>
      </w:r>
    </w:p>
    <w:p w14:paraId="13CDE3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取适量松花蛋粉（用于制作松花蛋泥的原料），加入足量水，搅拌、过滤。测得滤液</w:t>
      </w:r>
      <w:r>
        <w:rPr>
          <w:rFonts w:eastAsia="Times New Roman" w:cs="Times New Roman"/>
          <w:color w:val="000000"/>
        </w:rPr>
        <w:t>pH=12</w:t>
      </w:r>
      <w:r>
        <w:rPr>
          <w:rFonts w:ascii="宋体" w:hAnsi="宋体"/>
          <w:color w:val="000000"/>
        </w:rPr>
        <w:t>，证明滤液中含有碱性物质。</w:t>
      </w:r>
    </w:p>
    <w:p w14:paraId="42CEDD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【提出问题】滤液中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689579984" name="图片 689579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579984" name="图片 689579984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碱性物质是什么？</w:t>
      </w:r>
    </w:p>
    <w:p w14:paraId="345DDC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【查阅资料】松花蛋粉中主要含有生石灰、食盐、纯碱等。</w:t>
      </w:r>
    </w:p>
    <w:p w14:paraId="1FF055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【分析推理】松花蛋粉加水调和时发生如下反应：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03.5pt;" o:ole="t" filled="f" o:preferrelative="t" stroked="f" coordsize="21600,21600">
            <v:path/>
            <v:fill on="f" focussize="0,0"/>
            <v:stroke on="f" joinstyle="miter"/>
            <v:imagedata r:id="rId33" o:title="eqId4c3ab4b774110dc6220fff96d1daa1d3"/>
            <o:lock v:ext="edit" aspectratio="t"/>
            <w10:wrap type="none"/>
            <w10:anchorlock/>
          </v:shape>
          <o:OLEObject Type="Embed" ProgID="Equation.DSMT4" ShapeID="_x0000_i1027" DrawAspect="Content" ObjectID="_1468075727" r:id="rId32">
            <o:LockedField>false</o:LockedField>
          </o:OLEObject>
        </w:object>
      </w:r>
      <w:r>
        <w:rPr>
          <w:rFonts w:ascii="宋体" w:hAnsi="宋体"/>
          <w:color w:val="000000"/>
        </w:rPr>
        <w:t>，______（写化学方程式）。</w:t>
      </w:r>
    </w:p>
    <w:p w14:paraId="6EB888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甲同学认为滤液中的碱性物质是氢氧化钠。乙同学对甲同学的说法提出了质疑，认为滤液中的碱性物质除氢氧化钠外，还可能含有______（填化学式）或氢氧化钙。</w:t>
      </w:r>
    </w:p>
    <w:p w14:paraId="1E45E8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387"/>
        <w:gridCol w:w="1485"/>
        <w:gridCol w:w="2453"/>
      </w:tblGrid>
      <w:tr w14:paraId="0BEA5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A4C7E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操作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D09D5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3655F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结论</w:t>
            </w:r>
          </w:p>
        </w:tc>
      </w:tr>
      <w:tr w14:paraId="3A4CF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8E7F5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取滤液少许，向其中加入______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D9BBF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A71FE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滤液中不含______</w:t>
            </w:r>
          </w:p>
        </w:tc>
      </w:tr>
      <w:tr w14:paraId="2E15D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1F949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另取滤液少许，向其中加入碳酸钾溶液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AD51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4A17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滤液中含有氢氧化钙</w:t>
            </w:r>
          </w:p>
        </w:tc>
      </w:tr>
    </w:tbl>
    <w:p w14:paraId="1C2820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通过以上探究，同学们找到了松花蛋粉加水后滤液显碱性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689579982" name="图片 689579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579982" name="图片 689579982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原因，寻到了涩味的缘由。</w:t>
      </w:r>
    </w:p>
    <w:p w14:paraId="15E38D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【反思总结】判断化学反应后溶液的成分时，既要考虑生成物、又要考虑______。</w:t>
      </w:r>
    </w:p>
    <w:p w14:paraId="6E4950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【任务三】腌松花蛋，制作传统美食</w:t>
      </w:r>
    </w:p>
    <w:p w14:paraId="23AEAA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同学们戴上手套。将松花蛋粉加入容器中，慢慢加水，并不断搅拌。充分反应后冷却，得到松花蛋泥，将松花蛋泥均匀裹到新鲜鸭蛋上密封。</w:t>
      </w:r>
    </w:p>
    <w:p w14:paraId="4FCAC3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从安全的角度说明“慢慢加水，并不断搅拌”的目的是______。</w:t>
      </w:r>
    </w:p>
    <w:p w14:paraId="4E196F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【项目拓展】</w:t>
      </w:r>
    </w:p>
    <w:p w14:paraId="282764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为了使松花蛋产生美丽的松花，传统工艺中加入密陀僧（主要成分为氧化铅），目前密陀僧已逐渐被硫酸锌取代，制得无铅松花蛋。从人体健康角度分析这一工艺改进的原因是______。</w:t>
      </w:r>
    </w:p>
    <w:p w14:paraId="233A4448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关注社会，感悟化学推动科技创新的力量</w:t>
      </w:r>
    </w:p>
    <w:p w14:paraId="7B3638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年北京冬奥会举世瞩目，新能源的开发利用践行了我国“绿色办奥”的理念：请回答下列问题。</w:t>
      </w:r>
    </w:p>
    <w:p w14:paraId="77B446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（1）冬奥会中冰壶机器人的电池选用质量轻且能提供足够能量的锂电池：图一是锂元素在元素周期表中的信息及原子结构示意图。</w:t>
      </w:r>
    </w:p>
    <w:p w14:paraId="67577E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33525" cy="1095375"/>
            <wp:effectExtent l="0" t="0" r="9525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07F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①锂元素的相对原子质量为______，锂元素在化合物中通常显______价。动力电池领域对氢氧化锂的需求量越来越大，请写出氢氧化锂的化学式______。</w:t>
      </w:r>
    </w:p>
    <w:p w14:paraId="39AB35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图二是铍元素的原子结构示意图，锂和铍在元素周期表中位于同周期的依据是______。同周期金属元素的原子，随着核电荷数依次增多，失电子能力逐渐减弱，活泼性逐渐减小。由此可以推知：锂的活泼性______（选填“大于”或“小于”）铍的活泼性。</w:t>
      </w:r>
    </w:p>
    <w:p w14:paraId="166FDF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600075" cy="9715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423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（2）冬奥会火炬“飞扬”以氢气作燃料，汽车采用氢能源。氢能源的广泛使用符合“绿色办奥”理念，其理由是______。</w:t>
      </w:r>
    </w:p>
    <w:p w14:paraId="1AD944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请阅读下面的材料，回答有关问题。</w:t>
      </w:r>
    </w:p>
    <w:p w14:paraId="012AF7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研究显示：每年排放的二氧化碳近一半存留在大气层，其它被陆地和海洋吸收。人类大量使用煤、石油和天然气等化石燃料，砍伐森林，导致过量的二氧化碳进入海洋，使海洋酸化，表层海水平均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从</w:t>
      </w:r>
      <w:r>
        <w:rPr>
          <w:rFonts w:eastAsia="Times New Roman" w:cs="Times New Roman"/>
          <w:color w:val="000000"/>
        </w:rPr>
        <w:t>8.1</w:t>
      </w:r>
      <w:r>
        <w:rPr>
          <w:rFonts w:ascii="宋体" w:hAnsi="宋体"/>
          <w:color w:val="000000"/>
        </w:rPr>
        <w:t>下降到</w:t>
      </w:r>
      <w:r>
        <w:rPr>
          <w:rFonts w:eastAsia="Times New Roman" w:cs="Times New Roman"/>
          <w:color w:val="000000"/>
        </w:rPr>
        <w:t>7.9</w:t>
      </w:r>
      <w:r>
        <w:rPr>
          <w:rFonts w:ascii="宋体" w:hAnsi="宋体"/>
          <w:color w:val="000000"/>
        </w:rPr>
        <w:t>。人类给海洋的二氧化碳越多，海水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越小，吸收二氧化碳的能力就会相对减弱，这样的循环会导致海洋生物链发生变化。</w:t>
      </w:r>
    </w:p>
    <w:p w14:paraId="5131E8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垃圾焚烧发电是生活垃圾处理的有效方式之一，但垃圾焚烧会产生烟尘和有害气体，还会增加二氧化碳的排放，加剧海洋酸化；同时垃圾焚烧需要购买辅助燃料，成本较高。我国烟气处理协同</w:t>
      </w:r>
      <w:r>
        <w:rPr>
          <w:rFonts w:eastAsia="Times New Roman" w:cs="Times New Roman"/>
          <w:color w:val="000000"/>
        </w:rPr>
        <w:t>P2G</w:t>
      </w:r>
      <w:r>
        <w:rPr>
          <w:rFonts w:ascii="宋体" w:hAnsi="宋体"/>
          <w:color w:val="000000"/>
        </w:rPr>
        <w:t>技术很好地解决了这些问题，其主要流程如下图所示。</w:t>
      </w:r>
    </w:p>
    <w:p w14:paraId="5842C8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518920"/>
            <wp:effectExtent l="0" t="0" r="0" b="5080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18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17E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（1）过量的二氧化碳进入海洋，使海洋酸化，发生反应的化学方程式为______。</w:t>
      </w:r>
    </w:p>
    <w:p w14:paraId="0AD4C3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（2）下列有关海洋酸化的说法不正确的是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（选填字母序号）。</w:t>
      </w:r>
    </w:p>
    <w:p w14:paraId="3A359D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海洋酸化是指表层海水呈酸性</w:t>
      </w:r>
    </w:p>
    <w:p w14:paraId="130B73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海洋酸化会导致气候变暖加剧</w:t>
      </w:r>
    </w:p>
    <w:p w14:paraId="664838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海洋酸化不会影响海洋生物及其生态系统</w:t>
      </w:r>
    </w:p>
    <w:p w14:paraId="1FDE4D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海洋酸化会改变海水中某些离子的浓度</w:t>
      </w:r>
    </w:p>
    <w:p w14:paraId="0135A6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（3）流程中“净化装置”的作用是______，“其它气体”的主要成分有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和______（填化学式）等气体。</w:t>
      </w:r>
    </w:p>
    <w:p w14:paraId="7E9B92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（4）使用</w:t>
      </w:r>
      <w:r>
        <w:rPr>
          <w:rFonts w:eastAsia="Times New Roman" w:cs="Times New Roman"/>
          <w:color w:val="000000"/>
        </w:rPr>
        <w:t>P2G</w:t>
      </w:r>
      <w:r>
        <w:rPr>
          <w:rFonts w:ascii="宋体" w:hAnsi="宋体"/>
          <w:color w:val="000000"/>
        </w:rPr>
        <w:t>技术的优点是______（写一条即可）。</w:t>
      </w:r>
    </w:p>
    <w:p w14:paraId="12E918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（5）“甲烷化装置”中发生的化学反应是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8.25pt;width:135pt;" o:ole="t" filled="f" o:preferrelative="t" stroked="f" coordsize="21600,21600">
            <v:path/>
            <v:fill on="f" focussize="0,0"/>
            <v:stroke on="f" joinstyle="miter"/>
            <v:imagedata r:id="rId38" o:title="eqId79aa94cad8360bb2afb300c3a4da57c9"/>
            <o:lock v:ext="edit" aspectratio="t"/>
            <w10:wrap type="none"/>
            <w10:anchorlock/>
          </v:shape>
          <o:OLEObject Type="Embed" ProgID="Equation.DSMT4" ShapeID="_x0000_i1028" DrawAspect="Content" ObjectID="_1468075728" r:id="rId37">
            <o:LockedField>false</o:LockedField>
          </o:OLEObject>
        </w:object>
      </w:r>
      <w:r>
        <w:rPr>
          <w:rFonts w:ascii="宋体" w:hAnsi="宋体"/>
          <w:color w:val="000000"/>
        </w:rPr>
        <w:t>，其中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是______（填化学式）。</w:t>
      </w:r>
    </w:p>
    <w:p w14:paraId="0AEEF919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（6）若用</w:t>
      </w:r>
      <w:r>
        <w:rPr>
          <w:rFonts w:eastAsia="Times New Roman" w:cs="Times New Roman"/>
          <w:color w:val="000000"/>
        </w:rPr>
        <w:t>P2G</w:t>
      </w:r>
      <w:r>
        <w:rPr>
          <w:rFonts w:ascii="宋体" w:hAnsi="宋体"/>
          <w:color w:val="000000"/>
        </w:rPr>
        <w:t>技术处理</w:t>
      </w:r>
      <w:r>
        <w:rPr>
          <w:rFonts w:eastAsia="Times New Roman" w:cs="Times New Roman"/>
          <w:color w:val="000000"/>
        </w:rPr>
        <w:t>550kg</w:t>
      </w:r>
      <w:r>
        <w:rPr>
          <w:rFonts w:ascii="宋体" w:hAnsi="宋体"/>
          <w:color w:val="000000"/>
        </w:rPr>
        <w:t>二氧化碳，使其完全反应。请根据化学方程式计算生成甲烷的质量（写出计算过程）。</w:t>
      </w:r>
    </w:p>
    <w:p w14:paraId="5382D7FC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80BB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69C9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5448E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9948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B82C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7A80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82022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0A3B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5576F2"/>
    <w:rsid w:val="27302BBD"/>
    <w:rsid w:val="38274566"/>
    <w:rsid w:val="45990EBC"/>
    <w:rsid w:val="5B6261BE"/>
    <w:rsid w:val="5F06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0" Type="http://schemas.openxmlformats.org/officeDocument/2006/relationships/fontTable" Target="fontTable.xml"/><Relationship Id="rId4" Type="http://schemas.openxmlformats.org/officeDocument/2006/relationships/header" Target="header2.xml"/><Relationship Id="rId39" Type="http://schemas.openxmlformats.org/officeDocument/2006/relationships/customXml" Target="../customXml/item1.xml"/><Relationship Id="rId38" Type="http://schemas.openxmlformats.org/officeDocument/2006/relationships/image" Target="media/image25.wmf"/><Relationship Id="rId37" Type="http://schemas.openxmlformats.org/officeDocument/2006/relationships/oleObject" Target="embeddings/oleObject4.bin"/><Relationship Id="rId36" Type="http://schemas.openxmlformats.org/officeDocument/2006/relationships/image" Target="media/image24.png"/><Relationship Id="rId35" Type="http://schemas.openxmlformats.org/officeDocument/2006/relationships/image" Target="media/image23.png"/><Relationship Id="rId34" Type="http://schemas.openxmlformats.org/officeDocument/2006/relationships/image" Target="media/image22.png"/><Relationship Id="rId33" Type="http://schemas.openxmlformats.org/officeDocument/2006/relationships/image" Target="media/image21.wmf"/><Relationship Id="rId32" Type="http://schemas.openxmlformats.org/officeDocument/2006/relationships/oleObject" Target="embeddings/oleObject3.bin"/><Relationship Id="rId31" Type="http://schemas.openxmlformats.org/officeDocument/2006/relationships/image" Target="media/image20.wmf"/><Relationship Id="rId30" Type="http://schemas.openxmlformats.org/officeDocument/2006/relationships/oleObject" Target="embeddings/oleObject2.bin"/><Relationship Id="rId3" Type="http://schemas.openxmlformats.org/officeDocument/2006/relationships/header" Target="header1.xml"/><Relationship Id="rId29" Type="http://schemas.openxmlformats.org/officeDocument/2006/relationships/image" Target="media/image19.wmf"/><Relationship Id="rId28" Type="http://schemas.openxmlformats.org/officeDocument/2006/relationships/oleObject" Target="embeddings/oleObject1.bin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19A93-DAEB-4989-B0E8-4199443030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5090</Words>
  <Characters>5668</Characters>
  <Lines>44</Lines>
  <Paragraphs>12</Paragraphs>
  <TotalTime>0</TotalTime>
  <ScaleCrop>false</ScaleCrop>
  <LinksUpToDate>false</LinksUpToDate>
  <CharactersWithSpaces>5870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2022-08-22T20:20:00Z</dcterms:created>
  <dc:creator>学科网试题生产平台</dc:creator>
  <dc:description>3045997387177984</dc:description>
  <cp:lastModifiedBy>上帝掷骰子吗</cp:lastModifiedBy>
  <dcterms:modified xsi:type="dcterms:W3CDTF">2024-07-20T09:05:06Z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E4B9A03A575346139BA66C37E1F4498D</vt:lpwstr>
  </property>
</Properties>
</file>