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87946A">
      <w:pPr>
        <w:spacing w:line="360" w:lineRule="auto"/>
        <w:jc w:val="center"/>
      </w:pPr>
      <w:r>
        <w:rPr>
          <w:rFonts w:hint="eastAsia" w:ascii="Times New Roman" w:hAnsi="Times New Roman" w:eastAsia="新宋体"/>
          <w:b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11074400</wp:posOffset>
            </wp:positionH>
            <wp:positionV relativeFrom="topMargin">
              <wp:posOffset>12331700</wp:posOffset>
            </wp:positionV>
            <wp:extent cx="419100" cy="292100"/>
            <wp:effectExtent l="0" t="0" r="0" b="12700"/>
            <wp:wrapNone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b/>
          <w:sz w:val="30"/>
          <w:szCs w:val="30"/>
        </w:rPr>
        <w:t>2022年湖北省鄂州市中考化学试卷</w:t>
      </w:r>
    </w:p>
    <w:p w14:paraId="0CC16CE9"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一、选择题（每小题只有一个选项符合题意，本大题共10小题，每小题2分，共20分）化学精灵邀请同学们参加毕业旅行，请你和大家一起游览化学庄园，完成第1～10小题。</w:t>
      </w:r>
    </w:p>
    <w:p w14:paraId="085036AD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1．化学庄园的居民为同学们的到来准备了欢迎仪式，以下活动中一定发生化学变化的是（　　）</w:t>
      </w:r>
    </w:p>
    <w:p w14:paraId="18481515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A．清扫广场</w:t>
      </w:r>
      <w:r>
        <w:tab/>
      </w:r>
      <w:r>
        <w:rPr>
          <w:rFonts w:hint="eastAsia" w:ascii="Times New Roman" w:hAnsi="Times New Roman" w:eastAsia="新宋体"/>
          <w:szCs w:val="21"/>
        </w:rPr>
        <w:t>B．采摘水果</w:t>
      </w:r>
      <w:r>
        <w:tab/>
      </w:r>
      <w:r>
        <w:rPr>
          <w:rFonts w:hint="eastAsia" w:ascii="Times New Roman" w:hAnsi="Times New Roman" w:eastAsia="新宋体"/>
          <w:szCs w:val="21"/>
        </w:rPr>
        <w:t>C．点燃篝火</w:t>
      </w:r>
      <w:r>
        <w:tab/>
      </w:r>
      <w:r>
        <w:rPr>
          <w:rFonts w:hint="eastAsia" w:ascii="Times New Roman" w:hAnsi="Times New Roman" w:eastAsia="新宋体"/>
          <w:szCs w:val="21"/>
        </w:rPr>
        <w:t>D．唱歌跳舞</w:t>
      </w:r>
    </w:p>
    <w:p w14:paraId="1B6CADBC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2．第二天，同学们受邀参观化学庄园的学校，发现化学小精灵们正在做实验。下列图示实验操作中，正确的是（　　）</w:t>
      </w:r>
    </w:p>
    <w:p w14:paraId="3B950B4E"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</w:t>
      </w:r>
      <w:r>
        <w:rPr>
          <w:rFonts w:ascii="Times New Roman" w:hAnsi="Times New Roman" w:eastAsia="新宋体"/>
          <w:szCs w:val="21"/>
        </w:rPr>
        <w:pict>
          <v:shape id="_x0000_i1025" o:spt="75" type="#_x0000_t75" style="height:67.5pt;width:61.5pt;" filled="f" o:preferrelative="t" stroked="f" coordsize="21600,21600">
            <v:path/>
            <v:fill on="f" focussize="0,0"/>
            <v:stroke on="f" joinstyle="miter"/>
            <v:imagedata r:id="rId11" o:title="1658004037747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引燃酒精灯</w:t>
      </w:r>
      <w:r>
        <w:tab/>
      </w:r>
      <w:r>
        <w:rPr>
          <w:rFonts w:hint="eastAsia" w:ascii="Times New Roman" w:hAnsi="Times New Roman" w:eastAsia="新宋体"/>
          <w:szCs w:val="21"/>
        </w:rPr>
        <w:t>B．</w:t>
      </w:r>
      <w:r>
        <w:rPr>
          <w:rFonts w:ascii="Times New Roman" w:hAnsi="Times New Roman" w:eastAsia="新宋体"/>
          <w:szCs w:val="21"/>
        </w:rPr>
        <w:pict>
          <v:shape id="_x0000_i1026" o:spt="75" type="#_x0000_t75" style="height:94.5pt;width:82.5pt;" filled="f" o:preferrelative="t" stroked="f" coordsize="21600,21600">
            <v:path/>
            <v:fill on="f" focussize="0,0"/>
            <v:stroke on="f" joinstyle="miter"/>
            <v:imagedata r:id="rId12" o:title="1658004031098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检查装置的气密性</w:t>
      </w:r>
      <w:r>
        <w:tab/>
      </w:r>
    </w:p>
    <w:p w14:paraId="00D5B25C"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</w:t>
      </w:r>
      <w:r>
        <w:rPr>
          <w:rFonts w:ascii="Times New Roman" w:hAnsi="Times New Roman" w:eastAsia="新宋体"/>
          <w:szCs w:val="21"/>
        </w:rPr>
        <w:pict>
          <v:shape id="_x0000_i1027" o:spt="75" type="#_x0000_t75" style="height:115.5pt;width:27.75pt;" filled="f" o:preferrelative="t" stroked="f" coordsize="21600,21600">
            <v:path/>
            <v:fill on="f" focussize="0,0"/>
            <v:stroke on="f" joinstyle="miter"/>
            <v:imagedata r:id="rId13" o:title="1658004025258(1)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滴加液体</w:t>
      </w:r>
      <w:r>
        <w:tab/>
      </w:r>
      <w:r>
        <w:rPr>
          <w:rFonts w:hint="eastAsia" w:ascii="Times New Roman" w:hAnsi="Times New Roman" w:eastAsia="新宋体"/>
          <w:szCs w:val="21"/>
        </w:rPr>
        <w:t>D．</w:t>
      </w:r>
      <w:r>
        <w:rPr>
          <w:rFonts w:ascii="Times New Roman" w:hAnsi="Times New Roman" w:eastAsia="新宋体"/>
          <w:szCs w:val="21"/>
        </w:rPr>
        <w:pict>
          <v:shape id="_x0000_i1028" o:spt="75" type="#_x0000_t75" style="height:102.75pt;width:57pt;" filled="f" o:preferrelative="t" stroked="f" coordsize="21600,21600">
            <v:path/>
            <v:fill on="f" focussize="0,0"/>
            <v:stroke on="f" joinstyle="miter"/>
            <v:imagedata r:id="rId14" o:title="1658004017803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配制溶液</w:t>
      </w:r>
    </w:p>
    <w:p w14:paraId="24B3C102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3．阿中帮老师批改化学小精灵的实验记录本。下列对实验现象的描述不正确的是（　　）</w:t>
      </w:r>
    </w:p>
    <w:p w14:paraId="65D65BB0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A．磷在空气中充分燃烧，产生大量白烟</w:t>
      </w:r>
      <w:r>
        <w:tab/>
      </w:r>
    </w:p>
    <w:p w14:paraId="7C6BA03F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B．铁丝在空气中剧烈燃烧，火星四射，生成黑色固体</w:t>
      </w:r>
      <w:r>
        <w:tab/>
      </w:r>
    </w:p>
    <w:p w14:paraId="395CF303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C．木炭在空气中充分燃烧，生成能使澄清石灰水变浑浊的气体</w:t>
      </w:r>
      <w:r>
        <w:tab/>
      </w:r>
    </w:p>
    <w:p w14:paraId="47CB07B0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D．氢气在空气中燃烧，产生淡蓝色火焰</w:t>
      </w:r>
    </w:p>
    <w:p w14:paraId="1CCADC86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4．为了应对全球爆发的新冠肺炎疫情，化学精灵用某主要成分是次氯酸钠（NaClO）的消毒剂对校园进行消毒。NaClO中钠元素为+1价，氧元素为﹣2价，则其中氯元素的化合价是（　　）</w:t>
      </w:r>
    </w:p>
    <w:p w14:paraId="06559881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A．+1</w:t>
      </w:r>
      <w:r>
        <w:tab/>
      </w:r>
      <w:r>
        <w:rPr>
          <w:rFonts w:hint="eastAsia" w:ascii="Times New Roman" w:hAnsi="Times New Roman" w:eastAsia="新宋体"/>
          <w:szCs w:val="21"/>
        </w:rPr>
        <w:t>B．﹣1</w:t>
      </w:r>
      <w:r>
        <w:tab/>
      </w:r>
      <w:r>
        <w:rPr>
          <w:rFonts w:hint="eastAsia" w:ascii="Times New Roman" w:hAnsi="Times New Roman" w:eastAsia="新宋体"/>
          <w:szCs w:val="21"/>
        </w:rPr>
        <w:t>C．+2</w:t>
      </w:r>
      <w:r>
        <w:tab/>
      </w:r>
      <w:r>
        <w:rPr>
          <w:rFonts w:hint="eastAsia" w:ascii="Times New Roman" w:hAnsi="Times New Roman" w:eastAsia="新宋体"/>
          <w:szCs w:val="21"/>
        </w:rPr>
        <w:t>D．﹣2</w:t>
      </w:r>
    </w:p>
    <w:p w14:paraId="77D154B6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5．小华在精灵学校文化墙上看到了我国化学家张青莲教授的宣传画像，他主持测定了铟的相对原子质量的新值，被采用为国际新标准。铟元素的原子结构示意图及在元素周期表中的信息如图所示，则下列说法正确的是（　　）</w:t>
      </w:r>
    </w:p>
    <w:p w14:paraId="3C6BC121">
      <w:pPr>
        <w:spacing w:line="360" w:lineRule="auto"/>
        <w:ind w:left="273" w:leftChars="130"/>
      </w:pPr>
      <w:r>
        <w:pict>
          <v:shape id="_x0000_i1029" o:spt="75" type="#_x0000_t75" style="height:103.5pt;width:162pt;" filled="f" o:preferrelative="t" stroked="f" coordsize="21600,21600">
            <v:path/>
            <v:fill on="f" focussize="0,0"/>
            <v:stroke on="f" joinstyle="miter"/>
            <v:imagedata r:id="rId15" o:title="1658004155996"/>
            <o:lock v:ext="edit" aspectratio="t"/>
            <w10:wrap type="none"/>
            <w10:anchorlock/>
          </v:shape>
        </w:pict>
      </w:r>
    </w:p>
    <w:p w14:paraId="60A3E900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A．铟属于金属元素</w:t>
      </w:r>
      <w:r>
        <w:tab/>
      </w:r>
    </w:p>
    <w:p w14:paraId="57BBACC8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B．铟原子结构示意图中x＝8</w:t>
      </w:r>
      <w:r>
        <w:tab/>
      </w:r>
    </w:p>
    <w:p w14:paraId="3677C991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C．铟的相对原子质量为114.8g</w:t>
      </w:r>
      <w:r>
        <w:tab/>
      </w:r>
    </w:p>
    <w:p w14:paraId="43D51EB9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D．铟原子在化学反应中易得到电子</w:t>
      </w:r>
    </w:p>
    <w:p w14:paraId="0A53506A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6．庄园的路边设置了宣传栏，小民上前仔细观看，发现其中有一组不完全正确，赶紧提醒化学精灵。下列说法中不完全正确的一组是（　　）</w:t>
      </w:r>
    </w:p>
    <w:tbl>
      <w:tblPr>
        <w:tblStyle w:val="6"/>
        <w:tblW w:w="0" w:type="auto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454"/>
        <w:gridCol w:w="3022"/>
        <w:gridCol w:w="454"/>
        <w:gridCol w:w="4156"/>
      </w:tblGrid>
      <w:tr w14:paraId="708019A8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465" w:type="dxa"/>
            <w:vMerge w:val="restart"/>
          </w:tcPr>
          <w:p w14:paraId="3CFEB3B7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A</w:t>
            </w:r>
          </w:p>
        </w:tc>
        <w:tc>
          <w:tcPr>
            <w:tcW w:w="3135" w:type="dxa"/>
          </w:tcPr>
          <w:p w14:paraId="58B7D555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化学与健康</w:t>
            </w:r>
          </w:p>
        </w:tc>
        <w:tc>
          <w:tcPr>
            <w:tcW w:w="465" w:type="dxa"/>
            <w:vMerge w:val="restart"/>
          </w:tcPr>
          <w:p w14:paraId="3DFA281B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B</w:t>
            </w:r>
          </w:p>
        </w:tc>
        <w:tc>
          <w:tcPr>
            <w:tcW w:w="4320" w:type="dxa"/>
          </w:tcPr>
          <w:p w14:paraId="6C66BB5A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化学与环保</w:t>
            </w:r>
          </w:p>
        </w:tc>
      </w:tr>
      <w:tr w14:paraId="3240F940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465" w:type="dxa"/>
            <w:vMerge w:val="continue"/>
          </w:tcPr>
          <w:p w14:paraId="035E9DE2">
            <w:pPr>
              <w:spacing w:line="360" w:lineRule="auto"/>
            </w:pPr>
          </w:p>
        </w:tc>
        <w:tc>
          <w:tcPr>
            <w:tcW w:w="3135" w:type="dxa"/>
          </w:tcPr>
          <w:p w14:paraId="2D00D7EF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Calibri"/>
                <w:szCs w:val="21"/>
              </w:rPr>
              <w:t>①</w:t>
            </w:r>
            <w:r>
              <w:rPr>
                <w:rFonts w:hint="eastAsia" w:ascii="Times New Roman" w:hAnsi="Times New Roman" w:eastAsia="新宋体"/>
                <w:szCs w:val="21"/>
              </w:rPr>
              <w:t>缺碘会引起甲状腺肿大</w:t>
            </w:r>
          </w:p>
          <w:p w14:paraId="2DCBC5FE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Calibri"/>
                <w:szCs w:val="21"/>
              </w:rPr>
              <w:t>②</w:t>
            </w:r>
            <w:r>
              <w:rPr>
                <w:rFonts w:hint="eastAsia" w:ascii="Times New Roman" w:hAnsi="Times New Roman" w:eastAsia="新宋体"/>
                <w:szCs w:val="21"/>
              </w:rPr>
              <w:t>缺乏维生素C会引起坏血病</w:t>
            </w:r>
          </w:p>
        </w:tc>
        <w:tc>
          <w:tcPr>
            <w:tcW w:w="465" w:type="dxa"/>
            <w:vMerge w:val="continue"/>
          </w:tcPr>
          <w:p w14:paraId="47CE1E4F">
            <w:pPr>
              <w:spacing w:line="360" w:lineRule="auto"/>
            </w:pPr>
          </w:p>
        </w:tc>
        <w:tc>
          <w:tcPr>
            <w:tcW w:w="4320" w:type="dxa"/>
          </w:tcPr>
          <w:p w14:paraId="13F10593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Calibri"/>
                <w:szCs w:val="21"/>
              </w:rPr>
              <w:t>①</w:t>
            </w:r>
            <w:r>
              <w:rPr>
                <w:rFonts w:hint="eastAsia" w:ascii="Times New Roman" w:hAnsi="Times New Roman" w:eastAsia="新宋体"/>
                <w:szCs w:val="21"/>
              </w:rPr>
              <w:t>为防止酸雨，应推广使用脱硫煤</w:t>
            </w:r>
          </w:p>
          <w:p w14:paraId="399AEDB1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Calibri"/>
                <w:szCs w:val="21"/>
              </w:rPr>
              <w:t>②</w:t>
            </w:r>
            <w:r>
              <w:rPr>
                <w:rFonts w:hint="eastAsia" w:ascii="Times New Roman" w:hAnsi="Times New Roman" w:eastAsia="新宋体"/>
                <w:szCs w:val="21"/>
              </w:rPr>
              <w:t>生活垃圾应分类处理</w:t>
            </w:r>
          </w:p>
        </w:tc>
      </w:tr>
      <w:tr w14:paraId="2B579E65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465" w:type="dxa"/>
            <w:vMerge w:val="restart"/>
          </w:tcPr>
          <w:p w14:paraId="4513AE5A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C</w:t>
            </w:r>
          </w:p>
        </w:tc>
        <w:tc>
          <w:tcPr>
            <w:tcW w:w="3135" w:type="dxa"/>
          </w:tcPr>
          <w:p w14:paraId="11DA5B5A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化学与材料</w:t>
            </w:r>
          </w:p>
        </w:tc>
        <w:tc>
          <w:tcPr>
            <w:tcW w:w="465" w:type="dxa"/>
          </w:tcPr>
          <w:p w14:paraId="108AB3A9">
            <w:pPr>
              <w:spacing w:line="360" w:lineRule="auto"/>
              <w:jc w:val="center"/>
            </w:pPr>
          </w:p>
        </w:tc>
        <w:tc>
          <w:tcPr>
            <w:tcW w:w="4320" w:type="dxa"/>
          </w:tcPr>
          <w:p w14:paraId="4A0B92EA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化学与安全</w:t>
            </w:r>
          </w:p>
        </w:tc>
      </w:tr>
      <w:tr w14:paraId="53D93B54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465" w:type="dxa"/>
            <w:vMerge w:val="continue"/>
          </w:tcPr>
          <w:p w14:paraId="0F856175">
            <w:pPr>
              <w:spacing w:line="360" w:lineRule="auto"/>
            </w:pPr>
          </w:p>
        </w:tc>
        <w:tc>
          <w:tcPr>
            <w:tcW w:w="3135" w:type="dxa"/>
          </w:tcPr>
          <w:p w14:paraId="2C4CFFAA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Calibri"/>
                <w:szCs w:val="21"/>
              </w:rPr>
              <w:t>①</w:t>
            </w:r>
            <w:r>
              <w:rPr>
                <w:rFonts w:hint="eastAsia" w:ascii="Times New Roman" w:hAnsi="Times New Roman" w:eastAsia="新宋体"/>
                <w:szCs w:val="21"/>
              </w:rPr>
              <w:t>塑料、合成纤维和合成橡胶属于合成材料</w:t>
            </w:r>
          </w:p>
          <w:p w14:paraId="2561FB51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Calibri"/>
                <w:szCs w:val="21"/>
              </w:rPr>
              <w:t>②</w:t>
            </w:r>
            <w:r>
              <w:rPr>
                <w:rFonts w:hint="eastAsia" w:ascii="Times New Roman" w:hAnsi="Times New Roman" w:eastAsia="新宋体"/>
                <w:szCs w:val="21"/>
              </w:rPr>
              <w:t>生铁和钢都是合金，属于混合物</w:t>
            </w:r>
          </w:p>
        </w:tc>
        <w:tc>
          <w:tcPr>
            <w:tcW w:w="465" w:type="dxa"/>
          </w:tcPr>
          <w:p w14:paraId="5516EFC8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D</w:t>
            </w:r>
          </w:p>
        </w:tc>
        <w:tc>
          <w:tcPr>
            <w:tcW w:w="4320" w:type="dxa"/>
          </w:tcPr>
          <w:p w14:paraId="015A6680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Calibri"/>
                <w:szCs w:val="21"/>
              </w:rPr>
              <w:t>①</w:t>
            </w:r>
            <w:r>
              <w:rPr>
                <w:rFonts w:hint="eastAsia" w:ascii="Times New Roman" w:hAnsi="Times New Roman" w:eastAsia="新宋体"/>
                <w:szCs w:val="21"/>
              </w:rPr>
              <w:t>稀释浓硫酸时，应将浓硫酸沿器壁缓慢注入水中，并不断搅拌</w:t>
            </w:r>
          </w:p>
          <w:p w14:paraId="4F4FD26A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Calibri"/>
                <w:szCs w:val="21"/>
              </w:rPr>
              <w:t>②</w:t>
            </w:r>
            <w:r>
              <w:rPr>
                <w:rFonts w:hint="eastAsia" w:ascii="Times New Roman" w:hAnsi="Times New Roman" w:eastAsia="新宋体"/>
                <w:szCs w:val="21"/>
              </w:rPr>
              <w:t>发现煤气泄漏应立即打开排气扇电源开关</w:t>
            </w:r>
          </w:p>
        </w:tc>
      </w:tr>
    </w:tbl>
    <w:p w14:paraId="3C358AEB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A．A</w:t>
      </w:r>
      <w:r>
        <w:tab/>
      </w:r>
      <w:r>
        <w:rPr>
          <w:rFonts w:hint="eastAsia" w:ascii="Times New Roman" w:hAnsi="Times New Roman" w:eastAsia="新宋体"/>
          <w:szCs w:val="21"/>
        </w:rPr>
        <w:t>B．B</w:t>
      </w:r>
      <w:r>
        <w:tab/>
      </w:r>
      <w:r>
        <w:rPr>
          <w:rFonts w:hint="eastAsia" w:ascii="Times New Roman" w:hAnsi="Times New Roman" w:eastAsia="新宋体"/>
          <w:szCs w:val="21"/>
        </w:rPr>
        <w:t>C．C</w:t>
      </w:r>
      <w:r>
        <w:tab/>
      </w:r>
      <w:r>
        <w:rPr>
          <w:rFonts w:hint="eastAsia" w:ascii="Times New Roman" w:hAnsi="Times New Roman" w:eastAsia="新宋体"/>
          <w:szCs w:val="21"/>
        </w:rPr>
        <w:t>D．D</w:t>
      </w:r>
    </w:p>
    <w:p w14:paraId="5B5E3296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7．同学们前往实验室参观，实验员正将甲、乙、丙、丁四种物质在密闭容器中混合，使其在一定条件下反应一段时间，测得反应前后各物质质量如表，则下列说法中不正确的是（　　）</w:t>
      </w:r>
    </w:p>
    <w:tbl>
      <w:tblPr>
        <w:tblStyle w:val="6"/>
        <w:tblW w:w="0" w:type="auto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975"/>
        <w:gridCol w:w="975"/>
        <w:gridCol w:w="975"/>
        <w:gridCol w:w="975"/>
        <w:gridCol w:w="975"/>
      </w:tblGrid>
      <w:tr w14:paraId="2E8D8977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75" w:type="dxa"/>
          </w:tcPr>
          <w:p w14:paraId="5ED54887">
            <w:pPr>
              <w:spacing w:line="360" w:lineRule="auto"/>
              <w:jc w:val="center"/>
            </w:pPr>
          </w:p>
        </w:tc>
        <w:tc>
          <w:tcPr>
            <w:tcW w:w="975" w:type="dxa"/>
          </w:tcPr>
          <w:p w14:paraId="1BF658E5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甲</w:t>
            </w:r>
          </w:p>
        </w:tc>
        <w:tc>
          <w:tcPr>
            <w:tcW w:w="975" w:type="dxa"/>
          </w:tcPr>
          <w:p w14:paraId="583BE8AE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乙</w:t>
            </w:r>
          </w:p>
        </w:tc>
        <w:tc>
          <w:tcPr>
            <w:tcW w:w="975" w:type="dxa"/>
          </w:tcPr>
          <w:p w14:paraId="3F2F0E14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丙</w:t>
            </w:r>
          </w:p>
        </w:tc>
        <w:tc>
          <w:tcPr>
            <w:tcW w:w="975" w:type="dxa"/>
          </w:tcPr>
          <w:p w14:paraId="1E151444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丁</w:t>
            </w:r>
          </w:p>
        </w:tc>
      </w:tr>
      <w:tr w14:paraId="76C40052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75" w:type="dxa"/>
          </w:tcPr>
          <w:p w14:paraId="7690E3D8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反应前质量/g</w:t>
            </w:r>
          </w:p>
        </w:tc>
        <w:tc>
          <w:tcPr>
            <w:tcW w:w="975" w:type="dxa"/>
          </w:tcPr>
          <w:p w14:paraId="124AFB49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40</w:t>
            </w:r>
          </w:p>
        </w:tc>
        <w:tc>
          <w:tcPr>
            <w:tcW w:w="975" w:type="dxa"/>
          </w:tcPr>
          <w:p w14:paraId="47722B68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3</w:t>
            </w:r>
          </w:p>
        </w:tc>
        <w:tc>
          <w:tcPr>
            <w:tcW w:w="975" w:type="dxa"/>
          </w:tcPr>
          <w:p w14:paraId="3E1023D6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2</w:t>
            </w:r>
          </w:p>
        </w:tc>
        <w:tc>
          <w:tcPr>
            <w:tcW w:w="975" w:type="dxa"/>
          </w:tcPr>
          <w:p w14:paraId="70841789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3</w:t>
            </w:r>
          </w:p>
        </w:tc>
      </w:tr>
      <w:tr w14:paraId="49A5A1AF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75" w:type="dxa"/>
          </w:tcPr>
          <w:p w14:paraId="716F1081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反应后质量/g</w:t>
            </w:r>
          </w:p>
        </w:tc>
        <w:tc>
          <w:tcPr>
            <w:tcW w:w="975" w:type="dxa"/>
          </w:tcPr>
          <w:p w14:paraId="13E41334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x</w:t>
            </w:r>
          </w:p>
        </w:tc>
        <w:tc>
          <w:tcPr>
            <w:tcW w:w="975" w:type="dxa"/>
          </w:tcPr>
          <w:p w14:paraId="0AF96CCB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3</w:t>
            </w:r>
          </w:p>
        </w:tc>
        <w:tc>
          <w:tcPr>
            <w:tcW w:w="975" w:type="dxa"/>
          </w:tcPr>
          <w:p w14:paraId="39215931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16</w:t>
            </w:r>
          </w:p>
        </w:tc>
        <w:tc>
          <w:tcPr>
            <w:tcW w:w="975" w:type="dxa"/>
          </w:tcPr>
          <w:p w14:paraId="61A5CB9B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14</w:t>
            </w:r>
          </w:p>
        </w:tc>
      </w:tr>
    </w:tbl>
    <w:p w14:paraId="2FCDE454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A．乙可能是催化剂</w:t>
      </w:r>
      <w:r>
        <w:tab/>
      </w:r>
    </w:p>
    <w:p w14:paraId="6FFAEB5A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B．x的值为25</w:t>
      </w:r>
      <w:r>
        <w:tab/>
      </w:r>
    </w:p>
    <w:p w14:paraId="52BD2E21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C．该反应是分解反应</w:t>
      </w:r>
      <w:r>
        <w:tab/>
      </w:r>
    </w:p>
    <w:p w14:paraId="16592960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D．生成的丙、丁质量之比为14：11</w:t>
      </w:r>
    </w:p>
    <w:p w14:paraId="486C8C36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8．检验、鉴别、除杂和分离是研究及获得物质的重要方法。小族与实验员进行交流讨论，认为下列实验操作不能达到实验目的的是（　　）</w:t>
      </w:r>
    </w:p>
    <w:tbl>
      <w:tblPr>
        <w:tblStyle w:val="6"/>
        <w:tblW w:w="0" w:type="auto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780"/>
        <w:gridCol w:w="4290"/>
        <w:gridCol w:w="2895"/>
      </w:tblGrid>
      <w:tr w14:paraId="2F88059C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780" w:type="dxa"/>
          </w:tcPr>
          <w:p w14:paraId="4093C736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选项</w:t>
            </w:r>
          </w:p>
        </w:tc>
        <w:tc>
          <w:tcPr>
            <w:tcW w:w="4290" w:type="dxa"/>
          </w:tcPr>
          <w:p w14:paraId="75323971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实验目的</w:t>
            </w:r>
          </w:p>
        </w:tc>
        <w:tc>
          <w:tcPr>
            <w:tcW w:w="2895" w:type="dxa"/>
          </w:tcPr>
          <w:p w14:paraId="609A68F3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实验操作</w:t>
            </w:r>
          </w:p>
        </w:tc>
      </w:tr>
      <w:tr w14:paraId="1F0029D0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780" w:type="dxa"/>
          </w:tcPr>
          <w:p w14:paraId="2F248A19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A</w:t>
            </w:r>
          </w:p>
        </w:tc>
        <w:tc>
          <w:tcPr>
            <w:tcW w:w="4290" w:type="dxa"/>
          </w:tcPr>
          <w:p w14:paraId="002D094C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检验O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95" w:type="dxa"/>
          </w:tcPr>
          <w:p w14:paraId="608EF866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用带火星的小木条</w:t>
            </w:r>
          </w:p>
        </w:tc>
      </w:tr>
      <w:tr w14:paraId="6AD4E777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780" w:type="dxa"/>
          </w:tcPr>
          <w:p w14:paraId="3F618111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B</w:t>
            </w:r>
          </w:p>
        </w:tc>
        <w:tc>
          <w:tcPr>
            <w:tcW w:w="4290" w:type="dxa"/>
          </w:tcPr>
          <w:p w14:paraId="5C5F463E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鉴别硝酸铵（NH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4</w:t>
            </w:r>
            <w:r>
              <w:rPr>
                <w:rFonts w:hint="eastAsia" w:ascii="Times New Roman" w:hAnsi="Times New Roman" w:eastAsia="新宋体"/>
                <w:szCs w:val="21"/>
              </w:rPr>
              <w:t>NO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3</w:t>
            </w:r>
            <w:r>
              <w:rPr>
                <w:rFonts w:hint="eastAsia" w:ascii="Times New Roman" w:hAnsi="Times New Roman" w:eastAsia="新宋体"/>
                <w:szCs w:val="21"/>
              </w:rPr>
              <w:t>）和尿素[CO（NH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新宋体"/>
                <w:szCs w:val="21"/>
              </w:rPr>
              <w:t>）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新宋体"/>
                <w:szCs w:val="21"/>
              </w:rPr>
              <w:t>]</w:t>
            </w:r>
          </w:p>
        </w:tc>
        <w:tc>
          <w:tcPr>
            <w:tcW w:w="2895" w:type="dxa"/>
          </w:tcPr>
          <w:p w14:paraId="7476AEC2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加入熟石灰研磨，闻气味</w:t>
            </w:r>
          </w:p>
        </w:tc>
      </w:tr>
      <w:tr w14:paraId="4362B0B6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780" w:type="dxa"/>
          </w:tcPr>
          <w:p w14:paraId="5D5E5BC2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C</w:t>
            </w:r>
          </w:p>
        </w:tc>
        <w:tc>
          <w:tcPr>
            <w:tcW w:w="4290" w:type="dxa"/>
          </w:tcPr>
          <w:p w14:paraId="766A523F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除去H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新宋体"/>
                <w:szCs w:val="21"/>
              </w:rPr>
              <w:t>中的水蒸气</w:t>
            </w:r>
          </w:p>
        </w:tc>
        <w:tc>
          <w:tcPr>
            <w:tcW w:w="2895" w:type="dxa"/>
          </w:tcPr>
          <w:p w14:paraId="42B9525B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通过盛有浓硫酸的洗气瓶</w:t>
            </w:r>
          </w:p>
        </w:tc>
      </w:tr>
      <w:tr w14:paraId="4A1BA872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780" w:type="dxa"/>
          </w:tcPr>
          <w:p w14:paraId="1BA9027A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D</w:t>
            </w:r>
          </w:p>
        </w:tc>
        <w:tc>
          <w:tcPr>
            <w:tcW w:w="4290" w:type="dxa"/>
          </w:tcPr>
          <w:p w14:paraId="161E3EC6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分离KCl和MnO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新宋体"/>
                <w:szCs w:val="21"/>
              </w:rPr>
              <w:t>固体混合物</w:t>
            </w:r>
          </w:p>
        </w:tc>
        <w:tc>
          <w:tcPr>
            <w:tcW w:w="2895" w:type="dxa"/>
          </w:tcPr>
          <w:p w14:paraId="0221E474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用水溶解</w:t>
            </w:r>
          </w:p>
        </w:tc>
      </w:tr>
    </w:tbl>
    <w:p w14:paraId="724CEE83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A．A</w:t>
      </w:r>
      <w:r>
        <w:tab/>
      </w:r>
      <w:r>
        <w:rPr>
          <w:rFonts w:hint="eastAsia" w:ascii="Times New Roman" w:hAnsi="Times New Roman" w:eastAsia="新宋体"/>
          <w:szCs w:val="21"/>
        </w:rPr>
        <w:t>B．B</w:t>
      </w:r>
      <w:r>
        <w:tab/>
      </w:r>
      <w:r>
        <w:rPr>
          <w:rFonts w:hint="eastAsia" w:ascii="Times New Roman" w:hAnsi="Times New Roman" w:eastAsia="新宋体"/>
          <w:szCs w:val="21"/>
        </w:rPr>
        <w:t>C．C</w:t>
      </w:r>
      <w:r>
        <w:tab/>
      </w:r>
      <w:r>
        <w:rPr>
          <w:rFonts w:hint="eastAsia" w:ascii="Times New Roman" w:hAnsi="Times New Roman" w:eastAsia="新宋体"/>
          <w:szCs w:val="21"/>
        </w:rPr>
        <w:t>D．D</w:t>
      </w:r>
    </w:p>
    <w:p w14:paraId="7A4120A5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9．大伟发现实验室里有一个密码保险柜，只有找出与叙述相符的图像才能打开。能打开保险柜的选项是（　　）</w:t>
      </w:r>
    </w:p>
    <w:p w14:paraId="5A251CA5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</w:t>
      </w:r>
      <w:r>
        <w:rPr>
          <w:rFonts w:ascii="Times New Roman" w:hAnsi="Times New Roman" w:eastAsia="新宋体"/>
          <w:szCs w:val="21"/>
        </w:rPr>
        <w:pict>
          <v:shape id="_x0000_i1030" o:spt="75" type="#_x0000_t75" style="height:96.75pt;width:116.25pt;" filled="f" o:preferrelative="t" stroked="f" coordsize="21600,21600">
            <v:path/>
            <v:fill on="f" focussize="0,0"/>
            <v:stroke on="f" joinstyle="miter"/>
            <v:imagedata r:id="rId16" o:title="1658004201745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用两份等质量、等溶质质量分数的过氧化氢溶液制氧气，其中一份加入催化剂</w:t>
      </w:r>
      <w:r>
        <w:tab/>
      </w:r>
    </w:p>
    <w:p w14:paraId="5BEC0257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</w:t>
      </w:r>
      <w:r>
        <w:rPr>
          <w:rFonts w:ascii="Times New Roman" w:hAnsi="Times New Roman" w:eastAsia="新宋体"/>
          <w:szCs w:val="21"/>
        </w:rPr>
        <w:pict>
          <v:shape id="_x0000_i1031" o:spt="75" type="#_x0000_t75" style="height:117pt;width:122.25pt;" filled="f" o:preferrelative="t" stroked="f" coordsize="21600,21600">
            <v:path/>
            <v:fill on="f" focussize="0,0"/>
            <v:stroke on="f" joinstyle="miter"/>
            <v:imagedata r:id="rId17" o:title="1658004196142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分别向等质量的大理石中滴加足量的相同质量分数的稀盐酸</w:t>
      </w:r>
      <w:r>
        <w:tab/>
      </w:r>
    </w:p>
    <w:p w14:paraId="1D764168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</w:t>
      </w:r>
      <w:r>
        <w:rPr>
          <w:rFonts w:ascii="Times New Roman" w:hAnsi="Times New Roman" w:eastAsia="新宋体"/>
          <w:szCs w:val="21"/>
        </w:rPr>
        <w:pict>
          <v:shape id="_x0000_i1032" o:spt="75" type="#_x0000_t75" style="height:108pt;width:132pt;" filled="f" o:preferrelative="t" stroked="f" coordsize="21600,21600">
            <v:path/>
            <v:fill on="f" focussize="0,0"/>
            <v:stroke on="f" joinstyle="miter"/>
            <v:imagedata r:id="rId18" o:title="1658004190050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电解水</w:t>
      </w:r>
      <w:r>
        <w:tab/>
      </w:r>
    </w:p>
    <w:p w14:paraId="16921349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</w:t>
      </w:r>
      <w:r>
        <w:rPr>
          <w:rFonts w:ascii="Times New Roman" w:hAnsi="Times New Roman" w:eastAsia="新宋体"/>
          <w:szCs w:val="21"/>
        </w:rPr>
        <w:pict>
          <v:shape id="_x0000_i1033" o:spt="75" type="#_x0000_t75" style="height:120pt;width:135pt;" filled="f" o:preferrelative="t" stroked="f" coordsize="21600,21600">
            <v:path/>
            <v:fill on="f" focussize="0,0"/>
            <v:stroke on="f" joinstyle="miter"/>
            <v:imagedata r:id="rId19" o:title="1658004182591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高温加热木炭和氧化铜的混合物</w:t>
      </w:r>
    </w:p>
    <w:p w14:paraId="0303F011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10．打开保险柜，同学们发现一瓶无色透明的液体。经测定，其pH＝2，对其中可能存在的离子组合，推测合理的是（　　）</w:t>
      </w:r>
    </w:p>
    <w:p w14:paraId="187FB2A9"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A．Cu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2+</w:t>
      </w:r>
      <w:r>
        <w:rPr>
          <w:rFonts w:hint="eastAsia" w:ascii="Times New Roman" w:hAnsi="Times New Roman" w:eastAsia="新宋体"/>
          <w:szCs w:val="21"/>
        </w:rPr>
        <w:t>、Na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+</w:t>
      </w:r>
      <w:r>
        <w:rPr>
          <w:rFonts w:hint="eastAsia" w:ascii="Times New Roman" w:hAnsi="Times New Roman" w:eastAsia="新宋体"/>
          <w:szCs w:val="21"/>
        </w:rPr>
        <w:t>、OH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﹣</w:t>
      </w:r>
      <w:r>
        <w:rPr>
          <w:rFonts w:hint="eastAsia" w:ascii="Times New Roman" w:hAnsi="Times New Roman" w:eastAsia="新宋体"/>
          <w:szCs w:val="21"/>
        </w:rPr>
        <w:t>、Cl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﹣</w:t>
      </w:r>
      <w:r>
        <w:tab/>
      </w:r>
      <w:r>
        <w:rPr>
          <w:rFonts w:hint="eastAsia" w:ascii="Times New Roman" w:hAnsi="Times New Roman" w:eastAsia="新宋体"/>
          <w:szCs w:val="21"/>
        </w:rPr>
        <w:t>B．Ba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2+</w:t>
      </w:r>
      <w:r>
        <w:rPr>
          <w:rFonts w:hint="eastAsia" w:ascii="Times New Roman" w:hAnsi="Times New Roman" w:eastAsia="新宋体"/>
          <w:szCs w:val="21"/>
        </w:rPr>
        <w:t>、K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+</w:t>
      </w:r>
      <w:r>
        <w:rPr>
          <w:rFonts w:hint="eastAsia" w:ascii="Times New Roman" w:hAnsi="Times New Roman" w:eastAsia="新宋体"/>
          <w:szCs w:val="21"/>
        </w:rPr>
        <w:t>、HCO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﹣</w:t>
      </w:r>
      <w:r>
        <w:rPr>
          <w:rFonts w:hint="eastAsia" w:ascii="Times New Roman" w:hAnsi="Times New Roman" w:eastAsia="新宋体"/>
          <w:szCs w:val="21"/>
        </w:rPr>
        <w:t>、SO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2﹣</w:t>
      </w:r>
      <w:r>
        <w:tab/>
      </w:r>
    </w:p>
    <w:p w14:paraId="7C07F6DE"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C．K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+</w:t>
      </w:r>
      <w:r>
        <w:rPr>
          <w:rFonts w:hint="eastAsia" w:ascii="Times New Roman" w:hAnsi="Times New Roman" w:eastAsia="新宋体"/>
          <w:szCs w:val="21"/>
        </w:rPr>
        <w:t>、Mg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2+</w:t>
      </w:r>
      <w:r>
        <w:rPr>
          <w:rFonts w:hint="eastAsia" w:ascii="Times New Roman" w:hAnsi="Times New Roman" w:eastAsia="新宋体"/>
          <w:szCs w:val="21"/>
        </w:rPr>
        <w:t>、NO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﹣</w:t>
      </w:r>
      <w:r>
        <w:rPr>
          <w:rFonts w:hint="eastAsia" w:ascii="Times New Roman" w:hAnsi="Times New Roman" w:eastAsia="新宋体"/>
          <w:szCs w:val="21"/>
        </w:rPr>
        <w:t>、Cl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﹣</w:t>
      </w:r>
      <w:r>
        <w:tab/>
      </w:r>
      <w:r>
        <w:rPr>
          <w:rFonts w:hint="eastAsia" w:ascii="Times New Roman" w:hAnsi="Times New Roman" w:eastAsia="新宋体"/>
          <w:szCs w:val="21"/>
        </w:rPr>
        <w:t>D．Na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+</w:t>
      </w:r>
      <w:r>
        <w:rPr>
          <w:rFonts w:hint="eastAsia" w:ascii="Times New Roman" w:hAnsi="Times New Roman" w:eastAsia="新宋体"/>
          <w:szCs w:val="21"/>
        </w:rPr>
        <w:t>、Ca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2+</w:t>
      </w:r>
      <w:r>
        <w:rPr>
          <w:rFonts w:hint="eastAsia" w:ascii="Times New Roman" w:hAnsi="Times New Roman" w:eastAsia="新宋体"/>
          <w:szCs w:val="21"/>
        </w:rPr>
        <w:t>、CO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2﹣</w:t>
      </w:r>
      <w:r>
        <w:rPr>
          <w:rFonts w:hint="eastAsia" w:ascii="Times New Roman" w:hAnsi="Times New Roman" w:eastAsia="新宋体"/>
          <w:szCs w:val="21"/>
        </w:rPr>
        <w:t>、NO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﹣</w:t>
      </w:r>
    </w:p>
    <w:p w14:paraId="7386903E"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二、非选择题（本大题共7小题，11-15题每空1分，第16题6分，共30分）</w:t>
      </w:r>
    </w:p>
    <w:p w14:paraId="645107DD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11．化学精灵介绍，化学来源于生活，又服务于生活。请回答下列问题：</w:t>
      </w:r>
    </w:p>
    <w:p w14:paraId="570C9BBC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（1）空气中含量最高且化学性质不活泼的气体是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（用化学式表示）。</w:t>
      </w:r>
    </w:p>
    <w:p w14:paraId="180D65DC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（2）生石灰能做食品干燥剂的原因是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（用化学方程式表示）。</w:t>
      </w:r>
    </w:p>
    <w:p w14:paraId="1EE36B50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（3）100mL水与100mL酒精混合后，溶液体积会小于200mL，从微观角度解释其原因是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0E7A26B6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（4）如图中A粒子是人体中含量最高的金属元素的原子结构示意图。B、C、D粒子中化学性质与之相似的是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（填字母序号）。</w:t>
      </w:r>
    </w:p>
    <w:p w14:paraId="1B6A2C49">
      <w:pPr>
        <w:spacing w:line="360" w:lineRule="auto"/>
        <w:ind w:left="273" w:leftChars="130"/>
      </w:pPr>
      <w:r>
        <w:pict>
          <v:shape id="_x0000_i1034" o:spt="75" type="#_x0000_t75" style="height:114.75pt;width:267pt;" filled="f" o:preferrelative="t" stroked="f" coordsize="21600,21600">
            <v:path/>
            <v:fill on="f" focussize="0,0"/>
            <v:stroke on="f" joinstyle="miter"/>
            <v:imagedata r:id="rId20" o:title="1658004246247"/>
            <o:lock v:ext="edit" aspectratio="t"/>
            <w10:wrap type="none"/>
            <w10:anchorlock/>
          </v:shape>
        </w:pict>
      </w:r>
    </w:p>
    <w:p w14:paraId="1FE619CE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12．化学精灵带领同学们游览化学庄园的护城河，大家感叹水与人们的日常生活息息相关。</w:t>
      </w:r>
    </w:p>
    <w:p w14:paraId="659F42FC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（1）化学庄园的护城河是庄园水厂的取水点。在自来水厂净化水的过程中，活性炭具有疏松多孔的结构，可以起到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作用。</w:t>
      </w:r>
    </w:p>
    <w:p w14:paraId="648308F4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（2）在水中加入洗涤剂可以除去衣物上的油污，这是因为洗涤剂具有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作用。</w:t>
      </w:r>
    </w:p>
    <w:p w14:paraId="75BD58CE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（3）庄园消防队的队员进行消防演习时用高压水枪喷水灭火，此方法依据的灭火原理是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67ACB198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（4）化学精灵介绍，我国水资源总量居世界第六位，但人均水量很少；湖北省人均水量还不到全国平均水平。请你拟写一条标语，呼吁大家爱护水资源：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2B1140BD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13．化学庄园中有甲、乙、丙三种固体物质（不形成结晶水合物），在水中随温度变化的溶解度曲线如图所示，请根据图中信息完成下列问题。</w:t>
      </w:r>
    </w:p>
    <w:p w14:paraId="19C0B789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（1）在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℃时，甲和丙的溶解度相等。</w:t>
      </w:r>
    </w:p>
    <w:p w14:paraId="02E5F908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（2）将t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℃时甲和丙的饱和溶液分别降温到t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 xml:space="preserve">℃，此时溶液的溶质质量分数：甲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（选填“＞”、“＝”或“＜”）丙。</w:t>
      </w:r>
    </w:p>
    <w:p w14:paraId="18881AF7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（3）t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 xml:space="preserve">℃时分别把15g甲、乙、丙固体加入到50g水中，能形成饱和溶液的是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384A4CE4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（4）若乙中含有少量甲，可以用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方法得到较纯净的乙。</w:t>
      </w:r>
    </w:p>
    <w:p w14:paraId="06F9D1FE">
      <w:pPr>
        <w:spacing w:line="360" w:lineRule="auto"/>
        <w:ind w:left="273" w:leftChars="130"/>
      </w:pPr>
      <w:r>
        <w:pict>
          <v:shape id="_x0000_i1035" o:spt="75" type="#_x0000_t75" style="height:126pt;width:146.25pt;" filled="f" o:preferrelative="t" stroked="f" coordsize="21600,21600">
            <v:path/>
            <v:fill on="f" focussize="0,0"/>
            <v:stroke on="f" joinstyle="miter"/>
            <v:imagedata r:id="rId21" o:title="1658004268062"/>
            <o:lock v:ext="edit" aspectratio="t"/>
            <w10:wrap type="none"/>
            <w10:anchorlock/>
          </v:shape>
        </w:pict>
      </w:r>
    </w:p>
    <w:p w14:paraId="5490B617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14．阿复发现有四栋居民楼，每栋楼的A、B、C、D四位居民都是初中化学常见物质，住户之间相互转化的关系如图所示。请根据下面提供的信息，完成下列问题。</w:t>
      </w:r>
    </w:p>
    <w:p w14:paraId="59B866CD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（1）一号楼中，A是年产量最高的金属，B溶液可用于配制农药波尔多液，C溶液呈浅绿色。请写出D的化学式：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2CB592EA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（2）二号楼中，A、C是组成元素相同的气体，B是红棕色固体。该反应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（填“属于”或“不属于”）置换反应。</w:t>
      </w:r>
    </w:p>
    <w:p w14:paraId="41DACD44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（3）三号楼中，A是实验室常用的液体燃料，固态的D叫做“干冰”，可用于人工降雨。请写出A+B→C+D的化学方程式：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43E064F3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（4）四号楼中，A、B、C的溶液都呈碱性，B的俗称为纯碱。请写出A与B反应的现象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3E758E04">
      <w:pPr>
        <w:spacing w:line="360" w:lineRule="auto"/>
        <w:ind w:left="273" w:leftChars="130"/>
      </w:pPr>
      <w:r>
        <w:pict>
          <v:shape id="_x0000_i1036" o:spt="75" type="#_x0000_t75" style="height:103.5pt;width:129.75pt;" filled="f" o:preferrelative="t" stroked="f" coordsize="21600,21600">
            <v:path/>
            <v:fill on="f" focussize="0,0"/>
            <v:stroke on="f" joinstyle="miter"/>
            <v:imagedata r:id="rId22" o:title="1658004272917"/>
            <o:lock v:ext="edit" aspectratio="t"/>
            <w10:wrap type="none"/>
            <w10:anchorlock/>
          </v:shape>
        </w:pict>
      </w:r>
    </w:p>
    <w:p w14:paraId="41C325A0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15．化学是一门以实验为基础的科学。化学精灵为同学们开放了实验室，请根据实验装置图，回答下列问题。</w:t>
      </w:r>
    </w:p>
    <w:p w14:paraId="7C71A40E">
      <w:pPr>
        <w:spacing w:line="360" w:lineRule="auto"/>
        <w:ind w:left="273" w:leftChars="130"/>
      </w:pPr>
      <w:r>
        <w:pict>
          <v:shape id="_x0000_i1037" o:spt="75" type="#_x0000_t75" style="height:129.75pt;width:303.75pt;" filled="f" o:preferrelative="t" stroked="f" coordsize="21600,21600">
            <v:path/>
            <v:fill on="f" focussize="0,0"/>
            <v:stroke on="f" joinstyle="miter"/>
            <v:imagedata r:id="rId23" o:title="1658004286249"/>
            <o:lock v:ext="edit" aspectratio="t"/>
            <w10:wrap type="none"/>
            <w10:anchorlock/>
          </v:shape>
        </w:pict>
      </w:r>
    </w:p>
    <w:p w14:paraId="2FBF4533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（1）图中标有a的仪器名称为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34078092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（2）实验室用装置A制取CO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 xml:space="preserve">，若用装置C进行收集，气体应从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（填“m”或“n”）端进入。</w:t>
      </w:r>
    </w:p>
    <w:p w14:paraId="5EAE30A9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（3）实验室用装置B制取氧气的化学反应原理是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（用化学方程式表示）。</w:t>
      </w:r>
    </w:p>
    <w:p w14:paraId="77BEE749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（4）小兴查阅资料得知：</w:t>
      </w:r>
    </w:p>
    <w:p w14:paraId="7B29D87C">
      <w:pPr>
        <w:spacing w:line="360" w:lineRule="auto"/>
        <w:ind w:left="273" w:leftChars="130"/>
      </w:pPr>
      <w:r>
        <w:rPr>
          <w:rFonts w:hint="eastAsia" w:ascii="Times New Roman" w:hAnsi="Times New Roman" w:eastAsia="Calibri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氨气极易溶于水，其水溶液称为氨水；</w:t>
      </w:r>
    </w:p>
    <w:p w14:paraId="3A36DD78">
      <w:pPr>
        <w:spacing w:line="360" w:lineRule="auto"/>
        <w:ind w:left="273" w:leftChars="130"/>
      </w:pPr>
      <w:r>
        <w:rPr>
          <w:rFonts w:hint="eastAsia" w:ascii="Times New Roman" w:hAnsi="Times New Roman" w:eastAsia="Calibri"/>
          <w:szCs w:val="21"/>
        </w:rPr>
        <w:t>②</w:t>
      </w:r>
      <w:r>
        <w:rPr>
          <w:rFonts w:hint="eastAsia" w:ascii="Times New Roman" w:hAnsi="Times New Roman" w:eastAsia="新宋体"/>
          <w:szCs w:val="21"/>
        </w:rPr>
        <w:t>氨水在浓度大或受热时易分解放出氨气。</w:t>
      </w:r>
    </w:p>
    <w:p w14:paraId="71D6F5D8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实验室常用生石灰和浓氨水快速制取氨气，制得的氨气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（填“能”或“不能”）用装置D收集。</w:t>
      </w:r>
    </w:p>
    <w:p w14:paraId="7FCFF1ED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16．化学精灵提供的实验仪器和药品还有很多。某同学在做“稀盐酸中和氢氧化钠溶液”的实验时，发现向烧杯中滴加稀盐酸前忘了加入指示剂，导致无法判断该中和反应进行的程度，他赶紧补滴酚酞溶液，发现溶液仍然为无色。于是他和同学们一起对烧杯内溶液的溶质成分进行探究。</w:t>
      </w:r>
    </w:p>
    <w:p w14:paraId="47962114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【提出问题】该烧杯内溶液的溶质除酚酞外还有什么？</w:t>
      </w:r>
    </w:p>
    <w:p w14:paraId="79EC2315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【提出猜想】猜想一：只有NaCl；</w:t>
      </w:r>
    </w:p>
    <w:p w14:paraId="274FC324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猜想二：有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（填化学式）；</w:t>
      </w:r>
    </w:p>
    <w:p w14:paraId="7E360DBC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猜想三：有NaCl和NaOH。</w:t>
      </w:r>
    </w:p>
    <w:p w14:paraId="53E1E4FA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【分析与思考】根据已有的实验现象，小爱认为其中猜想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肯定不正确。</w:t>
      </w:r>
    </w:p>
    <w:p w14:paraId="29BF043D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【进行实验】为进一步确认溶液的溶质成分，小荷进行了如下实验：取样，加入适量的碳酸钠溶液，观察到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5F01AB7C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【得出结论】上述现象说明猜想二正确。</w:t>
      </w:r>
    </w:p>
    <w:p w14:paraId="0C6C2076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【反思与交流】小平认为，另选与小荷实验中不同类别的物质，如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（填一种物质名称即可），也能得到上述相同的结论。</w:t>
      </w:r>
    </w:p>
    <w:p w14:paraId="798FBD11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17．游览活动即将结束，化学精灵请同学们乘坐氢燃料汽车回家。氢气作为燃料具有热值高、无污染的优点，但是制备成本高，储存有难度。若用废旧黄铜（Cu﹣Zn合金）和稀硫酸为原料制备氢气，测得实验数据如图，请计算：</w:t>
      </w:r>
    </w:p>
    <w:p w14:paraId="008283C6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（1）该废旧黄铜中锌的质量为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g。</w:t>
      </w:r>
    </w:p>
    <w:p w14:paraId="4F9171A8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（2）实验中生成氢气的质量。</w:t>
      </w:r>
    </w:p>
    <w:p w14:paraId="7FBBCD09">
      <w:pPr>
        <w:spacing w:line="360" w:lineRule="auto"/>
        <w:ind w:left="273" w:leftChars="130"/>
      </w:pPr>
      <w:r>
        <w:pict>
          <v:shape id="_x0000_i1038" o:spt="75" type="#_x0000_t75" style="height:126.75pt;width:171.75pt;" filled="f" o:preferrelative="t" stroked="f" coordsize="21600,21600">
            <v:path/>
            <v:fill on="f" focussize="0,0"/>
            <v:stroke on="f" joinstyle="miter"/>
            <v:imagedata r:id="rId24" o:title="1658004318941"/>
            <o:lock v:ext="edit" aspectratio="t"/>
            <w10:wrap type="none"/>
            <w10:anchorlock/>
          </v:shape>
        </w:pict>
      </w:r>
    </w:p>
    <w:p w14:paraId="1E33C863">
      <w:pPr>
        <w:widowControl/>
        <w:spacing w:line="360" w:lineRule="auto"/>
        <w:jc w:val="left"/>
      </w:pPr>
      <w:r>
        <w:br w:type="page"/>
      </w:r>
    </w:p>
    <w:p w14:paraId="0B0603B7">
      <w:pPr>
        <w:spacing w:line="360" w:lineRule="auto"/>
        <w:jc w:val="center"/>
        <w:rPr>
          <w:sz w:val="32"/>
          <w:szCs w:val="32"/>
        </w:rPr>
      </w:pPr>
      <w:r>
        <w:rPr>
          <w:rFonts w:hint="eastAsia" w:ascii="Times New Roman" w:hAnsi="Times New Roman" w:eastAsia="新宋体"/>
          <w:b/>
          <w:sz w:val="32"/>
          <w:szCs w:val="32"/>
        </w:rPr>
        <w:t>参考答案</w:t>
      </w:r>
    </w:p>
    <w:p w14:paraId="6430068C"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一、选择题（每小题只有一个选项符合题意，本大题共10小题，每小题2分，共20分）化学精灵邀请同学们参加毕业旅行，请你和大家一起游览化学庄园，完成第1～10小题。</w:t>
      </w:r>
    </w:p>
    <w:p w14:paraId="5F31BB9D">
      <w:pPr>
        <w:spacing w:line="360" w:lineRule="auto"/>
      </w:pPr>
      <w:r>
        <w:rPr>
          <w:rFonts w:hint="eastAsia" w:ascii="Times New Roman" w:hAnsi="Times New Roman" w:eastAsia="新宋体"/>
          <w:szCs w:val="21"/>
        </w:rPr>
        <w:t>1．C； 2．C； 3．B； 4．A； 5．A； 6．D； 7．B； 8．D； 9．A； 10．C；</w:t>
      </w:r>
    </w:p>
    <w:p w14:paraId="2042C76C"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二、非选择题（本大题共7小题，11-15题每空1分，第16题6分，共30分）</w:t>
      </w:r>
    </w:p>
    <w:p w14:paraId="5E4489BD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11．（1）N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；（2）CaO+H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O＝Ca（OH）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 xml:space="preserve">；（3）分子之间有间隔；（4）C； </w:t>
      </w:r>
    </w:p>
    <w:p w14:paraId="065200C6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12．（1）吸附；（2）乳化；（3）使可燃物的温度降到着火点以下；</w:t>
      </w:r>
    </w:p>
    <w:p w14:paraId="7BD041DD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（4）节约用水，人人有责（或“保护水源，人人有责”“关紧水龙头，节约每滴水”，从节约用水或者防治水体污染角度撰写合理即可）； 13．（1）t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 xml:space="preserve">；（2）＞；（3）丙；（4）蒸发结晶； </w:t>
      </w:r>
    </w:p>
    <w:p w14:paraId="590F8DA2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14．（1）Cu；（2）不属于；（3）C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5</w:t>
      </w:r>
      <w:r>
        <w:rPr>
          <w:rFonts w:hint="eastAsia" w:ascii="Times New Roman" w:hAnsi="Times New Roman" w:eastAsia="新宋体"/>
          <w:szCs w:val="21"/>
        </w:rPr>
        <w:t>OH+3O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pict>
          <v:shape id="_x0000_i1039" o:spt="75" type="#_x0000_t75" style="height:15pt;width:24pt;" filled="f" o:preferrelative="t" stroked="f" coordsize="21600,21600">
            <v:path/>
            <v:fill on="f" focussize="0,0"/>
            <v:stroke on="f" joinstyle="miter"/>
            <v:imagedata r:id="rId25" o:title="1555819044(1)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2CO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+3H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 xml:space="preserve">O；（4）产生白色沉淀； </w:t>
      </w:r>
    </w:p>
    <w:p w14:paraId="0FA7355E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15．（1）试管；（2）n；（3）2KMnO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pict>
          <v:shape id="_x0000_i1040" o:spt="75" type="#_x0000_t75" style="height:16.5pt;width:21pt;" filled="f" o:preferrelative="t" stroked="f" coordsize="21600,21600">
            <v:path/>
            <v:fill on="f" focussize="0,0"/>
            <v:stroke on="f" joinstyle="miter"/>
            <v:imagedata r:id="rId26" o:title="1559700884(1)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K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MnO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+MnO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+O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 xml:space="preserve">↑；（4）不能； </w:t>
      </w:r>
    </w:p>
    <w:p w14:paraId="1EA9CC4E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16．【提出猜想】NaCl和HCl；</w:t>
      </w:r>
    </w:p>
    <w:p w14:paraId="33B0C36D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【分析与思考】三；</w:t>
      </w:r>
    </w:p>
    <w:p w14:paraId="09690B22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【进行实验】有气泡产生；</w:t>
      </w:r>
    </w:p>
    <w:p w14:paraId="73510F42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 xml:space="preserve">【反思交流】锌（或氧化铜、氢氧化铜、石蕊溶液、pH试纸等）； </w:t>
      </w:r>
    </w:p>
    <w:p w14:paraId="6E925232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17．解：（1）6.5（或大于6.5，小于20）；</w:t>
      </w:r>
    </w:p>
    <w:p w14:paraId="2FA5DFB7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（2）设实验中生成氢气的质量为x</w:t>
      </w:r>
    </w:p>
    <w:p w14:paraId="52EA9CB1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Zn</w:t>
      </w:r>
      <w:r>
        <w:rPr>
          <w:rFonts w:ascii="Times New Roman" w:hAnsi="Times New Roman" w:eastAsia="新宋体"/>
          <w:szCs w:val="21"/>
        </w:rPr>
        <w:t>＋H</w:t>
      </w:r>
      <w:r>
        <w:rPr>
          <w:rFonts w:ascii="Times New Roman" w:hAnsi="Times New Roman" w:eastAsia="新宋体"/>
          <w:szCs w:val="21"/>
          <w:vertAlign w:val="subscript"/>
        </w:rPr>
        <w:t>2</w:t>
      </w:r>
      <w:r>
        <w:rPr>
          <w:rFonts w:ascii="Times New Roman" w:hAnsi="Times New Roman" w:eastAsia="新宋体"/>
          <w:szCs w:val="21"/>
        </w:rPr>
        <w:t>SO</w:t>
      </w:r>
      <w:r>
        <w:rPr>
          <w:rFonts w:ascii="Times New Roman" w:hAnsi="Times New Roman" w:eastAsia="新宋体"/>
          <w:szCs w:val="21"/>
          <w:vertAlign w:val="subscript"/>
        </w:rPr>
        <w:t>4</w:t>
      </w:r>
      <w:r>
        <w:rPr>
          <w:rFonts w:ascii="Times New Roman" w:hAnsi="Times New Roman" w:eastAsia="新宋体"/>
          <w:szCs w:val="21"/>
        </w:rPr>
        <w:t>=</w:t>
      </w:r>
      <w:r>
        <w:rPr>
          <w:rFonts w:hint="eastAsia" w:ascii="Times New Roman" w:hAnsi="Times New Roman" w:eastAsia="新宋体"/>
          <w:szCs w:val="21"/>
        </w:rPr>
        <w:t>Zn</w:t>
      </w:r>
      <w:r>
        <w:rPr>
          <w:rFonts w:ascii="Times New Roman" w:hAnsi="Times New Roman" w:eastAsia="新宋体"/>
          <w:szCs w:val="21"/>
        </w:rPr>
        <w:t>SO</w:t>
      </w:r>
      <w:r>
        <w:rPr>
          <w:rFonts w:ascii="Times New Roman" w:hAnsi="Times New Roman" w:eastAsia="新宋体"/>
          <w:szCs w:val="21"/>
          <w:vertAlign w:val="subscript"/>
        </w:rPr>
        <w:t>4</w:t>
      </w:r>
      <w:r>
        <w:rPr>
          <w:rFonts w:ascii="Times New Roman" w:hAnsi="Times New Roman" w:eastAsia="新宋体"/>
          <w:szCs w:val="21"/>
        </w:rPr>
        <w:t>＋H</w:t>
      </w:r>
      <w:r>
        <w:rPr>
          <w:rFonts w:ascii="Times New Roman" w:hAnsi="Times New Roman" w:eastAsia="新宋体"/>
          <w:szCs w:val="21"/>
          <w:vertAlign w:val="subscript"/>
        </w:rPr>
        <w:t>2</w:t>
      </w:r>
      <w:r>
        <w:rPr>
          <w:rFonts w:ascii="Times New Roman" w:hAnsi="Times New Roman" w:eastAsia="新宋体"/>
          <w:szCs w:val="21"/>
        </w:rPr>
        <w:t>↑</w:t>
      </w:r>
    </w:p>
    <w:p w14:paraId="669C0202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65                2</w:t>
      </w:r>
    </w:p>
    <w:p w14:paraId="055E7DB6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6.5g              x</w:t>
      </w:r>
    </w:p>
    <w:p w14:paraId="008889D6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ascii="Times New Roman" w:hAnsi="Times New Roman" w:eastAsia="新宋体"/>
          <w:szCs w:val="21"/>
        </w:rPr>
        <w:pict>
          <v:shape id="_x0000_i1041" o:spt="75" type="#_x0000_t75" style="height:27.75pt;width:60pt;" filled="f" o:preferrelative="t" stroked="f" coordsize="21600,21600">
            <v:path/>
            <v:fill on="f" focussize="0,0"/>
            <v:stroke on="f" joinstyle="miter"/>
            <v:imagedata r:id="rId27" o:title="1658004477599"/>
            <o:lock v:ext="edit" aspectratio="t"/>
            <w10:wrap type="none"/>
            <w10:anchorlock/>
          </v:shape>
        </w:pict>
      </w:r>
    </w:p>
    <w:p w14:paraId="1BD2D396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x=0.2g</w:t>
      </w:r>
    </w:p>
    <w:p w14:paraId="03E3AB59">
      <w:pPr>
        <w:spacing w:line="360" w:lineRule="auto"/>
        <w:rPr>
          <w:rFonts w:ascii="Times New Roman" w:hAnsi="Times New Roman" w:eastAsia="新宋体"/>
          <w:szCs w:val="21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pgNumType w:chapStyle="5" w:chapSep="colon"/>
          <w:cols w:space="425" w:num="1"/>
          <w:docGrid w:type="lines" w:linePitch="312" w:charSpace="0"/>
        </w:sectPr>
      </w:pPr>
      <w:r>
        <w:rPr>
          <w:rFonts w:hint="eastAsia" w:ascii="Times New Roman" w:hAnsi="Times New Roman" w:eastAsia="新宋体"/>
          <w:szCs w:val="21"/>
        </w:rPr>
        <w:t>答：实验中生成氢气的质量为0.2g。</w:t>
      </w:r>
    </w:p>
    <w:p w14:paraId="39D6A489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80D24E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393402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299A9A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68595D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C301F8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5B72EA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jljNjk0N2RhMTc0NzI3ZTQwZWEyZWMyMzA2NzliMDQifQ=="/>
  </w:docVars>
  <w:rsids>
    <w:rsidRoot w:val="00AC09DF"/>
    <w:rsid w:val="00005D46"/>
    <w:rsid w:val="00011B41"/>
    <w:rsid w:val="0003414B"/>
    <w:rsid w:val="00045DBC"/>
    <w:rsid w:val="0006204B"/>
    <w:rsid w:val="000A7BDA"/>
    <w:rsid w:val="000B638B"/>
    <w:rsid w:val="000C69CB"/>
    <w:rsid w:val="000D3247"/>
    <w:rsid w:val="000D4735"/>
    <w:rsid w:val="00157C29"/>
    <w:rsid w:val="00173E50"/>
    <w:rsid w:val="001B7693"/>
    <w:rsid w:val="001C6A6E"/>
    <w:rsid w:val="001D1446"/>
    <w:rsid w:val="001D3C68"/>
    <w:rsid w:val="001E29A6"/>
    <w:rsid w:val="001E6756"/>
    <w:rsid w:val="002161FB"/>
    <w:rsid w:val="00227658"/>
    <w:rsid w:val="002C0ABE"/>
    <w:rsid w:val="002D0F0E"/>
    <w:rsid w:val="002E0F78"/>
    <w:rsid w:val="002E2EC3"/>
    <w:rsid w:val="003532EF"/>
    <w:rsid w:val="00373D18"/>
    <w:rsid w:val="00386DE5"/>
    <w:rsid w:val="004151FC"/>
    <w:rsid w:val="00415964"/>
    <w:rsid w:val="00446113"/>
    <w:rsid w:val="00496F35"/>
    <w:rsid w:val="004E324E"/>
    <w:rsid w:val="004E732C"/>
    <w:rsid w:val="004F4D4E"/>
    <w:rsid w:val="00504026"/>
    <w:rsid w:val="00517B56"/>
    <w:rsid w:val="00533E8A"/>
    <w:rsid w:val="005B2ED4"/>
    <w:rsid w:val="005D0947"/>
    <w:rsid w:val="00616B4C"/>
    <w:rsid w:val="00622E5C"/>
    <w:rsid w:val="00695896"/>
    <w:rsid w:val="00726C35"/>
    <w:rsid w:val="007701D8"/>
    <w:rsid w:val="0078139C"/>
    <w:rsid w:val="00794E81"/>
    <w:rsid w:val="007B2058"/>
    <w:rsid w:val="007C2D01"/>
    <w:rsid w:val="007C40C0"/>
    <w:rsid w:val="007D45E1"/>
    <w:rsid w:val="008621A8"/>
    <w:rsid w:val="00866FD8"/>
    <w:rsid w:val="00876353"/>
    <w:rsid w:val="00881A65"/>
    <w:rsid w:val="00886C59"/>
    <w:rsid w:val="008A4B26"/>
    <w:rsid w:val="008C1895"/>
    <w:rsid w:val="008D3050"/>
    <w:rsid w:val="008F4D75"/>
    <w:rsid w:val="00900382"/>
    <w:rsid w:val="009020CB"/>
    <w:rsid w:val="00942F17"/>
    <w:rsid w:val="009744D2"/>
    <w:rsid w:val="00997B6D"/>
    <w:rsid w:val="009A2ED5"/>
    <w:rsid w:val="009B1EFE"/>
    <w:rsid w:val="009C7511"/>
    <w:rsid w:val="009D3C9F"/>
    <w:rsid w:val="009D5703"/>
    <w:rsid w:val="009E313F"/>
    <w:rsid w:val="009E5B42"/>
    <w:rsid w:val="00A3342F"/>
    <w:rsid w:val="00A3474F"/>
    <w:rsid w:val="00A77BE5"/>
    <w:rsid w:val="00A946AA"/>
    <w:rsid w:val="00AA5735"/>
    <w:rsid w:val="00AB4574"/>
    <w:rsid w:val="00AC09DF"/>
    <w:rsid w:val="00AE6C6A"/>
    <w:rsid w:val="00AF67F7"/>
    <w:rsid w:val="00B10A7E"/>
    <w:rsid w:val="00BB63FE"/>
    <w:rsid w:val="00BD36DE"/>
    <w:rsid w:val="00C02FC6"/>
    <w:rsid w:val="00C41F09"/>
    <w:rsid w:val="00CA4519"/>
    <w:rsid w:val="00CC12A9"/>
    <w:rsid w:val="00CD670D"/>
    <w:rsid w:val="00CE1AA8"/>
    <w:rsid w:val="00D04724"/>
    <w:rsid w:val="00D07D40"/>
    <w:rsid w:val="00D443F7"/>
    <w:rsid w:val="00D7554B"/>
    <w:rsid w:val="00D97DBC"/>
    <w:rsid w:val="00DC38EC"/>
    <w:rsid w:val="00DD0C5A"/>
    <w:rsid w:val="00E66D4E"/>
    <w:rsid w:val="00E9089D"/>
    <w:rsid w:val="00F02182"/>
    <w:rsid w:val="00F809D3"/>
    <w:rsid w:val="00FD376B"/>
    <w:rsid w:val="300E07E0"/>
    <w:rsid w:val="3DBF747F"/>
    <w:rsid w:val="404D6D99"/>
    <w:rsid w:val="4DC12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6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9">
    <w:name w:val="Hyperlink"/>
    <w:unhideWhenUsed/>
    <w:qFormat/>
    <w:uiPriority w:val="99"/>
    <w:rPr>
      <w:color w:val="0000FF"/>
      <w:u w:val="single"/>
    </w:rPr>
  </w:style>
  <w:style w:type="character" w:customStyle="1" w:styleId="10">
    <w:name w:val="页眉 Char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link w:val="4"/>
    <w:semiHidden/>
    <w:qFormat/>
    <w:uiPriority w:val="99"/>
    <w:rPr>
      <w:sz w:val="18"/>
      <w:szCs w:val="18"/>
    </w:rPr>
  </w:style>
  <w:style w:type="character" w:customStyle="1" w:styleId="12">
    <w:name w:val="批注框文本 Char"/>
    <w:link w:val="3"/>
    <w:semiHidden/>
    <w:qFormat/>
    <w:uiPriority w:val="99"/>
    <w:rPr>
      <w:sz w:val="18"/>
      <w:szCs w:val="18"/>
    </w:rPr>
  </w:style>
  <w:style w:type="paragraph" w:styleId="13">
    <w:name w:val="No Spacing"/>
    <w:link w:val="14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4">
    <w:name w:val="无间隔 Char"/>
    <w:link w:val="13"/>
    <w:qFormat/>
    <w:uiPriority w:val="1"/>
    <w:rPr>
      <w:kern w:val="0"/>
      <w:sz w:val="22"/>
    </w:rPr>
  </w:style>
  <w:style w:type="character" w:styleId="15">
    <w:name w:val="Placeholder Text"/>
    <w:semiHidden/>
    <w:qFormat/>
    <w:uiPriority w:val="99"/>
    <w:rPr>
      <w:color w:val="808080"/>
    </w:rPr>
  </w:style>
  <w:style w:type="character" w:customStyle="1" w:styleId="16">
    <w:name w:val="日期 Char"/>
    <w:basedOn w:val="8"/>
    <w:link w:val="2"/>
    <w:semiHidden/>
    <w:qFormat/>
    <w:uiPriority w:val="99"/>
  </w:style>
  <w:style w:type="paragraph" w:customStyle="1" w:styleId="17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8B889-7C05-44BA-A7DF-C98B583EBA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菁优网</Company>
  <Pages>9</Pages>
  <Words>3455</Words>
  <Characters>3686</Characters>
  <Lines>29</Lines>
  <Paragraphs>8</Paragraphs>
  <TotalTime>16</TotalTime>
  <ScaleCrop>false</ScaleCrop>
  <LinksUpToDate>false</LinksUpToDate>
  <CharactersWithSpaces>3928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2022-07-17T04:37:00Z</dcterms:created>
  <dc:creator>©2010-2022 jyeoo.com</dc:creator>
  <cp:keywords>jyeoo,菁优网</cp:keywords>
  <cp:lastModifiedBy>上帝掷骰子吗</cp:lastModifiedBy>
  <cp:lastPrinted>2022-07-17T04:37:00Z</cp:lastPrinted>
  <dcterms:modified xsi:type="dcterms:W3CDTF">2024-07-20T09:04:34Z</dcterms:modified>
  <dc:title>2022年湖北省鄂州市中考化学试卷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4EDDC95791DF441D9E7E90E8723E9492</vt:lpwstr>
  </property>
</Properties>
</file>