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373CC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11391900</wp:posOffset>
            </wp:positionH>
            <wp:positionV relativeFrom="topMargin">
              <wp:posOffset>11785600</wp:posOffset>
            </wp:positionV>
            <wp:extent cx="495300" cy="406400"/>
            <wp:effectExtent l="0" t="0" r="0" b="12700"/>
            <wp:wrapNone/>
            <wp:docPr id="100073" name="图片 100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理科综合试卷</w:t>
      </w:r>
    </w:p>
    <w:p w14:paraId="4735B291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(</w:t>
      </w:r>
      <w:r>
        <w:rPr>
          <w:rFonts w:ascii="宋体" w:hAnsi="宋体" w:eastAsia="宋体" w:cs="宋体"/>
          <w:b/>
          <w:color w:val="auto"/>
          <w:sz w:val="32"/>
        </w:rPr>
        <w:t>化学部分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)</w:t>
      </w:r>
    </w:p>
    <w:p w14:paraId="64A5AB3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5pt;width:100.5pt;" o:ole="t" filled="f" o:preferrelative="t" stroked="f" coordsize="21600,21600">
            <v:path/>
            <v:fill on="f" focussize="0,0"/>
            <v:stroke on="f" joinstyle="miter"/>
            <v:imagedata r:id="rId12" o:title="eqId8e33f40cbd20ec8663fcc9d03597973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</w:p>
    <w:p w14:paraId="103F658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</w:p>
    <w:p w14:paraId="7F72F79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如图所示为量取一定体积的液体并加热至沸腾的部分操作，其中正确的是</w:t>
      </w:r>
    </w:p>
    <w:p w14:paraId="00630E98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drawing>
          <wp:inline distT="0" distB="0" distL="114300" distR="114300">
            <wp:extent cx="847725" cy="11049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倾倒液体</w:t>
      </w:r>
      <w:r>
        <w:tab/>
      </w:r>
      <w:r>
        <w:t xml:space="preserve">B. </w:t>
      </w:r>
      <w:r>
        <w:drawing>
          <wp:inline distT="0" distB="0" distL="114300" distR="114300">
            <wp:extent cx="657225" cy="12287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滴加液体</w:t>
      </w:r>
    </w:p>
    <w:p w14:paraId="5F57E8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color w:val="auto"/>
        </w:rPr>
        <w:drawing>
          <wp:inline distT="0" distB="0" distL="114300" distR="114300">
            <wp:extent cx="904875" cy="9620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加热液体</w:t>
      </w:r>
      <w:r>
        <w:tab/>
      </w:r>
      <w:r>
        <w:t xml:space="preserve">D. </w:t>
      </w:r>
      <w:r>
        <w:drawing>
          <wp:inline distT="0" distB="0" distL="114300" distR="114300">
            <wp:extent cx="752475" cy="8286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熄灭酒精灯</w:t>
      </w:r>
    </w:p>
    <w:p w14:paraId="2FE214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材料的应用与发展丰富了人们的生活。下列物品主要用有机合成材料制成的是</w:t>
      </w:r>
    </w:p>
    <w:p w14:paraId="23CCB17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塑料水盆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纯棉毛巾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陶瓷餐具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黄金饰品</w:t>
      </w:r>
    </w:p>
    <w:p w14:paraId="748994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水是生命之源，人类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418" name="图片 200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18" name="图片 20041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生产生活都离不开水。下列有关水的认识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63AA94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地球上可利用的淡水资源有限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过滤可以除去水中的所有杂质</w:t>
      </w:r>
    </w:p>
    <w:p w14:paraId="6D4E54A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水是由氢元素和氧元素组成的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用淘米的水浇花可以节约用水</w:t>
      </w:r>
    </w:p>
    <w:p w14:paraId="3DE4E6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荧光灯内的白色粉末涂层是一种叫钨酸钙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4pt;width:41pt;" o:ole="t" filled="f" o:preferrelative="t" stroked="f" coordsize="21600,21600">
            <v:path/>
            <v:fill on="f" focussize="0,0"/>
            <v:stroke on="f" joinstyle="miter"/>
            <v:imagedata r:id="rId19" o:title="eqIdf214594669eac92f02ef1e91de8922a7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的化合物，如图所示为钨元素在元素周期表中的部分信息。下列分析正确的是</w:t>
      </w:r>
    </w:p>
    <w:p w14:paraId="28E918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90575" cy="7905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C7655D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钨原子中的质子数为</w:t>
      </w:r>
      <w:r>
        <w:rPr>
          <w:rFonts w:ascii="Times New Roman" w:hAnsi="Times New Roman" w:eastAsia="Times New Roman" w:cs="Times New Roman"/>
          <w:color w:val="000000"/>
        </w:rPr>
        <w:t>74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一个钨原子的质量为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6.5pt;width:36pt;" o:ole="t" filled="f" o:preferrelative="t" stroked="f" coordsize="21600,21600">
            <v:path/>
            <v:fill on="f" focussize="0,0"/>
            <v:stroke on="f" joinstyle="miter"/>
            <v:imagedata r:id="rId22" o:title="eqId2a9352ea4d01e261d7f6c2947fac8ed5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</w:p>
    <w:p w14:paraId="57FA2F7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4pt;width:41pt;" o:ole="t" filled="f" o:preferrelative="t" stroked="f" coordsize="21600,21600">
            <v:path/>
            <v:fill on="f" focussize="0,0"/>
            <v:stroke on="f" joinstyle="miter"/>
            <v:imagedata r:id="rId19" o:title="eqIdf214594669eac92f02ef1e91de8922a7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中非金属元素有两种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4pt;width:41pt;" o:ole="t" filled="f" o:preferrelative="t" stroked="f" coordsize="21600,21600">
            <v:path/>
            <v:fill on="f" focussize="0,0"/>
            <v:stroke on="f" joinstyle="miter"/>
            <v:imagedata r:id="rId19" o:title="eqIdf214594669eac92f02ef1e91de8922a7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中钨元素的化合价为</w:t>
      </w:r>
      <w:r>
        <w:rPr>
          <w:rFonts w:ascii="Times New Roman" w:hAnsi="Times New Roman" w:eastAsia="Times New Roman" w:cs="Times New Roman"/>
          <w:color w:val="000000"/>
        </w:rPr>
        <w:t>0</w:t>
      </w:r>
    </w:p>
    <w:p w14:paraId="59C258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《天工开物》中记载了用黏土烧制砖的过程，如图所示为该过程中某反应的示意图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其中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color w:val="000000"/>
        </w:rPr>
        <w:drawing>
          <wp:inline distT="0" distB="0" distL="114300" distR="114300">
            <wp:extent cx="266700" cy="2667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”“ </w:t>
      </w:r>
      <w:r>
        <w:rPr>
          <w:color w:val="000000"/>
        </w:rPr>
        <w:drawing>
          <wp:inline distT="0" distB="0" distL="114300" distR="114300">
            <wp:extent cx="238125" cy="2381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color w:val="000000"/>
        </w:rPr>
        <w:drawing>
          <wp:inline distT="0" distB="0" distL="114300" distR="114300">
            <wp:extent cx="161925" cy="1619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分别代表不同元素的原子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。则微粒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中</w:t>
      </w:r>
    </w:p>
    <w:p w14:paraId="69A966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0250" cy="3143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30C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只含有</w:t>
      </w:r>
      <w:r>
        <w:rPr>
          <w:color w:val="000000"/>
        </w:rPr>
        <w:drawing>
          <wp:inline distT="0" distB="0" distL="114300" distR="114300">
            <wp:extent cx="238125" cy="2381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一定含有</w:t>
      </w:r>
      <w:r>
        <w:rPr>
          <w:color w:val="000000"/>
        </w:rPr>
        <w:drawing>
          <wp:inline distT="0" distB="0" distL="114300" distR="114300">
            <wp:extent cx="238125" cy="23812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drawing>
          <wp:inline distT="0" distB="0" distL="114300" distR="114300">
            <wp:extent cx="161925" cy="16192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80E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一定含有</w:t>
      </w:r>
      <w:r>
        <w:rPr>
          <w:color w:val="000000"/>
        </w:rPr>
        <w:drawing>
          <wp:inline distT="0" distB="0" distL="114300" distR="114300">
            <wp:extent cx="266700" cy="2667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drawing>
          <wp:inline distT="0" distB="0" distL="114300" distR="114300">
            <wp:extent cx="238125" cy="2381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一定含有</w:t>
      </w:r>
      <w:r>
        <w:rPr>
          <w:color w:val="000000"/>
        </w:rPr>
        <w:drawing>
          <wp:inline distT="0" distB="0" distL="114300" distR="114300">
            <wp:extent cx="266700" cy="2667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drawing>
          <wp:inline distT="0" distB="0" distL="114300" distR="114300">
            <wp:extent cx="238125" cy="238125"/>
            <wp:effectExtent l="0" t="0" r="9525" b="952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drawing>
          <wp:inline distT="0" distB="0" distL="114300" distR="114300">
            <wp:extent cx="161925" cy="161925"/>
            <wp:effectExtent l="0" t="0" r="9525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FDD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0" o:title="eqId95b9b390450f4a873b49b4a2b85c23e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2" o:title="eqIdc59bb10e6f11a8ef26468e18fc36f8c0"/>
            <o:lock v:ext="edit" aspectratio="t"/>
            <w10:wrap type="none"/>
            <w10:anchorlock/>
          </v:shape>
          <o:OLEObject Type="Embed" ProgID="Equation.DSMT4" ShapeID="_x0000_i1031" DrawAspect="Content" ObjectID="_1468075731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34" o:title="eqId9194df0a8de85c4e438d1223957392e3"/>
            <o:lock v:ext="edit" aspectratio="t"/>
            <w10:wrap type="none"/>
            <w10:anchorlock/>
          </v:shape>
          <o:OLEObject Type="Embed" ProgID="Equation.DSMT4" ShapeID="_x0000_i1032" DrawAspect="Content" ObjectID="_1468075732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416" name="图片 200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16" name="图片 20041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溶解度分别为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36" o:title="eqIdc6ad8419bb9fdd81b86e39e1264502a9"/>
            <o:lock v:ext="edit" aspectratio="t"/>
            <w10:wrap type="none"/>
            <w10:anchorlock/>
          </v:shape>
          <o:OLEObject Type="Embed" ProgID="Equation.DSMT4" ShapeID="_x0000_i1033" DrawAspect="Content" ObjectID="_1468075733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38" o:title="eqIda3da4221a6c6f802abf94de88603326e"/>
            <o:lock v:ext="edit" aspectratio="t"/>
            <w10:wrap type="none"/>
            <w10:anchorlock/>
          </v:shape>
          <o:OLEObject Type="Embed" ProgID="Equation.DSMT4" ShapeID="_x0000_i1034" DrawAspect="Content" ObjectID="_1468075734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，下图所示为对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34" o:title="eqId9194df0a8de85c4e438d1223957392e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进行的溶解实验。下列分析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0EDEB5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10000" cy="7810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FA244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①中溶液为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34" o:title="eqId9194df0a8de85c4e438d1223957392e3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的饱和溶液</w:t>
      </w:r>
    </w:p>
    <w:p w14:paraId="025B88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②中溶液的质量为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43" o:title="eqIde1fad829a2811350687f977884481ea9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</w:p>
    <w:p w14:paraId="4959E3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溶液中溶质的质量：①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③</w:t>
      </w:r>
    </w:p>
    <w:p w14:paraId="10A173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溶液中溶质的质量分数：①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③</w:t>
      </w:r>
    </w:p>
    <w:p w14:paraId="2638A6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向盛有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45" o:title="eqId066d8b09dda7ca1a9a0c9b36bb9e3106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铜锌混合物的烧杯中加入稀硫酸，该过程中剩余固体与加入稀硫酸的质量关系如图所示。下列说法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257AE5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43025" cy="1190625"/>
            <wp:effectExtent l="0" t="0" r="9525" b="9525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52B4F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点时，溶液中的溶质只有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48" o:title="eqIdcef142235cf026373a4fe04395f21db7"/>
            <o:lock v:ext="edit" aspectratio="t"/>
            <w10:wrap type="none"/>
            <w10:anchorlock/>
          </v:shape>
          <o:OLEObject Type="Embed" ProgID="Equation.DSMT4" ShapeID="_x0000_i1039" DrawAspect="Content" ObjectID="_1468075739" r:id="rId47">
            <o:LockedField>false</o:LockedField>
          </o:OLEObject>
        </w:object>
      </w:r>
    </w:p>
    <w:p w14:paraId="43FA56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点时，生成气体的总质量达到最大</w:t>
      </w:r>
    </w:p>
    <w:p w14:paraId="533D9E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0" o:title="eqIda3958d63eb92f0469d29beea538a32d1"/>
            <o:lock v:ext="edit" aspectratio="t"/>
            <w10:wrap type="none"/>
            <w10:anchorlock/>
          </v:shape>
          <o:OLEObject Type="Embed" ProgID="Equation.DSMT4" ShapeID="_x0000_i1040" DrawAspect="Content" ObjectID="_1468075740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过程中，溶液的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52" o:title="eqId1066e53bf79a3cdff7ec2934bd09e272"/>
            <o:lock v:ext="edit" aspectratio="t"/>
            <w10:wrap type="none"/>
            <w10:anchorlock/>
          </v:shape>
          <o:OLEObject Type="Embed" ProgID="Equation.DSMT4" ShapeID="_x0000_i1041" DrawAspect="Content" ObjectID="_1468075741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逐渐增大</w:t>
      </w:r>
    </w:p>
    <w:p w14:paraId="371080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该铜锌混合物中锌的质量为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54" o:title="eqIdad334c2a0be7a5e2cf7e08c4edea53c5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</w:p>
    <w:p w14:paraId="580127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党的二十大报告中提出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持续深入打好蓝天、碧水、净土保卫战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。下列做法</w:t>
      </w:r>
      <w:r>
        <w:rPr>
          <w:rFonts w:ascii="宋体" w:hAnsi="宋体" w:eastAsia="宋体" w:cs="宋体"/>
          <w:color w:val="000000"/>
          <w:em w:val="dot"/>
        </w:rPr>
        <w:t>不符合</w:t>
      </w:r>
      <w:r>
        <w:rPr>
          <w:rFonts w:ascii="宋体" w:hAnsi="宋体" w:eastAsia="宋体" w:cs="宋体"/>
          <w:color w:val="000000"/>
        </w:rPr>
        <w:t>这一要求的是</w:t>
      </w:r>
    </w:p>
    <w:p w14:paraId="64E566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坚持绿色出行，践行低碳生活</w:t>
      </w:r>
    </w:p>
    <w:p w14:paraId="294BF2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秸秆粉碎还田，增加农田肥料</w:t>
      </w:r>
    </w:p>
    <w:p w14:paraId="3D2E97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垃圾分类回收，减少资源浪费</w:t>
      </w:r>
    </w:p>
    <w:p w14:paraId="4D0C48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废弃电池深埋，防止土壤污染</w:t>
      </w:r>
    </w:p>
    <w:p w14:paraId="5B9A0F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河北历史悠久，文化源远流长。下列工艺中一定包含化学变化的是</w:t>
      </w:r>
    </w:p>
    <w:p w14:paraId="27AB96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剪窗花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酿白酒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刻石雕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晒海盐</w:t>
      </w:r>
    </w:p>
    <w:p w14:paraId="499D3C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在塑料袋中滴入几滴酒精，挤瘪后把口扎紧，放入热水中。塑料袋鼓起来，如图所示。鼓起的过程中，塑料袋中酒精分子的</w:t>
      </w:r>
    </w:p>
    <w:p w14:paraId="1560C9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38250" cy="809625"/>
            <wp:effectExtent l="0" t="0" r="0" b="9525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3A3266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间隔增大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质量增大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种类增多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数目增多</w:t>
      </w:r>
    </w:p>
    <w:p w14:paraId="5C4DB7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分类是认识和研究问题的重要方法之一、下列分类正确的是</w:t>
      </w:r>
    </w:p>
    <w:p w14:paraId="4B516A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萘和石蜡都是非晶体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银和铜都是导体</w:t>
      </w:r>
    </w:p>
    <w:p w14:paraId="392357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57" o:title="eqIdc80d9015ef1b9e7dee298b5cf0458ac3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47pt;" o:ole="t" filled="f" o:preferrelative="t" stroked="f" coordsize="21600,21600">
            <v:path/>
            <v:fill on="f" focussize="0,0"/>
            <v:stroke on="f" joinstyle="miter"/>
            <v:imagedata r:id="rId59" o:title="eqIde7dcde4bdbd4d0e52382a6cbf799869f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都是盐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20pt;width:62pt;" o:ole="t" filled="f" o:preferrelative="t" stroked="f" coordsize="21600,21600">
            <v:path/>
            <v:fill on="f" focussize="0,0"/>
            <v:stroke on="f" joinstyle="miter"/>
            <v:imagedata r:id="rId61" o:title="eqId17dc318a4c071b2edf289e753a8b86f3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20.25pt;width:57.75pt;" o:ole="t" filled="f" o:preferrelative="t" stroked="f" coordsize="21600,21600">
            <v:path/>
            <v:fill on="f" focussize="0,0"/>
            <v:stroke on="f" joinstyle="miter"/>
            <v:imagedata r:id="rId63" o:title="eqId08d12e67e08cc51e6b9d0efd2ce368ff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都是铵态氮肥</w:t>
      </w:r>
    </w:p>
    <w:p w14:paraId="6221A2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下列对生产生活中做法的解释正确的是</w:t>
      </w:r>
    </w:p>
    <w:p w14:paraId="288328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用冰块给饮料降温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升华吸热</w:t>
      </w:r>
    </w:p>
    <w:p w14:paraId="268FFA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414" name="图片 200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14" name="图片 200414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食品包装中充氮气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氮气化学性质活泼</w:t>
      </w:r>
    </w:p>
    <w:p w14:paraId="03A546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汽车轮胎上做成凹凸不平的花纹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减小摩擦</w:t>
      </w:r>
    </w:p>
    <w:p w14:paraId="1E26CB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稀有气体用于制作霓虹灯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通电时发出不同颜色的光</w:t>
      </w:r>
    </w:p>
    <w:p w14:paraId="22E53D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下列推理正确的是</w:t>
      </w:r>
    </w:p>
    <w:p w14:paraId="4EA78F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碱溶液一定呈碱性，则呈碱性的溶液一定是碱溶液</w:t>
      </w:r>
    </w:p>
    <w:p w14:paraId="689A27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石墨和金刚石组成元素相同，则二者性质完全相同</w:t>
      </w:r>
    </w:p>
    <w:p w14:paraId="17A534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声能传递信息，超声波是声，则超声波也能传递信息</w:t>
      </w:r>
    </w:p>
    <w:p w14:paraId="1DE16D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简单机械可以省力，定滑轮是简单机械，则定滑轮也可以省力</w:t>
      </w:r>
    </w:p>
    <w:p w14:paraId="43F6D8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对如图所示实验的分析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648E7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05100" cy="1400175"/>
            <wp:effectExtent l="0" t="0" r="0" b="9525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790700" cy="1590675"/>
            <wp:effectExtent l="0" t="0" r="0" b="9525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2CFE4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甲：铅合金先变成液态，说明铅合金比铅的熔点更低</w:t>
      </w:r>
    </w:p>
    <w:p w14:paraId="4F29A5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乙：液体从敞口容器侧壁的孔中喷出，说明液体对侧面有压强</w:t>
      </w:r>
    </w:p>
    <w:p w14:paraId="48E34B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丙：澄清石灰水变浑浊，带火星小木条复燃，说明气体中含有二氧化碳和氧气</w:t>
      </w:r>
    </w:p>
    <w:p w14:paraId="1DC4F3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丁：改变磁场方向，电流表指针反向偏转，说明感应电流的方向仅由磁场方向决定</w:t>
      </w:r>
    </w:p>
    <w:p w14:paraId="5A5557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</w:t>
      </w:r>
    </w:p>
    <w:p w14:paraId="059929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小明按如图所示进行趣味实验，将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形管开口端放入烧杯内，观察到溶液进入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形管并流入另一端。</w:t>
      </w:r>
    </w:p>
    <w:p w14:paraId="1B4472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81275" cy="847725"/>
            <wp:effectExtent l="0" t="0" r="9525" b="9525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81DE1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烧杯内的溶液呈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色。</w:t>
      </w:r>
    </w:p>
    <w:p w14:paraId="1BC390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二氧化碳与氢氧化钠溶液反应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410" name="图片 200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10" name="图片 2004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4BACE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型管开口端放入烧杯后，管内气体压强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增大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宋体" w:hAnsi="宋体" w:eastAsia="宋体" w:cs="宋体"/>
          <w:color w:val="000000"/>
        </w:rPr>
        <w:t>不变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减小</w:t>
      </w:r>
      <w:r>
        <w:rPr>
          <w:rFonts w:ascii="Times New Roman" w:hAnsi="Times New Roman" w:eastAsia="Times New Roman" w:cs="Times New Roman"/>
          <w:color w:val="000000"/>
        </w:rPr>
        <w:t>”)</w:t>
      </w:r>
      <w:r>
        <w:rPr>
          <w:rFonts w:ascii="宋体" w:hAnsi="宋体" w:eastAsia="宋体" w:cs="宋体"/>
          <w:color w:val="000000"/>
        </w:rPr>
        <w:t>，溶液在管内上升并流入另一端。</w:t>
      </w:r>
    </w:p>
    <w:p w14:paraId="5FCA1B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厨房中蕴含着丰富的化学知识。周末，小明为家人制作了一道味道鲜美的菜肴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西红柿炒鸡蛋。</w:t>
      </w:r>
    </w:p>
    <w:p w14:paraId="497AD7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所用食材西红柿、鸡蛋和植物油中，富含蛋白质的是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；所用调味品加碘食盐中的“碘”可预防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36DF3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①甲状腺肿大②贫血③骨质疏松</w:t>
      </w:r>
    </w:p>
    <w:p w14:paraId="5B33BC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炒制过程中，若锅内油温过高着火，可采用的一种灭火方法是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74E76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餐后用洗洁精清洗铁锅，利用了洗洁精的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作用；铁锅洗净后擦干，目的是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DD031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根据图所示实验回答问题。</w:t>
      </w:r>
    </w:p>
    <w:p w14:paraId="40ADAF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14825" cy="1238250"/>
            <wp:effectExtent l="0" t="0" r="9525" b="0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4FA54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甲是稀释浓硫酸的实验。试剂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；为使溶解时热量及时散失，防止液滴飞溅，应沿烧杯内壁慢慢倒入并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DCFEF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乙是铁丝燃烧的改进实验。①将加热至红热的铁丝伸入盛有过氧化氢溶液的集气瓶中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如左图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，铁丝不燃烧。②向集气瓶中加入少量二氧化锰，过氧化氢溶液中产生大量气泡，该反应中二氧化锰起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作用；将铁丝再次加热至红热伸入集气瓶中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如右图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，观察到铁丝剧烈燃烧、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、放出大量热、有黑色固体生成。对比①②，说明影响铁丝燃烧剧烈程度的因素是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355D5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某小组同学对炼铁高炉中发生的主要反应进行了知识网络建构，各物质之间的转化关系如图所示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反应条件已略去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A~H</w:t>
      </w:r>
      <w:r>
        <w:rPr>
          <w:rFonts w:ascii="宋体" w:hAnsi="宋体" w:eastAsia="宋体" w:cs="宋体"/>
          <w:color w:val="000000"/>
        </w:rPr>
        <w:t>是初中化学常见物质，其中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为高炉炼铁原料的主要成分，且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为红棕色氧化物。</w:t>
      </w:r>
    </w:p>
    <w:p w14:paraId="4D209A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52725" cy="1143000"/>
            <wp:effectExtent l="0" t="0" r="9525" b="0"/>
            <wp:docPr id="100051" name="图片 1000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8127F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请回答下列问题：</w:t>
      </w:r>
    </w:p>
    <w:p w14:paraId="3F1D8F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C473C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的基本反应类型为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5D728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B41AA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在高炉炼铁中的作用是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写一条即可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7ADBE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登山运动员登山时常用氢化钙作为供氢剂，用来提供能源。某兴趣小组同学对放置了一段时间的氢化钙取样进行探究。</w:t>
      </w:r>
    </w:p>
    <w:p w14:paraId="79F15C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【查阅资料】氢化钙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71" o:title="eqIdf376df523f1a6d73808949837d38f3b5"/>
            <o:lock v:ext="edit" aspectratio="t"/>
            <w10:wrap type="none"/>
            <w10:anchorlock/>
          </v:shape>
          <o:OLEObject Type="Embed" ProgID="Equation.DSMT4" ShapeID="_x0000_i1047" DrawAspect="Content" ObjectID="_1468075747" r:id="rId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是一种固态储氢物质，它遇水剧烈反应释放出氢气，反应的化学方程式为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.75pt;width:153pt;" o:ole="t" filled="f" o:preferrelative="t" stroked="f" coordsize="21600,21600">
            <v:path/>
            <v:fill on="f" focussize="0,0"/>
            <v:stroke on="f" joinstyle="miter"/>
            <v:imagedata r:id="rId73" o:title="eqId525f12ece7e735cc17aedca362227897"/>
            <o:lock v:ext="edit" aspectratio="t"/>
            <w10:wrap type="none"/>
            <w10:anchorlock/>
          </v:shape>
          <o:OLEObject Type="Embed" ProgID="Equation.DSMT4" ShapeID="_x0000_i1048" DrawAspect="Content" ObjectID="_1468075748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64897E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【提出问题】该氢化钙样品与水反应是否还能生成氢气？</w:t>
      </w:r>
    </w:p>
    <w:p w14:paraId="5636CB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】小组同学用适量氢化钙样品和水进行实验。</w:t>
      </w:r>
    </w:p>
    <w:p w14:paraId="5DA7D1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14550" cy="1219200"/>
            <wp:effectExtent l="0" t="0" r="0" b="0"/>
            <wp:docPr id="100053" name="图片 1000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9C709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如图所示是小组同学设计的两个实验装置，为便于控制反应速率，最好选用装置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080C2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连接好装置后，加入药品前，应进行的操作是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D59A5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向装置中加入药品并开始实验。锥形瓶中快速产生气泡；将导管插入肥皂水中，吹出肥皂泡，用燃着的木条靠近上升到空中的肥皂泡，肥皂泡被点燃。“肥皂泡被点燃”是因为氢气具有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性。</w:t>
      </w:r>
    </w:p>
    <w:p w14:paraId="37C8AC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【得出结论】该氢化钙样品与水反应还能生成氢气。</w:t>
      </w:r>
    </w:p>
    <w:p w14:paraId="4C2E58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【提出新问题】实验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中不再产生气泡后，锥形瓶中有较多白色浑浊物。白色浑浊物是什么？</w:t>
      </w:r>
    </w:p>
    <w:p w14:paraId="311021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【分析讨论】氢化钙与水反应生成了氢氧化钙，氢氧化钙微溶于水，白色浑浊物中一定含有氢氧化钙：氢化钙在保存过程中可能变质生成碳酸钙，故白色浑浊物中还可能含有碳酸钙。</w:t>
      </w:r>
    </w:p>
    <w:p w14:paraId="57D7AA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】按图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所示，将白色浑浊物装入锥形瓶中，用注射器注入适量稀盐酸，并利用二氧化碳传感器测得锥形瓶中二氧化碳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412" name="图片 200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12" name="图片 2004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体积分数随时间的变化如图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所示。</w:t>
      </w:r>
    </w:p>
    <w:p w14:paraId="35D507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86225" cy="1771650"/>
            <wp:effectExtent l="0" t="0" r="9525" b="0"/>
            <wp:docPr id="100055" name="图片 1000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4FAB9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中锥形瓶内发生反应的化学方程式为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写一个即可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6576B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中说明有二氧化碳生成的依据是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8C15A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【得出结论】白色浑浊物中含有氢氧化钙和碳酸钙，同时说明氢化钙样品有少量变质。</w:t>
      </w:r>
    </w:p>
    <w:p w14:paraId="7F8488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【反思拓展】</w:t>
      </w:r>
    </w:p>
    <w:p w14:paraId="55FC5A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保存氢化钙的一条建议是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331B7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氢能有很多优点，如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写一条即可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。我们共同努力，助力我国早日进入“氢能经济”时代。</w:t>
      </w:r>
    </w:p>
    <w:p w14:paraId="37719F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某兴趣小组用如图所示装置制取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77" o:title="eqId7fa4e407156124daed6d1d94dbb26e29"/>
            <o:lock v:ext="edit" aspectratio="t"/>
            <w10:wrap type="none"/>
            <w10:anchorlock/>
          </v:shape>
          <o:OLEObject Type="Embed" ProgID="Equation.DSMT4" ShapeID="_x0000_i1049" DrawAspect="Content" ObjectID="_1468075749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，加热混合物至不再产生气体后，称量试管中剩余固体的质量为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79" o:title="eqId4bc01544ec257798f3c30412d194c09a"/>
            <o:lock v:ext="edit" aspectratio="t"/>
            <w10:wrap type="none"/>
            <w10:anchorlock/>
          </v:shape>
          <o:OLEObject Type="Embed" ProgID="Equation.DSMT4" ShapeID="_x0000_i1050" DrawAspect="Content" ObjectID="_1468075750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。请计算：</w:t>
      </w:r>
    </w:p>
    <w:p w14:paraId="329B5F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14575" cy="1390650"/>
            <wp:effectExtent l="0" t="0" r="9525" b="0"/>
            <wp:docPr id="100057" name="图片 1000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FF5D7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生成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77" o:title="eqId7fa4e407156124daed6d1d94dbb26e29"/>
            <o:lock v:ext="edit" aspectratio="t"/>
            <w10:wrap type="none"/>
            <w10:anchorlock/>
          </v:shape>
          <o:OLEObject Type="Embed" ProgID="Equation.DSMT4" ShapeID="_x0000_i1051" DrawAspect="Content" ObjectID="_1468075751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55C1E8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剩余固体中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34" o:title="eqId9194df0a8de85c4e438d1223957392e3"/>
            <o:lock v:ext="edit" aspectratio="t"/>
            <w10:wrap type="none"/>
            <w10:anchorlock/>
          </v:shape>
          <o:OLEObject Type="Embed" ProgID="Equation.DSMT4" ShapeID="_x0000_i1052" DrawAspect="Content" ObjectID="_1468075752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的质量分数。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03BDC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7E42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CDEC5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4A752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050D0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2E47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CC44668"/>
    <w:rsid w:val="38274566"/>
    <w:rsid w:val="415662BD"/>
    <w:rsid w:val="43EF18C2"/>
    <w:rsid w:val="71A04308"/>
    <w:rsid w:val="7B27103C"/>
    <w:rsid w:val="7E0E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4" Type="http://schemas.openxmlformats.org/officeDocument/2006/relationships/fontTable" Target="fontTable.xml"/><Relationship Id="rId83" Type="http://schemas.openxmlformats.org/officeDocument/2006/relationships/customXml" Target="../customXml/item1.xml"/><Relationship Id="rId82" Type="http://schemas.openxmlformats.org/officeDocument/2006/relationships/oleObject" Target="embeddings/oleObject28.bin"/><Relationship Id="rId81" Type="http://schemas.openxmlformats.org/officeDocument/2006/relationships/oleObject" Target="embeddings/oleObject27.bin"/><Relationship Id="rId80" Type="http://schemas.openxmlformats.org/officeDocument/2006/relationships/image" Target="media/image45.png"/><Relationship Id="rId8" Type="http://schemas.openxmlformats.org/officeDocument/2006/relationships/footer" Target="footer3.xml"/><Relationship Id="rId79" Type="http://schemas.openxmlformats.org/officeDocument/2006/relationships/image" Target="media/image44.wmf"/><Relationship Id="rId78" Type="http://schemas.openxmlformats.org/officeDocument/2006/relationships/oleObject" Target="embeddings/oleObject26.bin"/><Relationship Id="rId77" Type="http://schemas.openxmlformats.org/officeDocument/2006/relationships/image" Target="media/image43.wmf"/><Relationship Id="rId76" Type="http://schemas.openxmlformats.org/officeDocument/2006/relationships/oleObject" Target="embeddings/oleObject25.bin"/><Relationship Id="rId75" Type="http://schemas.openxmlformats.org/officeDocument/2006/relationships/image" Target="media/image42.png"/><Relationship Id="rId74" Type="http://schemas.openxmlformats.org/officeDocument/2006/relationships/image" Target="media/image41.png"/><Relationship Id="rId73" Type="http://schemas.openxmlformats.org/officeDocument/2006/relationships/image" Target="media/image40.wmf"/><Relationship Id="rId72" Type="http://schemas.openxmlformats.org/officeDocument/2006/relationships/oleObject" Target="embeddings/oleObject24.bin"/><Relationship Id="rId71" Type="http://schemas.openxmlformats.org/officeDocument/2006/relationships/image" Target="media/image39.wmf"/><Relationship Id="rId70" Type="http://schemas.openxmlformats.org/officeDocument/2006/relationships/oleObject" Target="embeddings/oleObject23.bin"/><Relationship Id="rId7" Type="http://schemas.openxmlformats.org/officeDocument/2006/relationships/footer" Target="footer2.xml"/><Relationship Id="rId69" Type="http://schemas.openxmlformats.org/officeDocument/2006/relationships/image" Target="media/image38.png"/><Relationship Id="rId68" Type="http://schemas.openxmlformats.org/officeDocument/2006/relationships/image" Target="media/image37.png"/><Relationship Id="rId67" Type="http://schemas.openxmlformats.org/officeDocument/2006/relationships/image" Target="media/image36.png"/><Relationship Id="rId66" Type="http://schemas.openxmlformats.org/officeDocument/2006/relationships/image" Target="media/image35.png"/><Relationship Id="rId65" Type="http://schemas.openxmlformats.org/officeDocument/2006/relationships/image" Target="media/image34.png"/><Relationship Id="rId64" Type="http://schemas.openxmlformats.org/officeDocument/2006/relationships/image" Target="media/image33.wmf"/><Relationship Id="rId63" Type="http://schemas.openxmlformats.org/officeDocument/2006/relationships/image" Target="media/image32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0.bin"/><Relationship Id="rId57" Type="http://schemas.openxmlformats.org/officeDocument/2006/relationships/image" Target="media/image29.wmf"/><Relationship Id="rId56" Type="http://schemas.openxmlformats.org/officeDocument/2006/relationships/oleObject" Target="embeddings/oleObject19.bin"/><Relationship Id="rId55" Type="http://schemas.openxmlformats.org/officeDocument/2006/relationships/image" Target="media/image28.png"/><Relationship Id="rId54" Type="http://schemas.openxmlformats.org/officeDocument/2006/relationships/image" Target="media/image27.wmf"/><Relationship Id="rId53" Type="http://schemas.openxmlformats.org/officeDocument/2006/relationships/oleObject" Target="embeddings/oleObject18.bin"/><Relationship Id="rId52" Type="http://schemas.openxmlformats.org/officeDocument/2006/relationships/image" Target="media/image26.wmf"/><Relationship Id="rId51" Type="http://schemas.openxmlformats.org/officeDocument/2006/relationships/oleObject" Target="embeddings/oleObject17.bin"/><Relationship Id="rId50" Type="http://schemas.openxmlformats.org/officeDocument/2006/relationships/image" Target="media/image25.wmf"/><Relationship Id="rId5" Type="http://schemas.openxmlformats.org/officeDocument/2006/relationships/header" Target="header3.xml"/><Relationship Id="rId49" Type="http://schemas.openxmlformats.org/officeDocument/2006/relationships/oleObject" Target="embeddings/oleObject16.bin"/><Relationship Id="rId48" Type="http://schemas.openxmlformats.org/officeDocument/2006/relationships/image" Target="media/image24.wmf"/><Relationship Id="rId47" Type="http://schemas.openxmlformats.org/officeDocument/2006/relationships/oleObject" Target="embeddings/oleObject15.bin"/><Relationship Id="rId46" Type="http://schemas.openxmlformats.org/officeDocument/2006/relationships/image" Target="media/image23.png"/><Relationship Id="rId45" Type="http://schemas.openxmlformats.org/officeDocument/2006/relationships/image" Target="media/image22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3.bin"/><Relationship Id="rId41" Type="http://schemas.openxmlformats.org/officeDocument/2006/relationships/oleObject" Target="embeddings/oleObject12.bin"/><Relationship Id="rId40" Type="http://schemas.openxmlformats.org/officeDocument/2006/relationships/image" Target="media/image20.png"/><Relationship Id="rId4" Type="http://schemas.openxmlformats.org/officeDocument/2006/relationships/header" Target="header2.xml"/><Relationship Id="rId39" Type="http://schemas.openxmlformats.org/officeDocument/2006/relationships/oleObject" Target="embeddings/oleObject11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0.bin"/><Relationship Id="rId36" Type="http://schemas.openxmlformats.org/officeDocument/2006/relationships/image" Target="media/image18.wmf"/><Relationship Id="rId35" Type="http://schemas.openxmlformats.org/officeDocument/2006/relationships/oleObject" Target="embeddings/oleObject9.bin"/><Relationship Id="rId34" Type="http://schemas.openxmlformats.org/officeDocument/2006/relationships/image" Target="media/image17.wmf"/><Relationship Id="rId33" Type="http://schemas.openxmlformats.org/officeDocument/2006/relationships/oleObject" Target="embeddings/oleObject8.bin"/><Relationship Id="rId32" Type="http://schemas.openxmlformats.org/officeDocument/2006/relationships/image" Target="media/image16.wmf"/><Relationship Id="rId31" Type="http://schemas.openxmlformats.org/officeDocument/2006/relationships/oleObject" Target="embeddings/oleObject7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6.bin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image" Target="media/image12.png"/><Relationship Id="rId25" Type="http://schemas.openxmlformats.org/officeDocument/2006/relationships/image" Target="media/image11.png"/><Relationship Id="rId24" Type="http://schemas.openxmlformats.org/officeDocument/2006/relationships/oleObject" Target="embeddings/oleObject5.bin"/><Relationship Id="rId23" Type="http://schemas.openxmlformats.org/officeDocument/2006/relationships/oleObject" Target="embeddings/oleObject4.bin"/><Relationship Id="rId22" Type="http://schemas.openxmlformats.org/officeDocument/2006/relationships/image" Target="media/image10.wmf"/><Relationship Id="rId21" Type="http://schemas.openxmlformats.org/officeDocument/2006/relationships/oleObject" Target="embeddings/oleObject3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2.bin"/><Relationship Id="rId17" Type="http://schemas.openxmlformats.org/officeDocument/2006/relationships/image" Target="media/image7.wmf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2688</Words>
  <Characters>2892</Characters>
  <Lines>0</Lines>
  <Paragraphs>0</Paragraphs>
  <TotalTime>4</TotalTime>
  <ScaleCrop>false</ScaleCrop>
  <LinksUpToDate>false</LinksUpToDate>
  <CharactersWithSpaces>3018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2023-07-07T20:50:00Z</dcterms:created>
  <dc:creator>学科网试题生产平台</dc:creator>
  <dc:description>3265691903557632</dc:description>
  <cp:lastModifiedBy>上帝掷骰子吗</cp:lastModifiedBy>
  <dcterms:modified xsi:type="dcterms:W3CDTF">2024-07-20T09:07:09Z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E5F3FBD04F6A42C991CB166DE3724833_12</vt:lpwstr>
  </property>
</Properties>
</file>