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0DC3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12217400</wp:posOffset>
            </wp:positionV>
            <wp:extent cx="292100" cy="355600"/>
            <wp:effectExtent l="0" t="0" r="1270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吉林省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617BEA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3A42F88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H—1     C—12      O—16</w:t>
      </w:r>
    </w:p>
    <w:p w14:paraId="18D3BF9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019806E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吉林雾凇，北国盛景。空气成分中与雾凇形成有关的是</w:t>
      </w:r>
    </w:p>
    <w:p w14:paraId="5DB642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水蒸气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二氧化碳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氮气</w:t>
      </w:r>
    </w:p>
    <w:p w14:paraId="4D7AF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水在净化过程中。单一操作相对净化程度较高的是</w:t>
      </w:r>
    </w:p>
    <w:p w14:paraId="19433D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沉降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用活性炭吸附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</w:t>
      </w:r>
    </w:p>
    <w:p w14:paraId="01287C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下列物质属于纯净物的是</w:t>
      </w:r>
    </w:p>
    <w:p w14:paraId="1C0AF9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汽水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碘酒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氧化铜</w:t>
      </w:r>
    </w:p>
    <w:p w14:paraId="79270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下列属于化石燃料的是</w:t>
      </w:r>
    </w:p>
    <w:p w14:paraId="2419F9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一氧化碳</w:t>
      </w:r>
    </w:p>
    <w:p w14:paraId="599CA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下列“粗盐中难溶性杂质的去除”实验中的操作，正确的是</w:t>
      </w:r>
    </w:p>
    <w:p w14:paraId="77C04B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42925" cy="647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19150" cy="1009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76275" cy="9715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蒸发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19125" cy="1000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熄灭酒精灯</w:t>
      </w:r>
    </w:p>
    <w:p w14:paraId="2947F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“让中国人的饭碗多装吉林粮”，为绘就好“丰”景，下列措施合理的是</w:t>
      </w:r>
    </w:p>
    <w:p w14:paraId="2D5A8C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均衡适度施用化肥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用工业废水灌溉农田</w:t>
      </w:r>
    </w:p>
    <w:p w14:paraId="070323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禁止施用任何农药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用氢氧化钠改良酸性土壤</w:t>
      </w:r>
    </w:p>
    <w:p w14:paraId="66F02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下列有关金刚石和石墨的说法，错误的是</w:t>
      </w:r>
    </w:p>
    <w:p w14:paraId="2FA690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都是碳的单质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都由碳元素组成</w:t>
      </w:r>
    </w:p>
    <w:p w14:paraId="7997AB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物理性质相同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碳原子排列方式不同</w:t>
      </w:r>
    </w:p>
    <w:p w14:paraId="178E1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建立宏观和微观的联系是化学思维方式。下图为某反应的微观示意图，有关说法正确的是</w:t>
      </w:r>
    </w:p>
    <w:p w14:paraId="094A1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7810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0BA1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该示意图表示氢气与氧气发生的反应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该反应前后元素的化合价没有改变</w:t>
      </w:r>
    </w:p>
    <w:p w14:paraId="37FD43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水中氢元素和氧元素的质量比为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水分子由氢原于和氧原子构成</w:t>
      </w:r>
    </w:p>
    <w:p w14:paraId="54070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用硫酸进行下列实验，存在错误的做法是</w:t>
      </w:r>
    </w:p>
    <w:p w14:paraId="3796B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干燥：用浓硫酸作为某些气体的干燥剂</w:t>
      </w:r>
    </w:p>
    <w:p w14:paraId="7A76C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稀释：将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的浓硫酸稀释成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的稀硫酸添加入</w:t>
      </w:r>
      <w:r>
        <w:rPr>
          <w:rFonts w:ascii="Times New Roman" w:hAnsi="Times New Roman" w:eastAsia="Times New Roman" w:cs="Times New Roman"/>
          <w:color w:val="000000"/>
        </w:rPr>
        <w:t>90g</w:t>
      </w:r>
      <w:r>
        <w:rPr>
          <w:rFonts w:ascii="宋体" w:hAnsi="宋体" w:eastAsia="宋体" w:cs="宋体"/>
          <w:color w:val="000000"/>
        </w:rPr>
        <w:t>的水</w:t>
      </w:r>
    </w:p>
    <w:p w14:paraId="338F6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制备：用稀硫酸与锌粒反应来制取氢气</w:t>
      </w:r>
    </w:p>
    <w:p w14:paraId="0ED89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除锈：用适量的稀硫酸除去铁钉表面的铁锈</w:t>
      </w:r>
    </w:p>
    <w:p w14:paraId="5B897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下列实验，不能证明氢氧化钠与稀盐酸发生化学反应的是</w:t>
      </w:r>
    </w:p>
    <w:p w14:paraId="22696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向滴有酚酞溶液的稀盐酸中，逐滴加入稀氢氧化钠溶液</w:t>
      </w:r>
    </w:p>
    <w:p w14:paraId="23B627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向滴有酚酞溶液的稀氢氧化钠溶液中，逐滴加入足量的稀盐酸</w:t>
      </w:r>
    </w:p>
    <w:p w14:paraId="5A33A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取稀氢氧化钠溶液和稀盐酸混合后的溶液，蒸干得到白色固体</w:t>
      </w:r>
    </w:p>
    <w:p w14:paraId="04356D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向稀氢氧化钠溶液中逐滴加入足量的稀盐酸，并不断测定混合溶液的</w:t>
      </w:r>
      <w:r>
        <w:rPr>
          <w:rFonts w:ascii="Times New Roman" w:hAnsi="Times New Roman" w:eastAsia="Times New Roman" w:cs="Times New Roman"/>
          <w:color w:val="000000"/>
        </w:rPr>
        <w:t>pH</w:t>
      </w:r>
    </w:p>
    <w:p w14:paraId="0E970D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F1A6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锂是制造新能源汽车电池的重要原料。图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是锂在元素周期表中的信息，图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是锂原子的构成示意图。</w:t>
      </w:r>
    </w:p>
    <w:p w14:paraId="1096CC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866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A07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锂原子的质子数为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96B0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锂的相对原子质量为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B070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中带负电荷的微观粒子名称是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1D9D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乡村“冬忙”承，白雪换“白银”，冰雪旅游助力吉林经济。</w:t>
      </w:r>
    </w:p>
    <w:p w14:paraId="31FEB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冰雪运动时，为了安全所佩戴的塑料头盔，属于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材料；</w:t>
      </w:r>
    </w:p>
    <w:p w14:paraId="48A7E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保暖使用的“暖贴”，利用了铁生锈放热的原理，铁生锈属于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变化；</w:t>
      </w:r>
    </w:p>
    <w:p w14:paraId="05434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冰雪运动后，可食用面包补充体力，面包中主要含有的基本营养素为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3B3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下图为源自长白山原始森林的某矿泉水标签，阅读标签内容，回答问题。</w:t>
      </w:r>
    </w:p>
    <w:p w14:paraId="6B8B0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1525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3F2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偏硅酸由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种元素组成；</w:t>
      </w:r>
    </w:p>
    <w:p w14:paraId="14345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镁的元素符号是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43E1C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该矿泉水的酸碱性是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性；</w:t>
      </w:r>
    </w:p>
    <w:p w14:paraId="6CDCA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饮用后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8272" name="图片 108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72" name="图片 10827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空矿泉水瓶要进行回收，目的是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64D02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F327F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《天工开物》记载“凡钟为金乐之首”，在古代的金属乐器之中，钟是最重要的乐器。铸钟的材料，铜为上等，铁为下等。</w:t>
      </w:r>
    </w:p>
    <w:p w14:paraId="2ABBE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古代炼铜的方法之一是用铁与硫酸铜溶液反应，该反应的化学方程式为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5CE2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此反应的发生，表现出铁与铜的金属活动性强弱关系是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C6FCA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绘制溶解度曲线，回答问题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温馨提示：用黑色签字笔在答题卡上绘制曲线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B5D56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氯化钠在不同温度时的溶解度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608"/>
        <w:gridCol w:w="608"/>
        <w:gridCol w:w="608"/>
        <w:gridCol w:w="608"/>
        <w:gridCol w:w="608"/>
      </w:tblGrid>
      <w:tr w14:paraId="766C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138C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D9B0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512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C190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AE5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C765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</w:tr>
      <w:tr w14:paraId="5E60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8E1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07E3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E95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EA10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E3DC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584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</w:tr>
    </w:tbl>
    <w:p w14:paraId="140B6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18383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048E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请根据表中的数据，在答题卡中图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的坐标纸上绘制氯化钠的溶解度曲线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76B25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为绘制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8270" name="图片 108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70" name="图片 108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硝酸钾溶解度曲线，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时硝酸钾的溶解度是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4B8E8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请根据硝酸钾和氧化钠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8278" name="图片 108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78" name="图片 10827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溶解度曲线或表中的数据，分析溶解度受温度变化影响较大的物质是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F451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化学兴趣小组用气密性良好的不同装置进行下列实验，验证质量守恒定律。</w:t>
      </w:r>
    </w:p>
    <w:p w14:paraId="51B80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05350" cy="11715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7985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实验一：称量装置和药品的总质量为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保持装置密闭。使红磷燃烧，待装置冷却后。再次称量装置和药品的总质量为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的大小关系是：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</w:t>
      </w:r>
    </w:p>
    <w:p w14:paraId="22EAE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实验二：将气球中的磷酸钠粉末倒入稀盐酸后，观察到的现象是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，白色固体消失，气球瘪缩，受浮力影响电子天平示数减小；</w:t>
      </w:r>
    </w:p>
    <w:p w14:paraId="6FEDA1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为克服实验二中气球受浮力的影响。在实验三中利用硬塑料纸改进实验装置，用电子天平称量装置和药品的总质量，接下来的实验操作为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，待反应结束后，再次称量装置和药品的总质量，。电子天平示数不变；</w:t>
      </w:r>
    </w:p>
    <w:p w14:paraId="0EB0F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化学反应遵守质量守恒定律，其微观原因是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E1CA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化学实验也要“数字化”。利用氧气浓度传感器，进行如下实验。</w:t>
      </w:r>
    </w:p>
    <w:p w14:paraId="1AB77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76550" cy="15716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457325" cy="12192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EF07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，打开传感器开关，实验进行至</w:t>
      </w:r>
      <w:r>
        <w:rPr>
          <w:rFonts w:ascii="Times New Roman" w:hAnsi="Times New Roman" w:eastAsia="Times New Roman" w:cs="Times New Roman"/>
          <w:color w:val="000000"/>
        </w:rPr>
        <w:t>170</w:t>
      </w:r>
      <w:r>
        <w:rPr>
          <w:rFonts w:ascii="宋体" w:hAnsi="宋体" w:eastAsia="宋体" w:cs="宋体"/>
          <w:color w:val="000000"/>
        </w:rPr>
        <w:t>秒时绘制出图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中曲线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段，接下来用手给塑料瓶外壁加热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rFonts w:ascii="宋体" w:hAnsi="宋体" w:eastAsia="宋体" w:cs="宋体"/>
          <w:color w:val="000000"/>
        </w:rPr>
        <w:t>秒左右，绘制出曲线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段、对比曲线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段和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段，分析推理氧分子具有的特征是</w:t>
      </w:r>
      <w:r>
        <w:rPr>
          <w:color w:val="000000"/>
        </w:rPr>
        <w:t>_</w:t>
      </w:r>
      <w:r>
        <w:rPr>
          <w:rFonts w:ascii="宋体" w:hAnsi="宋体" w:eastAsia="宋体" w:cs="宋体"/>
          <w:color w:val="000000"/>
        </w:rPr>
        <w:t>；</w:t>
      </w:r>
    </w:p>
    <w:p w14:paraId="04BE7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移时松开双手，停止加热。立即倒转使瓶口向下，绘制出曲线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段。观察到氧气浓度比曲线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段降低较快，分析推理氧气具有的物理性质是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1E5D3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D971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实验室制取氧气的方法有三种：加热高锰酸钾，在二氧化锰作催化剂的条件下分解过氧化氢，在加热和二氧化锰作催化剂的条件下分解氯酸钾。</w:t>
      </w:r>
    </w:p>
    <w:p w14:paraId="2AC69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任选一种方法，写出发生反应的化学方程式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3639AB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实验室用高锰酸钾制取氧气，明在图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中选用的发生装置和收集装置是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38CA7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91125" cy="12573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BA6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是学生制作的简易供氧器。在供氧使用时，左瓶中可放置的药品是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81765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高锰酸钾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氯酸钾和二氧化锰</w:t>
      </w:r>
    </w:p>
    <w:p w14:paraId="1DD8DD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大理石和稀盐酸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过氧化氢溶液和二氧化猛</w:t>
      </w:r>
    </w:p>
    <w:p w14:paraId="19BDB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简易供氧器的右瓶中需加入适量的水，水的一种作用是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9799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“锡纸烤鸡蛋”是一种特色小吃，它的一种做法是用“锡纸”包裹住鸡蛋，在炭火上烘烤。“锡纸”是由金属材料制成的，“锡纸”包裹的鸡蛋能被烤熟。体现了金属的物理性质是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；烘烤结束后，用水熄灭炭火，其灭火的原理是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69ECF0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某化学兴趣小组收集了残留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8274" name="图片 108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74" name="图片 10827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鸡蛋壳碎片，查阅资料得知。鸡蛋壳的主要成分是碳酸钙，在不考虑鸡蛋壳中其它成分影响的情况下，小组成员进行了如下探究。</w:t>
      </w:r>
    </w:p>
    <w:p w14:paraId="757D00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进行实验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DD70D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实验一，取蛋壳碎片。除去卵壳膜，灼烧蛋壳碎片得到白色固体，冷却备用。</w:t>
      </w:r>
    </w:p>
    <w:p w14:paraId="32A6FC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提出问题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72660D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白色固体中主要含有什么物质？</w:t>
      </w:r>
    </w:p>
    <w:p w14:paraId="16E75F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形成假设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252F45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猜想一：有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，猜想二：有</w:t>
      </w:r>
      <w:r>
        <w:rPr>
          <w:rFonts w:ascii="Times New Roman" w:hAnsi="Times New Roman" w:eastAsia="Times New Roman" w:cs="Times New Roman"/>
          <w:color w:val="000000"/>
        </w:rPr>
        <w:t xml:space="preserve">CaO   </w:t>
      </w:r>
      <w:r>
        <w:rPr>
          <w:rFonts w:ascii="宋体" w:hAnsi="宋体" w:eastAsia="宋体" w:cs="宋体"/>
          <w:color w:val="000000"/>
        </w:rPr>
        <w:t>猜想三：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CaO</w:t>
      </w:r>
    </w:p>
    <w:p w14:paraId="54F69C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实验验证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74EC21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实验二：取少量白色固体。装入一支洁净的试管中。再向试管中加入适量的水，用手触碰试管外壁，有发热现象。滴入酚酞溶液，溶液呈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色；</w:t>
      </w:r>
    </w:p>
    <w:p w14:paraId="5ADFC6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实验三：取实验二中溶液的液体，用吸管向液体中吹入呼出的气体。观察到澄清的石灰水变浑浊，用化学方程式解释变浑浊的原因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66AF83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实验四：另取少量白色固体。加入足量的稀盐酸，有气泡产生。</w:t>
      </w:r>
    </w:p>
    <w:p w14:paraId="72C588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形成结论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AD3FB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由实验二至实验四得出的结论是：猜想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成立。</w:t>
      </w:r>
    </w:p>
    <w:p w14:paraId="3D97C7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表达交流</w:t>
      </w:r>
      <w:r>
        <w:rPr>
          <w:rFonts w:ascii="Times New Roman" w:hAnsi="Times New Roman" w:eastAsia="Times New Roman" w:cs="Times New Roman"/>
          <w:color w:val="000000"/>
        </w:rPr>
        <w:t xml:space="preserve"> ]</w:t>
      </w:r>
    </w:p>
    <w:p w14:paraId="41D941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在实验一至实验四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8276" name="图片 108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76" name="图片 10827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过程中，没有涉及到的化学反应类型是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51845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化合反应</w:t>
      </w:r>
      <w:r>
        <w:rPr>
          <w:rFonts w:ascii="Times New Roman" w:hAnsi="Times New Roman" w:eastAsia="Times New Roman" w:cs="Times New Roman"/>
          <w:color w:val="000000"/>
        </w:rPr>
        <w:t xml:space="preserve">       B.</w:t>
      </w:r>
      <w:r>
        <w:rPr>
          <w:rFonts w:ascii="宋体" w:hAnsi="宋体" w:eastAsia="宋体" w:cs="宋体"/>
          <w:color w:val="000000"/>
        </w:rPr>
        <w:t>分解反应</w:t>
      </w:r>
      <w:r>
        <w:rPr>
          <w:rFonts w:ascii="Times New Roman" w:hAnsi="Times New Roman" w:eastAsia="Times New Roman" w:cs="Times New Roman"/>
          <w:color w:val="000000"/>
        </w:rPr>
        <w:t xml:space="preserve">      C.</w:t>
      </w:r>
      <w:r>
        <w:rPr>
          <w:rFonts w:ascii="宋体" w:hAnsi="宋体" w:eastAsia="宋体" w:cs="宋体"/>
          <w:color w:val="000000"/>
        </w:rPr>
        <w:t>置换反应</w:t>
      </w:r>
      <w:r>
        <w:rPr>
          <w:rFonts w:ascii="Times New Roman" w:hAnsi="Times New Roman" w:eastAsia="Times New Roman" w:cs="Times New Roman"/>
          <w:color w:val="000000"/>
        </w:rPr>
        <w:t xml:space="preserve">     D.</w:t>
      </w:r>
      <w:r>
        <w:rPr>
          <w:rFonts w:ascii="宋体" w:hAnsi="宋体" w:eastAsia="宋体" w:cs="宋体"/>
          <w:color w:val="000000"/>
        </w:rPr>
        <w:t>复分解反应</w:t>
      </w:r>
    </w:p>
    <w:p w14:paraId="70B70B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BAB7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“碳中和”指力争实现二氧化碳的排放量等于二氧化碳的吸收量，二氧化碳的吸收方式有“自然吸收”和“人工转化”。</w:t>
      </w:r>
    </w:p>
    <w:p w14:paraId="322BB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“自然吸收”的途径之一是“海水吸收”，其涉及的原理包括水与二氧化碳发生的反应，其化学方程式为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3D65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“人工转化”的方法之一是指二氧化碳转化为优质的燃料甲醇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75pt;width:33.85pt;" o:ole="t" filled="f" o:preferrelative="t" stroked="f" coordsize="21600,21600">
            <v:path/>
            <v:fill on="f" focussize="0,0"/>
            <v:stroke on="f" joinstyle="miter"/>
            <v:imagedata r:id="rId25" o:title="eqId60b0488dac791cdbac077214c7f5b4a0"/>
            <o:lock v:ext="edit" aspectratio="t"/>
            <w10:wrap type="none"/>
            <w10:anchorlock/>
          </v:shape>
          <o:OLEObject Type="Embed" ProgID="Equation.DSMT4" ShapeID="_x0000_i1025" DrawAspect="Content" ObjectID="_1468075725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。请在答题卡中完成其化学方程式的配平；</w:t>
      </w:r>
    </w:p>
    <w:p w14:paraId="654C5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计算，要得到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吨甲醇，理论上可以吸收多少吨二氧化碳？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注：要写出计算过程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FF17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8C7F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C047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12C5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3CEE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B8C9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E92232"/>
    <w:rsid w:val="35751E10"/>
    <w:rsid w:val="38274566"/>
    <w:rsid w:val="4BD31F96"/>
    <w:rsid w:val="4F266623"/>
    <w:rsid w:val="56105FF0"/>
    <w:rsid w:val="5BCF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5.wmf"/><Relationship Id="rId24" Type="http://schemas.openxmlformats.org/officeDocument/2006/relationships/oleObject" Target="embeddings/oleObject1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2762</Words>
  <Characters>3104</Characters>
  <Lines>0</Lines>
  <Paragraphs>0</Paragraphs>
  <TotalTime>4</TotalTime>
  <ScaleCrop>false</ScaleCrop>
  <LinksUpToDate>false</LinksUpToDate>
  <CharactersWithSpaces>3241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2023-07-07T15:20:00Z</dcterms:created>
  <dc:creator>学科网试题生产平台</dc:creator>
  <dc:description>3274310600073216</dc:description>
  <cp:lastModifiedBy>上帝掷骰子吗</cp:lastModifiedBy>
  <dcterms:modified xsi:type="dcterms:W3CDTF">2024-07-20T09:06:17Z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BEF6709F01DA49ECA53676371F9F54AF_12</vt:lpwstr>
  </property>
</Properties>
</file>