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6641B31">
      <w:pPr>
        <w:spacing w:line="360" w:lineRule="auto"/>
        <w:jc w:val="left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12496800</wp:posOffset>
            </wp:positionH>
            <wp:positionV relativeFrom="topMargin">
              <wp:posOffset>12407900</wp:posOffset>
            </wp:positionV>
            <wp:extent cx="444500" cy="304800"/>
            <wp:effectExtent l="0" t="0" r="12700" b="0"/>
            <wp:wrapNone/>
            <wp:docPr id="100038" name="图片 100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8" name="图片 10003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24"/>
        </w:rPr>
        <w:t>机密</w:t>
      </w:r>
      <w:r>
        <w:rPr>
          <w:rFonts w:ascii="Segoe UI Symbol" w:hAnsi="Segoe UI Symbol" w:eastAsia="Segoe UI Symbol" w:cs="Segoe UI Symbol"/>
          <w:b/>
          <w:color w:val="auto"/>
          <w:sz w:val="24"/>
        </w:rPr>
        <w:t>★</w:t>
      </w:r>
      <w:r>
        <w:rPr>
          <w:rFonts w:ascii="宋体" w:hAnsi="宋体" w:eastAsia="宋体" w:cs="宋体"/>
          <w:b/>
          <w:color w:val="auto"/>
          <w:sz w:val="24"/>
        </w:rPr>
        <w:t>启用前</w:t>
      </w:r>
    </w:p>
    <w:p w14:paraId="36C8479C">
      <w:pPr>
        <w:spacing w:line="360" w:lineRule="auto"/>
        <w:jc w:val="center"/>
      </w:pPr>
      <w:r>
        <w:rPr>
          <w:rFonts w:ascii="Times New Roman" w:hAnsi="Times New Roman" w:eastAsia="Times New Roman" w:cs="Times New Roman"/>
          <w:b/>
          <w:color w:val="auto"/>
          <w:sz w:val="32"/>
        </w:rPr>
        <w:t>2023</w:t>
      </w:r>
      <w:r>
        <w:rPr>
          <w:rFonts w:ascii="宋体" w:hAnsi="宋体" w:eastAsia="宋体" w:cs="宋体"/>
          <w:b/>
          <w:color w:val="auto"/>
          <w:sz w:val="32"/>
        </w:rPr>
        <w:t>年西藏自治区初中学业水平考试</w:t>
      </w:r>
    </w:p>
    <w:p w14:paraId="46342A9A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化学</w:t>
      </w:r>
    </w:p>
    <w:p w14:paraId="67CDE453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262F5CA0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全卷共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</w:t>
      </w:r>
      <w:r>
        <w:rPr>
          <w:rFonts w:ascii="宋体" w:hAnsi="宋体" w:eastAsia="宋体" w:cs="宋体"/>
          <w:b/>
          <w:color w:val="auto"/>
          <w:sz w:val="24"/>
        </w:rPr>
        <w:t>页，三大题，满分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50</w:t>
      </w:r>
      <w:r>
        <w:rPr>
          <w:rFonts w:ascii="宋体" w:hAnsi="宋体" w:eastAsia="宋体" w:cs="宋体"/>
          <w:b/>
          <w:color w:val="auto"/>
          <w:sz w:val="24"/>
        </w:rPr>
        <w:t>分，考试时间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60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24EC9321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答卷前，考生务必将自己的姓名、准考证号填写在答题卡上。</w:t>
      </w:r>
    </w:p>
    <w:p w14:paraId="0C812682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3.</w:t>
      </w:r>
      <w:r>
        <w:rPr>
          <w:rFonts w:ascii="宋体" w:hAnsi="宋体" w:eastAsia="宋体" w:cs="宋体"/>
          <w:b/>
          <w:color w:val="auto"/>
          <w:sz w:val="24"/>
        </w:rPr>
        <w:t>回答选择题时，选出每小题答案后，用铅笔把答题卡上对应题目的答案标号涂黑。如需改动，用橡皮擦干净后，再选涂其他答案标号。回答非选择题时，将答案写在答题卡上。写在本试卷上无效。</w:t>
      </w:r>
    </w:p>
    <w:p w14:paraId="061C26FE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4.</w:t>
      </w:r>
      <w:r>
        <w:rPr>
          <w:rFonts w:ascii="宋体" w:hAnsi="宋体" w:eastAsia="宋体" w:cs="宋体"/>
          <w:b/>
          <w:color w:val="auto"/>
          <w:sz w:val="24"/>
        </w:rPr>
        <w:t>考试结束后，将本试卷和答题卡一并交回。</w:t>
      </w:r>
    </w:p>
    <w:p w14:paraId="33171D27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可能用到的相对原子质量：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H-1</w:t>
      </w:r>
      <w:r>
        <w:rPr>
          <w:rFonts w:ascii="宋体" w:hAnsi="宋体" w:eastAsia="宋体" w:cs="宋体"/>
          <w:b/>
          <w:color w:val="auto"/>
          <w:sz w:val="24"/>
        </w:rPr>
        <w:t>　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O-16</w:t>
      </w:r>
      <w:r>
        <w:rPr>
          <w:rFonts w:ascii="宋体" w:hAnsi="宋体" w:eastAsia="宋体" w:cs="宋体"/>
          <w:b/>
          <w:color w:val="auto"/>
          <w:sz w:val="24"/>
        </w:rPr>
        <w:t>　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S-32</w:t>
      </w:r>
      <w:r>
        <w:rPr>
          <w:rFonts w:ascii="宋体" w:hAnsi="宋体" w:eastAsia="宋体" w:cs="宋体"/>
          <w:b/>
          <w:color w:val="auto"/>
          <w:sz w:val="24"/>
        </w:rPr>
        <w:t>　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K-39</w:t>
      </w:r>
    </w:p>
    <w:p w14:paraId="00CFBDD2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一、选择题：本大题共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16</w:t>
      </w:r>
      <w:r>
        <w:rPr>
          <w:rFonts w:ascii="宋体" w:hAnsi="宋体" w:eastAsia="宋体" w:cs="宋体"/>
          <w:b/>
          <w:color w:val="auto"/>
          <w:sz w:val="24"/>
        </w:rPr>
        <w:t>分。在每小题给出的四个选项中，只有一项最符合题目要求，不选、错选或多选均不得分。</w:t>
      </w:r>
    </w:p>
    <w:p w14:paraId="0FE7ADC3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在远处就能闻到茉莉花的香味。对这一现象的微观解释正确的是</w:t>
      </w:r>
    </w:p>
    <w:p w14:paraId="5D5DB806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分子</w:t>
      </w:r>
      <w:r>
        <w:rPr>
          <w:rFonts w:ascii="宋体" w:hAnsi="宋体" w:eastAsia="宋体" w:cs="宋体"/>
          <w:color w:val="auto"/>
          <w:position w:val="-1"/>
        </w:rPr>
        <w:drawing>
          <wp:inline distT="0" distB="0" distL="114300" distR="114300">
            <wp:extent cx="139700" cy="190500"/>
            <wp:effectExtent l="0" t="0" r="12700" b="0"/>
            <wp:docPr id="200381" name="图片 200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81" name="图片 20038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97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不断运动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分子间有间隔</w:t>
      </w:r>
    </w:p>
    <w:p w14:paraId="6CF7076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分子的质量和体积都很小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同种分子的化学性质相同</w:t>
      </w:r>
    </w:p>
    <w:p w14:paraId="016DB7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吃海产品、豆类、小米可以补锌。这里的“锌”指的是</w:t>
      </w:r>
    </w:p>
    <w:p w14:paraId="52657CC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原子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分子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元素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离子</w:t>
      </w:r>
    </w:p>
    <w:p w14:paraId="5897FD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下列物质中属于单质的是</w:t>
      </w:r>
    </w:p>
    <w:p w14:paraId="16C0B9C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8.35pt;width:29.9pt;" o:ole="t" filled="f" o:preferrelative="t" stroked="f" coordsize="21600,21600">
            <v:path/>
            <v:fill on="f" focussize="0,0"/>
            <v:stroke on="f" joinstyle="miter"/>
            <v:imagedata r:id="rId13" o:title="eqId9c38c6b842b451f57d81f9f8dd320e4c"/>
            <o:lock v:ext="edit" aspectratio="t"/>
            <w10:wrap type="none"/>
            <w10:anchorlock/>
          </v:shape>
          <o:OLEObject Type="Embed" ProgID="Equation.DSMT4" ShapeID="_x0000_i1025" DrawAspect="Content" ObjectID="_1468075725" r:id="rId12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.35pt;width:17pt;" o:ole="t" filled="f" o:preferrelative="t" stroked="f" coordsize="21600,21600">
            <v:path/>
            <v:fill on="f" focussize="0,0"/>
            <v:stroke on="f" joinstyle="miter"/>
            <v:imagedata r:id="rId15" o:title="eqIdf5547e0098754a8e3f31bae5d5bcb4dd"/>
            <o:lock v:ext="edit" aspectratio="t"/>
            <w10:wrap type="none"/>
            <w10:anchorlock/>
          </v:shape>
          <o:OLEObject Type="Embed" ProgID="Equation.DSMT4" ShapeID="_x0000_i1026" DrawAspect="Content" ObjectID="_1468075726" r:id="rId1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.35pt;width:42.1pt;" o:ole="t" filled="f" o:preferrelative="t" stroked="f" coordsize="21600,21600">
            <v:path/>
            <v:fill on="f" focussize="0,0"/>
            <v:stroke on="f" joinstyle="miter"/>
            <v:imagedata r:id="rId17" o:title="eqId7a63afc18472bb4f4d6388cf207da8b4"/>
            <o:lock v:ext="edit" aspectratio="t"/>
            <w10:wrap type="none"/>
            <w10:anchorlock/>
          </v:shape>
          <o:OLEObject Type="Embed" ProgID="Equation.DSMT4" ShapeID="_x0000_i1027" DrawAspect="Content" ObjectID="_1468075727" r:id="rId1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20.25pt;width:50.25pt;" o:ole="t" filled="f" o:preferrelative="t" stroked="f" coordsize="21600,21600">
            <v:path/>
            <v:fill on="f" focussize="0,0"/>
            <v:stroke on="f" joinstyle="miter"/>
            <v:imagedata r:id="rId19" o:title="eqIda6219de4234546ad9f8ac6398b1fb505"/>
            <o:lock v:ext="edit" aspectratio="t"/>
            <w10:wrap type="none"/>
            <w10:anchorlock/>
          </v:shape>
          <o:OLEObject Type="Embed" ProgID="Equation.DSMT4" ShapeID="_x0000_i1028" DrawAspect="Content" ObjectID="_1468075728" r:id="rId18">
            <o:LockedField>false</o:LockedField>
          </o:OLEObject>
        </w:object>
      </w:r>
    </w:p>
    <w:p w14:paraId="243DDF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生活中几种常见物质的近似</w:t>
      </w:r>
      <w:r>
        <w:rPr>
          <w:rFonts w:ascii="Times New Roman" w:hAnsi="Times New Roman" w:eastAsia="Times New Roman" w:cs="Times New Roman"/>
          <w:color w:val="000000"/>
        </w:rPr>
        <w:t>pH</w:t>
      </w:r>
      <w:r>
        <w:rPr>
          <w:rFonts w:ascii="宋体" w:hAnsi="宋体" w:eastAsia="宋体" w:cs="宋体"/>
          <w:color w:val="000000"/>
        </w:rPr>
        <w:t>如下表所示，其中呈碱性的是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60"/>
        <w:gridCol w:w="975"/>
        <w:gridCol w:w="975"/>
        <w:gridCol w:w="975"/>
        <w:gridCol w:w="975"/>
      </w:tblGrid>
      <w:tr w14:paraId="665D43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BF562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物质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14D32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苹果汁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FB4D4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葡萄汁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A9847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牛奶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7BC2F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鸡蛋清</w:t>
            </w:r>
          </w:p>
        </w:tc>
      </w:tr>
      <w:tr w14:paraId="3A1C5E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4FAA5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pH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A47FC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2.9</w:t>
            </w:r>
            <w:r>
              <w:rPr>
                <w:rFonts w:ascii="宋体" w:hAnsi="宋体" w:eastAsia="宋体" w:cs="宋体"/>
                <w:color w:val="000000"/>
              </w:rPr>
              <w:t>～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3.3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C1396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3.5</w:t>
            </w:r>
            <w:r>
              <w:rPr>
                <w:rFonts w:ascii="宋体" w:hAnsi="宋体" w:eastAsia="宋体" w:cs="宋体"/>
                <w:color w:val="000000"/>
              </w:rPr>
              <w:t>～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4.5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F6359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6.3</w:t>
            </w:r>
            <w:r>
              <w:rPr>
                <w:rFonts w:ascii="宋体" w:hAnsi="宋体" w:eastAsia="宋体" w:cs="宋体"/>
                <w:color w:val="000000"/>
              </w:rPr>
              <w:t>～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6.6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27330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7.6</w:t>
            </w:r>
            <w:r>
              <w:rPr>
                <w:rFonts w:ascii="宋体" w:hAnsi="宋体" w:eastAsia="宋体" w:cs="宋体"/>
                <w:color w:val="000000"/>
              </w:rPr>
              <w:t>～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8.0</w:t>
            </w:r>
          </w:p>
        </w:tc>
      </w:tr>
    </w:tbl>
    <w:p w14:paraId="798DAB7A">
      <w:pPr>
        <w:spacing w:line="360" w:lineRule="auto"/>
        <w:jc w:val="left"/>
        <w:textAlignment w:val="center"/>
        <w:rPr>
          <w:color w:val="000000"/>
        </w:rPr>
      </w:pPr>
    </w:p>
    <w:p w14:paraId="2A6E2F1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苹果汁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葡萄汁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牛奶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鸡蛋清</w:t>
      </w:r>
    </w:p>
    <w:p w14:paraId="1565D5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氆氇</w:t>
      </w:r>
      <w:r>
        <w:rPr>
          <w:rFonts w:ascii="Times New Roman" w:hAnsi="Times New Roman" w:eastAsia="Times New Roman" w:cs="Times New Roman"/>
          <w:color w:val="000000"/>
        </w:rPr>
        <w:t>(pǔ·lu)</w:t>
      </w:r>
      <w:r>
        <w:rPr>
          <w:rFonts w:ascii="宋体" w:hAnsi="宋体" w:eastAsia="宋体" w:cs="宋体"/>
          <w:color w:val="000000"/>
        </w:rPr>
        <w:t>是羊毛捻成线，经手工织成的毛料，结实耐用，保暖性强。织氆氇的材料属于</w:t>
      </w:r>
    </w:p>
    <w:p w14:paraId="38A0B93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金属材料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复合材料</w:t>
      </w:r>
    </w:p>
    <w:p w14:paraId="597BA64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合成有机高分子材料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天然有机高分子材料</w:t>
      </w:r>
    </w:p>
    <w:p w14:paraId="44A297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将粗细相同的</w:t>
      </w:r>
      <w:r>
        <w:rPr>
          <w:rFonts w:ascii="Times New Roman" w:hAnsi="Times New Roman" w:eastAsia="Times New Roman" w:cs="Times New Roman"/>
          <w:color w:val="000000"/>
        </w:rPr>
        <w:t>X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Y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Z</w:t>
      </w:r>
      <w:r>
        <w:rPr>
          <w:rFonts w:ascii="宋体" w:hAnsi="宋体" w:eastAsia="宋体" w:cs="宋体"/>
          <w:color w:val="000000"/>
        </w:rPr>
        <w:t>三种金属丝分别放入质量和浓度相同的稀盐酸中，根据下图所示的实验现象，三种金属的活动性强弱顺序正确的是</w:t>
      </w:r>
    </w:p>
    <w:p w14:paraId="60D5D7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09725" cy="99060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DE9D16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Y&gt;Z&gt;X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X&gt;Z&gt;Y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Z&gt;Y&gt;X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Z&gt;X&gt;Y</w:t>
      </w:r>
    </w:p>
    <w:p w14:paraId="6F1C1C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我国制碱工业的先驱侯德榜先生发明了联合制碱法，大大提高了原料的利用率，为纯碱和氮肥工业技术的发展作出了杰出的贡献。联合制碱法中的“碱”是指碳酸钠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pt;width:43pt;" o:ole="t" filled="f" o:preferrelative="t" stroked="f" coordsize="21600,21600">
            <v:path/>
            <v:fill on="f" focussize="0,0"/>
            <v:stroke on="f" joinstyle="miter"/>
            <v:imagedata r:id="rId22" o:title="eqId889220d0a5054f0df8fdb14fec5409b8"/>
            <o:lock v:ext="edit" aspectratio="t"/>
            <w10:wrap type="none"/>
            <w10:anchorlock/>
          </v:shape>
          <o:OLEObject Type="Embed" ProgID="Equation.DSMT4" ShapeID="_x0000_i1029" DrawAspect="Content" ObjectID="_1468075729" r:id="rId2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。碳酸钠中碳元素的化合价正确的是</w:t>
      </w:r>
    </w:p>
    <w:p w14:paraId="6D28FCC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＋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＋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＋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＋</w:t>
      </w:r>
      <w:r>
        <w:rPr>
          <w:rFonts w:ascii="Times New Roman" w:hAnsi="Times New Roman" w:eastAsia="Times New Roman" w:cs="Times New Roman"/>
          <w:color w:val="000000"/>
        </w:rPr>
        <w:t>4</w:t>
      </w:r>
    </w:p>
    <w:p w14:paraId="79F2BD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将甲、乙、丙、丁四种物质放入一密闭容器中充分反应，测得反应前后各物质的质量如下表所示，下列说法错误的是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454"/>
        <w:gridCol w:w="450"/>
        <w:gridCol w:w="450"/>
        <w:gridCol w:w="450"/>
        <w:gridCol w:w="450"/>
      </w:tblGrid>
      <w:tr w14:paraId="562319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  <w:tl2br w:val="single" w:color="000000" w:sz="2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2C7E0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物质</w:t>
            </w:r>
          </w:p>
          <w:p w14:paraId="2546AD6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质量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BD411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36CF0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乙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11FEE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丙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F8CEB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丁</w:t>
            </w:r>
          </w:p>
        </w:tc>
      </w:tr>
      <w:tr w14:paraId="55F378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D24E5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反应前质量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/g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11E21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17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24619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20FEB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42731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</w:tr>
      <w:tr w14:paraId="50521A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06191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反应后质量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/g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97D01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AC9E1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3E8D4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x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507CD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32</w:t>
            </w:r>
          </w:p>
        </w:tc>
      </w:tr>
    </w:tbl>
    <w:p w14:paraId="72BCBC56">
      <w:pPr>
        <w:spacing w:line="360" w:lineRule="auto"/>
        <w:jc w:val="left"/>
        <w:textAlignment w:val="center"/>
        <w:rPr>
          <w:color w:val="000000"/>
        </w:rPr>
      </w:pPr>
    </w:p>
    <w:p w14:paraId="162B224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x=1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该反应属于化合反应</w:t>
      </w:r>
    </w:p>
    <w:p w14:paraId="46FFEF9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丙一定是该反应的催化剂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参加反应的甲、乙的质量比为</w:t>
      </w:r>
      <w:r>
        <w:rPr>
          <w:rFonts w:ascii="Times New Roman" w:hAnsi="Times New Roman" w:eastAsia="Times New Roman" w:cs="Times New Roman"/>
          <w:color w:val="000000"/>
        </w:rPr>
        <w:t>14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15</w:t>
      </w:r>
    </w:p>
    <w:p w14:paraId="4984C7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二、填空题：本大题共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小题，化学方程式每空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14</w:t>
      </w:r>
      <w:r>
        <w:rPr>
          <w:rFonts w:ascii="宋体" w:hAnsi="宋体" w:eastAsia="宋体" w:cs="宋体"/>
          <w:b/>
          <w:color w:val="000000"/>
          <w:sz w:val="24"/>
        </w:rPr>
        <w:t>小题最后一空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分，其余每空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28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7F9C42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阅读材料，用化学知识回答下列问题：</w:t>
      </w:r>
    </w:p>
    <w:p w14:paraId="1FC919B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青藏高原流传着一首民谣：</w:t>
      </w:r>
    </w:p>
    <w:p w14:paraId="7F74DFC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牛粪，牛粪，宝贵的牛粪，</w:t>
      </w:r>
    </w:p>
    <w:p w14:paraId="1013047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你比金子还贵重，</w:t>
      </w:r>
    </w:p>
    <w:p w14:paraId="682DA38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你把自己燃烧尽，变成了温暖和光明。</w:t>
      </w:r>
    </w:p>
    <w:p w14:paraId="49B1AC6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选自《藏地风俗》</w:t>
      </w:r>
      <w:r>
        <w:rPr>
          <w:rFonts w:ascii="Times New Roman" w:hAnsi="Times New Roman" w:eastAsia="Times New Roman" w:cs="Times New Roman"/>
          <w:color w:val="000000"/>
        </w:rPr>
        <w:t>)</w:t>
      </w:r>
    </w:p>
    <w:p w14:paraId="4A1A50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牛粪</w:t>
      </w:r>
      <w:r>
        <w:rPr>
          <w:rFonts w:ascii="宋体" w:hAnsi="宋体" w:eastAsia="宋体" w:cs="宋体"/>
          <w:color w:val="000000"/>
          <w:position w:val="-1"/>
        </w:rPr>
        <w:drawing>
          <wp:inline distT="0" distB="0" distL="114300" distR="114300">
            <wp:extent cx="139700" cy="190500"/>
            <wp:effectExtent l="0" t="0" r="12700" b="0"/>
            <wp:docPr id="200377" name="图片 200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7" name="图片 20037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97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生活中可作燃料，牛粪燃烧属于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填“化学”或“物理”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变化。</w:t>
      </w:r>
    </w:p>
    <w:p w14:paraId="3499FF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一张纸就可以把干牛粪引燃，说明牛粪的着火点较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填“高”或“低”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598D01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燃着的牛粪可用沙土盖灭，其灭火原理是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11ED12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牛粪燃烧后的灰烬主要成分是碳酸钾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.25pt;width:37.05pt;" o:ole="t" filled="f" o:preferrelative="t" stroked="f" coordsize="21600,21600">
            <v:path/>
            <v:fill on="f" focussize="0,0"/>
            <v:stroke on="f" joinstyle="miter"/>
            <v:imagedata r:id="rId24" o:title="eqId63bb4f47ab47f09807918f4972fbe6a1"/>
            <o:lock v:ext="edit" aspectratio="t"/>
            <w10:wrap type="none"/>
            <w10:anchorlock/>
          </v:shape>
          <o:OLEObject Type="Embed" ProgID="Equation.DSMT4" ShapeID="_x0000_i1030" DrawAspect="Content" ObjectID="_1468075730" r:id="rId2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。碳酸钾属于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肥。</w:t>
      </w:r>
    </w:p>
    <w:p w14:paraId="6B27A5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是初中常见的化学物质，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在常温下为液体，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为金属单质，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为铁锈的主要成分，它们之间的相互转化关系如图所示。请回答下列问题：</w:t>
      </w:r>
    </w:p>
    <w:p w14:paraId="32DC06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14500" cy="11049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A1730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的化学式是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643B2F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写出反应①的化学方程式：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3E9694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防止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生锈的措施是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写出一个合理答案即可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0C1F58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已知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三种物质的溶解度曲线如图所示，请回答下列问题：</w:t>
      </w:r>
    </w:p>
    <w:p w14:paraId="668905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43200" cy="183832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AEB66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点表示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pt;width:9.6pt;" o:ole="t" filled="f" o:preferrelative="t" stroked="f" coordsize="21600,21600">
            <v:path/>
            <v:fill on="f" focussize="0,0"/>
            <v:stroke on="f" joinstyle="miter"/>
            <v:imagedata r:id="rId28" o:title="eqId87c7eb49a823f757461cd5260757b088"/>
            <o:lock v:ext="edit" aspectratio="t"/>
            <w10:wrap type="none"/>
            <w10:anchorlock/>
          </v:shape>
          <o:OLEObject Type="Embed" ProgID="Equation.DSMT4" ShapeID="_x0000_i1031" DrawAspect="Content" ObjectID="_1468075731" r:id="rId2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rFonts w:ascii="宋体" w:hAnsi="宋体" w:eastAsia="宋体" w:cs="宋体"/>
          <w:color w:val="000000"/>
        </w:rPr>
        <w:t>时，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填字母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的溶解度相等。</w:t>
      </w:r>
    </w:p>
    <w:p w14:paraId="50BFDF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在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pt;width:11.4pt;" o:ole="t" filled="f" o:preferrelative="t" stroked="f" coordsize="21600,21600">
            <v:path/>
            <v:fill on="f" focussize="0,0"/>
            <v:stroke on="f" joinstyle="miter"/>
            <v:imagedata r:id="rId30" o:title="eqId5cd84a8f95166367063218ee03ffd5a7"/>
            <o:lock v:ext="edit" aspectratio="t"/>
            <w10:wrap type="none"/>
            <w10:anchorlock/>
          </v:shape>
          <o:OLEObject Type="Embed" ProgID="Equation.DSMT4" ShapeID="_x0000_i1032" DrawAspect="Content" ObjectID="_1468075732" r:id="rId2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三种物质中溶解度最小的是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填字母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0DA8BB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物质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中混有少量的物质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，若提纯物质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，可采取的方法是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结晶。</w:t>
      </w:r>
    </w:p>
    <w:p w14:paraId="183532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若保持溶液的质量不变，将接近饱和的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的溶液变为饱和溶液，可采用的方法是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填“升高”或“降低”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温度。</w:t>
      </w:r>
    </w:p>
    <w:p w14:paraId="073755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元素周期表是学习化学的重要工具，原子结构示意图可以帮助我们更清晰地认识原子的构成。根据图所示，请回答下列问题：</w:t>
      </w:r>
    </w:p>
    <w:p w14:paraId="72C254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52850" cy="1000125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75285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69270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中，硅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379" name="图片 200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9" name="图片 20037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相对原子质量是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5D142C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为某原子的结构示意图，则</w:t>
      </w:r>
      <w:r>
        <w:rPr>
          <w:rFonts w:ascii="Times New Roman" w:hAnsi="Times New Roman" w:eastAsia="Times New Roman" w:cs="Times New Roman"/>
          <w:color w:val="000000"/>
        </w:rPr>
        <w:t>x=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320EA2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中，该原子在化学反应中容易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电子。</w:t>
      </w:r>
    </w:p>
    <w:p w14:paraId="226692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由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所示两种元素组成的物质是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填化学式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，该物质的用途是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写出一个合理答案即可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729C33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实验是学习化学的重要途径。实验室里制取气体的部分实验装置如图所示，请回答下列问题：</w:t>
      </w:r>
    </w:p>
    <w:p w14:paraId="0BAA44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38675" cy="101917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63867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923FB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仪器①的名称是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5331C6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实验室用加热氯酸钾和二氧化锰混合物的方法制取氧气，请写出该反应的化学方程式：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5DC313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若要制取一瓶比较纯净的氧气，可选择的发生和收集装置是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填字母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7A8F96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实验室用锌粒与稀硫酸反应制取氢气。若用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装置干燥氢气，气体应从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填导管口代号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端进入。</w:t>
      </w:r>
    </w:p>
    <w:p w14:paraId="2C0E98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我国提出</w:t>
      </w:r>
      <w:r>
        <w:rPr>
          <w:rFonts w:ascii="Times New Roman" w:hAnsi="Times New Roman" w:eastAsia="Times New Roman" w:cs="Times New Roman"/>
          <w:color w:val="000000"/>
        </w:rPr>
        <w:t>2060</w:t>
      </w:r>
      <w:r>
        <w:rPr>
          <w:rFonts w:ascii="宋体" w:hAnsi="宋体" w:eastAsia="宋体" w:cs="宋体"/>
          <w:color w:val="000000"/>
        </w:rPr>
        <w:t>年前实现碳中和，体现了构建人类命运共同体的大国担当。碳中和是指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.3pt;width:23.7pt;" o:ole="t" filled="f" o:preferrelative="t" stroked="f" coordsize="21600,21600">
            <v:path/>
            <v:fill on="f" focussize="0,0"/>
            <v:stroke on="f" joinstyle="miter"/>
            <v:imagedata r:id="rId35" o:title="eqIda4298cb837170c021b9f2cd4e674a6a3"/>
            <o:lock v:ext="edit" aspectratio="t"/>
            <w10:wrap type="none"/>
            <w10:anchorlock/>
          </v:shape>
          <o:OLEObject Type="Embed" ProgID="Equation.DSMT4" ShapeID="_x0000_i1033" DrawAspect="Content" ObjectID="_1468075733" r:id="rId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的排放总量和减少总量相当。丁仲礼院士认为碳中和是让人为排放的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.3pt;width:23.7pt;" o:ole="t" filled="f" o:preferrelative="t" stroked="f" coordsize="21600,21600">
            <v:path/>
            <v:fill on="f" focussize="0,0"/>
            <v:stroke on="f" joinstyle="miter"/>
            <v:imagedata r:id="rId35" o:title="eqIda4298cb837170c021b9f2cd4e674a6a3"/>
            <o:lock v:ext="edit" aspectratio="t"/>
            <w10:wrap type="none"/>
            <w10:anchorlock/>
          </v:shape>
          <o:OLEObject Type="Embed" ProgID="Equation.DSMT4" ShapeID="_x0000_i1034" DrawAspect="Content" ObjectID="_1468075734" r:id="rId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被人为努力和自然过程所吸收。</w:t>
      </w:r>
    </w:p>
    <w:p w14:paraId="4BAEE4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实现碳中和人人有责。为了减少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.3pt;width:23.7pt;" o:ole="t" filled="f" o:preferrelative="t" stroked="f" coordsize="21600,21600">
            <v:path/>
            <v:fill on="f" focussize="0,0"/>
            <v:stroke on="f" joinstyle="miter"/>
            <v:imagedata r:id="rId35" o:title="eqIda4298cb837170c021b9f2cd4e674a6a3"/>
            <o:lock v:ext="edit" aspectratio="t"/>
            <w10:wrap type="none"/>
            <w10:anchorlock/>
          </v:shape>
          <o:OLEObject Type="Embed" ProgID="Equation.DSMT4" ShapeID="_x0000_i1035" DrawAspect="Content" ObjectID="_1468075735" r:id="rId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排放，同学们改进了木炭还原氧化铜实验装置，改进前和改进后装置如图所示。请问装置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的作用是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67C9D9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62500" cy="13716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FEBC1F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【实验操作及现象】</w:t>
      </w:r>
    </w:p>
    <w:p w14:paraId="5BAF2BE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按如图改进后装置进行实验，观察到如下实验现象</w:t>
      </w:r>
    </w:p>
    <w:p w14:paraId="0B5D0A9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现象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：加热一段时间后，试管中部分黑色固体变红；</w:t>
      </w:r>
    </w:p>
    <w:p w14:paraId="3D5F2E7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现象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：装置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中澄清石灰水变浑浊。</w:t>
      </w:r>
    </w:p>
    <w:p w14:paraId="3E6A9D8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【实验结论】</w:t>
      </w:r>
    </w:p>
    <w:p w14:paraId="28A977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现象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说明木炭具有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性；现象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说明生成了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气体。</w:t>
      </w:r>
    </w:p>
    <w:p w14:paraId="68C9DC4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【实验反思】</w:t>
      </w:r>
    </w:p>
    <w:p w14:paraId="1BC6E2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老师告诉同学们实验中还会产生少量的</w:t>
      </w:r>
      <w:r>
        <w:rPr>
          <w:rFonts w:ascii="Times New Roman" w:hAnsi="Times New Roman" w:eastAsia="Times New Roman" w:cs="Times New Roman"/>
          <w:color w:val="000000"/>
        </w:rPr>
        <w:t>CO</w:t>
      </w:r>
      <w:r>
        <w:rPr>
          <w:rFonts w:ascii="宋体" w:hAnsi="宋体" w:eastAsia="宋体" w:cs="宋体"/>
          <w:color w:val="000000"/>
        </w:rPr>
        <w:t>，于是同学们按如图所示增加小气球以此完善实验装置。请问小气球的作用是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1F2F51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19475" cy="10096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419475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DA4DEA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【思考延伸】</w:t>
      </w:r>
    </w:p>
    <w:p w14:paraId="11CD69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随着工业生产的高速发展和人民生活水平的提高，排入大气中的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.3pt;width:23.7pt;" o:ole="t" filled="f" o:preferrelative="t" stroked="f" coordsize="21600,21600">
            <v:path/>
            <v:fill on="f" focussize="0,0"/>
            <v:stroke on="f" joinstyle="miter"/>
            <v:imagedata r:id="rId35" o:title="eqIda4298cb837170c021b9f2cd4e674a6a3"/>
            <o:lock v:ext="edit" aspectratio="t"/>
            <w10:wrap type="none"/>
            <w10:anchorlock/>
          </v:shape>
          <o:OLEObject Type="Embed" ProgID="Equation.DSMT4" ShapeID="_x0000_i1036" DrawAspect="Content" ObjectID="_1468075736" r:id="rId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越来越多，导致温室效应加剧。下列措施有助于实现碳中和的有</w:t>
      </w:r>
      <w:r>
        <w:rPr>
          <w:rFonts w:ascii="Times New Roman" w:hAnsi="Times New Roman" w:eastAsia="Times New Roman" w:cs="Times New Roman"/>
          <w:color w:val="000000"/>
        </w:rPr>
        <w:t>_____(</w:t>
      </w:r>
      <w:r>
        <w:rPr>
          <w:rFonts w:ascii="宋体" w:hAnsi="宋体" w:eastAsia="宋体" w:cs="宋体"/>
          <w:color w:val="000000"/>
        </w:rPr>
        <w:t>填字母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28B0A4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植树造林</w:t>
      </w:r>
    </w:p>
    <w:p w14:paraId="7DA6F3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200375" name="图片 200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5" name="图片 200375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用清洁燃料代替化石燃料</w:t>
      </w:r>
    </w:p>
    <w:p w14:paraId="6ABD53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利用人工途径将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.3pt;width:23.7pt;" o:ole="t" filled="f" o:preferrelative="t" stroked="f" coordsize="21600,21600">
            <v:path/>
            <v:fill on="f" focussize="0,0"/>
            <v:stroke on="f" joinstyle="miter"/>
            <v:imagedata r:id="rId35" o:title="eqIda4298cb837170c021b9f2cd4e674a6a3"/>
            <o:lock v:ext="edit" aspectratio="t"/>
            <w10:wrap type="none"/>
            <w10:anchorlock/>
          </v:shape>
          <o:OLEObject Type="Embed" ProgID="Equation.DSMT4" ShapeID="_x0000_i1037" DrawAspect="Content" ObjectID="_1468075737" r:id="rId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合成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58750" cy="190500"/>
            <wp:effectExtent l="0" t="0" r="0" b="0"/>
            <wp:docPr id="200383" name="图片 2003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83" name="图片 200383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淀粉</w:t>
      </w:r>
    </w:p>
    <w:p w14:paraId="64F94CA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三、计算题：本大题共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6669BD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将</w:t>
      </w:r>
      <w:r>
        <w:rPr>
          <w:rFonts w:ascii="Times New Roman" w:hAnsi="Times New Roman" w:eastAsia="Times New Roman" w:cs="Times New Roman"/>
          <w:color w:val="000000"/>
        </w:rPr>
        <w:t>100g</w:t>
      </w:r>
      <w:r>
        <w:rPr>
          <w:rFonts w:ascii="宋体" w:hAnsi="宋体" w:eastAsia="宋体" w:cs="宋体"/>
          <w:color w:val="000000"/>
        </w:rPr>
        <w:t>质量分数为</w:t>
      </w:r>
      <w:r>
        <w:rPr>
          <w:rFonts w:ascii="Times New Roman" w:hAnsi="Times New Roman" w:eastAsia="Times New Roman" w:cs="Times New Roman"/>
          <w:color w:val="000000"/>
        </w:rPr>
        <w:t>9.8%</w:t>
      </w:r>
      <w:r>
        <w:rPr>
          <w:rFonts w:ascii="宋体" w:hAnsi="宋体" w:eastAsia="宋体" w:cs="宋体"/>
          <w:color w:val="000000"/>
        </w:rPr>
        <w:t>的稀硫酸加入烧杯中，再慢慢加入氢氧化钾溶液，恰好完全反应时，所用氢氧化钾溶液的质量为</w:t>
      </w:r>
      <w:r>
        <w:rPr>
          <w:rFonts w:ascii="Times New Roman" w:hAnsi="Times New Roman" w:eastAsia="Times New Roman" w:cs="Times New Roman"/>
          <w:color w:val="000000"/>
        </w:rPr>
        <w:t>100g</w:t>
      </w:r>
      <w:r>
        <w:rPr>
          <w:rFonts w:ascii="宋体" w:hAnsi="宋体" w:eastAsia="宋体" w:cs="宋体"/>
          <w:color w:val="000000"/>
        </w:rPr>
        <w:t>。请回答下列问题：</w:t>
      </w:r>
    </w:p>
    <w:p w14:paraId="7B14F32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提示：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pt;width:165pt;" o:ole="t" filled="f" o:preferrelative="t" stroked="f" coordsize="21600,21600">
            <v:path/>
            <v:fill on="f" focussize="0,0"/>
            <v:stroke on="f" joinstyle="miter"/>
            <v:imagedata r:id="rId45" o:title="eqIdef9c8ca6ee6c6be0b5b0bc0f4626e64d"/>
            <o:lock v:ext="edit" aspectratio="t"/>
            <w10:wrap type="none"/>
            <w10:anchorlock/>
          </v:shape>
          <o:OLEObject Type="Embed" ProgID="Equation.DSMT4" ShapeID="_x0000_i1038" DrawAspect="Content" ObjectID="_1468075738" r:id="rId4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只考虑此反应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1961F2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Times New Roman" w:hAnsi="Times New Roman" w:eastAsia="Times New Roman" w:cs="Times New Roman"/>
          <w:color w:val="000000"/>
        </w:rPr>
        <w:t>100g</w:t>
      </w:r>
      <w:r>
        <w:rPr>
          <w:rFonts w:ascii="宋体" w:hAnsi="宋体" w:eastAsia="宋体" w:cs="宋体"/>
          <w:color w:val="000000"/>
        </w:rPr>
        <w:t>稀硫酸中溶质的质量是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。</w:t>
      </w:r>
    </w:p>
    <w:p w14:paraId="72B670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恰好完全反应时，所得溶液中溶质的质量分数为多少？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写出完整解题过程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color w:val="000000"/>
        </w:rPr>
        <w:br w:type="page"/>
      </w:r>
      <w:r>
        <w:rPr>
          <w:color w:val="000000"/>
        </w:rPr>
        <w:drawing>
          <wp:inline distT="0" distB="0" distL="114300" distR="114300">
            <wp:extent cx="5731510" cy="6859270"/>
            <wp:effectExtent l="0" t="0" r="0" b="0"/>
            <wp:docPr id="100039" name="图片 100039" descr="promotion-p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promotion-pages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859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Segoe UI Symbol">
    <w:panose1 w:val="020B0502040204020203"/>
    <w:charset w:val="00"/>
    <w:family w:val="auto"/>
    <w:pitch w:val="default"/>
    <w:sig w:usb0="8000006F" w:usb1="1200FBEF" w:usb2="0064C000" w:usb3="00000002" w:csb0="00000001" w:csb1="4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605099A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480AAF7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E526DEA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B2129E9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D640DE9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6E08450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F8F4DEA"/>
    <w:rsid w:val="38274566"/>
    <w:rsid w:val="41F02730"/>
    <w:rsid w:val="67885E70"/>
    <w:rsid w:val="680D4DA8"/>
    <w:rsid w:val="79102A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8" Type="http://schemas.openxmlformats.org/officeDocument/2006/relationships/fontTable" Target="fontTable.xml"/><Relationship Id="rId47" Type="http://schemas.openxmlformats.org/officeDocument/2006/relationships/customXml" Target="../customXml/item1.xml"/><Relationship Id="rId46" Type="http://schemas.openxmlformats.org/officeDocument/2006/relationships/image" Target="media/image23.png"/><Relationship Id="rId45" Type="http://schemas.openxmlformats.org/officeDocument/2006/relationships/image" Target="media/image22.wmf"/><Relationship Id="rId44" Type="http://schemas.openxmlformats.org/officeDocument/2006/relationships/oleObject" Target="embeddings/oleObject14.bin"/><Relationship Id="rId43" Type="http://schemas.openxmlformats.org/officeDocument/2006/relationships/image" Target="media/image21.wmf"/><Relationship Id="rId42" Type="http://schemas.openxmlformats.org/officeDocument/2006/relationships/oleObject" Target="embeddings/oleObject13.bin"/><Relationship Id="rId41" Type="http://schemas.openxmlformats.org/officeDocument/2006/relationships/image" Target="media/image20.wmf"/><Relationship Id="rId40" Type="http://schemas.openxmlformats.org/officeDocument/2006/relationships/oleObject" Target="embeddings/oleObject12.bin"/><Relationship Id="rId4" Type="http://schemas.openxmlformats.org/officeDocument/2006/relationships/header" Target="header2.xml"/><Relationship Id="rId39" Type="http://schemas.openxmlformats.org/officeDocument/2006/relationships/image" Target="media/image19.png"/><Relationship Id="rId38" Type="http://schemas.openxmlformats.org/officeDocument/2006/relationships/image" Target="media/image18.png"/><Relationship Id="rId37" Type="http://schemas.openxmlformats.org/officeDocument/2006/relationships/oleObject" Target="embeddings/oleObject11.bin"/><Relationship Id="rId36" Type="http://schemas.openxmlformats.org/officeDocument/2006/relationships/oleObject" Target="embeddings/oleObject10.bin"/><Relationship Id="rId35" Type="http://schemas.openxmlformats.org/officeDocument/2006/relationships/image" Target="media/image17.wmf"/><Relationship Id="rId34" Type="http://schemas.openxmlformats.org/officeDocument/2006/relationships/oleObject" Target="embeddings/oleObject9.bin"/><Relationship Id="rId33" Type="http://schemas.openxmlformats.org/officeDocument/2006/relationships/image" Target="media/image16.png"/><Relationship Id="rId32" Type="http://schemas.openxmlformats.org/officeDocument/2006/relationships/image" Target="media/image15.wmf"/><Relationship Id="rId31" Type="http://schemas.openxmlformats.org/officeDocument/2006/relationships/image" Target="media/image14.png"/><Relationship Id="rId30" Type="http://schemas.openxmlformats.org/officeDocument/2006/relationships/image" Target="media/image13.wmf"/><Relationship Id="rId3" Type="http://schemas.openxmlformats.org/officeDocument/2006/relationships/header" Target="header1.xml"/><Relationship Id="rId29" Type="http://schemas.openxmlformats.org/officeDocument/2006/relationships/oleObject" Target="embeddings/oleObject8.bin"/><Relationship Id="rId28" Type="http://schemas.openxmlformats.org/officeDocument/2006/relationships/image" Target="media/image12.wmf"/><Relationship Id="rId27" Type="http://schemas.openxmlformats.org/officeDocument/2006/relationships/oleObject" Target="embeddings/oleObject7.bin"/><Relationship Id="rId26" Type="http://schemas.openxmlformats.org/officeDocument/2006/relationships/image" Target="media/image11.png"/><Relationship Id="rId25" Type="http://schemas.openxmlformats.org/officeDocument/2006/relationships/image" Target="media/image10.png"/><Relationship Id="rId24" Type="http://schemas.openxmlformats.org/officeDocument/2006/relationships/image" Target="media/image9.wmf"/><Relationship Id="rId23" Type="http://schemas.openxmlformats.org/officeDocument/2006/relationships/oleObject" Target="embeddings/oleObject6.bin"/><Relationship Id="rId22" Type="http://schemas.openxmlformats.org/officeDocument/2006/relationships/image" Target="media/image8.wmf"/><Relationship Id="rId21" Type="http://schemas.openxmlformats.org/officeDocument/2006/relationships/oleObject" Target="embeddings/oleObject5.bin"/><Relationship Id="rId20" Type="http://schemas.openxmlformats.org/officeDocument/2006/relationships/image" Target="media/image7.png"/><Relationship Id="rId2" Type="http://schemas.openxmlformats.org/officeDocument/2006/relationships/settings" Target="settings.xml"/><Relationship Id="rId19" Type="http://schemas.openxmlformats.org/officeDocument/2006/relationships/image" Target="media/image6.wmf"/><Relationship Id="rId18" Type="http://schemas.openxmlformats.org/officeDocument/2006/relationships/oleObject" Target="embeddings/oleObject4.bin"/><Relationship Id="rId17" Type="http://schemas.openxmlformats.org/officeDocument/2006/relationships/image" Target="media/image5.wmf"/><Relationship Id="rId16" Type="http://schemas.openxmlformats.org/officeDocument/2006/relationships/oleObject" Target="embeddings/oleObject3.bin"/><Relationship Id="rId15" Type="http://schemas.openxmlformats.org/officeDocument/2006/relationships/image" Target="media/image4.wmf"/><Relationship Id="rId14" Type="http://schemas.openxmlformats.org/officeDocument/2006/relationships/oleObject" Target="embeddings/oleObject2.bin"/><Relationship Id="rId13" Type="http://schemas.openxmlformats.org/officeDocument/2006/relationships/image" Target="media/image3.wmf"/><Relationship Id="rId12" Type="http://schemas.openxmlformats.org/officeDocument/2006/relationships/oleObject" Target="embeddings/oleObject1.bin"/><Relationship Id="rId11" Type="http://schemas.openxmlformats.org/officeDocument/2006/relationships/image" Target="media/image2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6</Pages>
  <Words>2245</Words>
  <Characters>2506</Characters>
  <Lines>0</Lines>
  <Paragraphs>0</Paragraphs>
  <TotalTime>4</TotalTime>
  <ScaleCrop>false</ScaleCrop>
  <LinksUpToDate>false</LinksUpToDate>
  <CharactersWithSpaces>2594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2023-10-12T20:40:00Z</dcterms:created>
  <dc:creator>学科网试题生产平台</dc:creator>
  <dc:description>3334155687903232</dc:description>
  <cp:lastModifiedBy>上帝掷骰子吗</cp:lastModifiedBy>
  <dcterms:modified xsi:type="dcterms:W3CDTF">2024-07-20T09:07:36Z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F67502E8AA19457881772BC9A26E3C7F_12</vt:lpwstr>
  </property>
</Properties>
</file>