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3884D">
      <w:pPr>
        <w:jc w:val="center"/>
        <w:rPr>
          <w:rFonts w:ascii="宋体" w:hAnsi="宋体" w:eastAsia="宋体" w:cs="黑体"/>
          <w:b/>
          <w:bCs/>
          <w:color w:val="FF0000"/>
          <w:sz w:val="28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FF0000"/>
          <w:sz w:val="28"/>
          <w:szCs w:val="36"/>
        </w:rPr>
        <w:t>湖北省孝感市2019年高中阶段学校招生考试</w:t>
      </w:r>
      <w:r>
        <w:rPr>
          <w:rFonts w:hint="eastAsia" w:ascii="宋体" w:hAnsi="宋体" w:eastAsia="宋体" w:cs="黑体"/>
          <w:b/>
          <w:bCs/>
          <w:color w:val="FF0000"/>
          <w:sz w:val="28"/>
          <w:szCs w:val="44"/>
        </w:rPr>
        <w:t>历史试卷</w:t>
      </w:r>
    </w:p>
    <w:p w14:paraId="757A4B0E">
      <w:pPr>
        <w:rPr>
          <w:rFonts w:ascii="宋体" w:hAnsi="宋体" w:eastAsia="宋体" w:cs="黑体"/>
          <w:b/>
          <w:bCs/>
        </w:rPr>
      </w:pPr>
      <w:r>
        <w:rPr>
          <w:rFonts w:hint="eastAsia" w:ascii="宋体" w:hAnsi="宋体" w:eastAsia="宋体" w:cs="黑体"/>
          <w:b/>
          <w:bCs/>
        </w:rPr>
        <w:t>温馨提示：</w:t>
      </w:r>
    </w:p>
    <w:p w14:paraId="1BE47F4E">
      <w:pPr>
        <w:ind w:firstLine="420" w:firstLineChars="200"/>
        <w:rPr>
          <w:rFonts w:ascii="宋体" w:hAnsi="宋体" w:eastAsia="宋体" w:cs="楷体_GB2312"/>
        </w:rPr>
      </w:pPr>
      <w:r>
        <w:rPr>
          <w:rFonts w:hint="eastAsia" w:ascii="宋体" w:hAnsi="宋体" w:eastAsia="宋体" w:cs="楷体_GB2312"/>
        </w:rPr>
        <w:t>1.答题前，考生务必将自己所在县(市、区）、学校、姓名、考号填写在指定的位置。</w:t>
      </w:r>
    </w:p>
    <w:p w14:paraId="174F1EDD">
      <w:pPr>
        <w:ind w:left="630" w:leftChars="200" w:hanging="210" w:hangingChars="100"/>
        <w:rPr>
          <w:rFonts w:ascii="宋体" w:hAnsi="宋体" w:eastAsia="宋体" w:cs="楷体_GB2312"/>
        </w:rPr>
      </w:pPr>
      <w:r>
        <w:rPr>
          <w:rFonts w:hint="eastAsia" w:ascii="宋体" w:hAnsi="宋体" w:eastAsia="宋体" w:cs="楷体_GB2312"/>
        </w:rPr>
        <w:t>2.选择题选出答案后，用2B铅笔在答题卡上将对应题号所选字母代号涂黑；非选择题的答案必须写在答题卡的指定位置，在本卷上答题无效。</w:t>
      </w:r>
    </w:p>
    <w:p w14:paraId="6B97BBB8">
      <w:pPr>
        <w:ind w:firstLine="420" w:firstLineChars="200"/>
        <w:rPr>
          <w:rFonts w:ascii="宋体" w:hAnsi="宋体" w:eastAsia="宋体" w:cs="楷体_GB2312"/>
        </w:rPr>
      </w:pPr>
      <w:r>
        <w:rPr>
          <w:rFonts w:hint="eastAsia" w:ascii="宋体" w:hAnsi="宋体" w:eastAsia="宋体" w:cs="楷体_GB2312"/>
        </w:rPr>
        <w:t>3.本试卷满分80分，其中历史50分，道德与法治30分。考试时间80分钟。</w:t>
      </w:r>
    </w:p>
    <w:p w14:paraId="11D1CAD7">
      <w:pPr>
        <w:jc w:val="center"/>
        <w:rPr>
          <w:rFonts w:ascii="宋体" w:hAnsi="宋体" w:eastAsia="宋体" w:cs="黑体"/>
          <w:b/>
          <w:bCs/>
          <w:szCs w:val="36"/>
        </w:rPr>
      </w:pPr>
      <w:r>
        <w:rPr>
          <w:rFonts w:hint="eastAsia" w:ascii="宋体" w:hAnsi="宋体" w:eastAsia="宋体" w:cs="黑体"/>
          <w:b/>
          <w:bCs/>
          <w:szCs w:val="36"/>
        </w:rPr>
        <w:t>历史部分</w:t>
      </w:r>
    </w:p>
    <w:p w14:paraId="069D25AF">
      <w:pPr>
        <w:jc w:val="center"/>
        <w:rPr>
          <w:rFonts w:ascii="宋体" w:hAnsi="宋体" w:eastAsia="宋体" w:cs="楷体_GB2312"/>
          <w:b/>
          <w:bCs/>
        </w:rPr>
      </w:pPr>
      <w:r>
        <w:rPr>
          <w:rFonts w:hint="eastAsia" w:ascii="宋体" w:hAnsi="宋体" w:eastAsia="宋体" w:cs="楷体_GB2312"/>
          <w:b/>
          <w:bCs/>
        </w:rPr>
        <w:t>本试卷分为第I卷和第Ⅱ卷两部分，满分50分</w:t>
      </w:r>
    </w:p>
    <w:p w14:paraId="2978006C">
      <w:pPr>
        <w:jc w:val="center"/>
        <w:rPr>
          <w:rFonts w:ascii="宋体" w:hAnsi="宋体" w:eastAsia="宋体" w:cs="宋体"/>
          <w:b/>
          <w:bCs/>
        </w:rPr>
      </w:pPr>
    </w:p>
    <w:p w14:paraId="2882A435">
      <w:pPr>
        <w:jc w:val="center"/>
        <w:rPr>
          <w:rFonts w:ascii="宋体" w:hAnsi="宋体" w:eastAsia="宋体" w:cs="黑体"/>
          <w:b/>
          <w:bCs/>
          <w:szCs w:val="40"/>
        </w:rPr>
      </w:pPr>
      <w:r>
        <w:rPr>
          <w:rFonts w:hint="eastAsia" w:ascii="宋体" w:hAnsi="宋体" w:eastAsia="宋体" w:cs="黑体"/>
          <w:b/>
          <w:bCs/>
          <w:szCs w:val="40"/>
        </w:rPr>
        <w:t>第</w:t>
      </w:r>
      <w:r>
        <w:rPr>
          <w:rFonts w:hint="eastAsia" w:ascii="宋体" w:hAnsi="宋体" w:eastAsia="宋体" w:cs="宋体"/>
          <w:b/>
          <w:bCs/>
          <w:szCs w:val="40"/>
        </w:rPr>
        <w:t>I</w:t>
      </w:r>
      <w:r>
        <w:rPr>
          <w:rFonts w:hint="eastAsia" w:ascii="宋体" w:hAnsi="宋体" w:eastAsia="宋体" w:cs="黑体"/>
          <w:b/>
          <w:bCs/>
          <w:szCs w:val="40"/>
        </w:rPr>
        <w:t>卷（选择题，共22分）</w:t>
      </w:r>
    </w:p>
    <w:p w14:paraId="120A9CA1">
      <w:pPr>
        <w:ind w:firstLine="420" w:firstLineChars="200"/>
        <w:rPr>
          <w:rFonts w:ascii="宋体" w:hAnsi="宋体" w:eastAsia="宋体" w:cs="黑体"/>
        </w:rPr>
      </w:pPr>
      <w:r>
        <w:rPr>
          <w:rFonts w:hint="eastAsia" w:ascii="宋体" w:hAnsi="宋体" w:eastAsia="宋体" w:cs="黑体"/>
        </w:rPr>
        <w:t>本卷共22小题，每小题1分，共计22分。在每小题所给出的四个选项中，只有一项是符合题目要求的。</w:t>
      </w:r>
    </w:p>
    <w:p w14:paraId="7EB247D2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1.秦始皇统一全国后，先后设立了40多个郡，郡下设县，由中央直接进行管辖。该措施的</w:t>
      </w:r>
    </w:p>
    <w:p w14:paraId="1CF3029A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主要作用是</w:t>
      </w:r>
    </w:p>
    <w:p w14:paraId="59122A8A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A.形成了森严的等级制度B.专制主义集权达到顶峰</w:t>
      </w:r>
    </w:p>
    <w:p w14:paraId="0B3C42FF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C.解除诸侯王国对中央的威肋D.直接有效地控制地方</w:t>
      </w:r>
    </w:p>
    <w:p w14:paraId="58583109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2.“皇帝对胡汉联姻非常高兴，在御座上指派各皇弟与汉族官僚的女儿联姻；他还把自己</w:t>
      </w:r>
    </w:p>
    <w:p w14:paraId="6EDBEAF0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的鲜卑姓氏改为‘元宏’。”材料反映的历史史实是</w:t>
      </w:r>
    </w:p>
    <w:p w14:paraId="77464F77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A.商鞅变法B.孝文帝改革</w:t>
      </w:r>
    </w:p>
    <w:p w14:paraId="4938AC00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C.回族的形成D.唐蕃“和同为一家”</w:t>
      </w:r>
    </w:p>
    <w:p w14:paraId="174EE895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3.钱穆在《国史新论》中说：“唐代制度，在下有……为政府公开选拔人才；在上有……综合管理全国行政事务。这两种制度，奠定了中国传统政治后一千年的稳固基础。”材料中“公开选拔人才”的制度是指</w:t>
      </w:r>
    </w:p>
    <w:p w14:paraId="2E26A970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A.分封制B.三省六部制C.科举制D.八股取士</w:t>
      </w:r>
    </w:p>
    <w:p w14:paraId="4C264D3A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4.英国史学家汤因比说:“如果让我选择，我愿意生活在中国的宋朝。”学者余秋雨也说：“我最向往的朝代是宋朝。”宋朝令史学家和学者向往的主要原因有：</w:t>
      </w:r>
    </w:p>
    <w:p w14:paraId="03804E47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①灿烂的科学技术②发达的社会经济③丰富的文化生活④包容的开放意识</w:t>
      </w:r>
    </w:p>
    <w:p w14:paraId="39FAB443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A.①②③④B.②③④C.①②④D.①③</w:t>
      </w:r>
    </w:p>
    <w:tbl>
      <w:tblPr>
        <w:tblStyle w:val="6"/>
        <w:tblpPr w:leftFromText="180" w:rightFromText="180" w:vertAnchor="text" w:horzAnchor="page" w:tblpX="6583" w:tblpY="192"/>
        <w:tblOverlap w:val="never"/>
        <w:tblW w:w="3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0"/>
        <w:gridCol w:w="1690"/>
      </w:tblGrid>
      <w:tr w14:paraId="7A676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0" w:type="dxa"/>
            <w:vAlign w:val="center"/>
          </w:tcPr>
          <w:p w14:paraId="1CB2AF95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西汉</w:t>
            </w:r>
          </w:p>
        </w:tc>
        <w:tc>
          <w:tcPr>
            <w:tcW w:w="1690" w:type="dxa"/>
            <w:vAlign w:val="center"/>
          </w:tcPr>
          <w:p w14:paraId="0DD93DF3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设西域都护</w:t>
            </w:r>
          </w:p>
        </w:tc>
      </w:tr>
      <w:tr w14:paraId="2206D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0" w:type="dxa"/>
            <w:vAlign w:val="center"/>
          </w:tcPr>
          <w:p w14:paraId="711EBA07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元朝</w:t>
            </w:r>
          </w:p>
        </w:tc>
        <w:tc>
          <w:tcPr>
            <w:tcW w:w="1690" w:type="dxa"/>
            <w:vAlign w:val="center"/>
          </w:tcPr>
          <w:p w14:paraId="35CB1BB3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设宣政院</w:t>
            </w:r>
          </w:p>
        </w:tc>
      </w:tr>
      <w:tr w14:paraId="47BC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90" w:type="dxa"/>
            <w:vAlign w:val="center"/>
          </w:tcPr>
          <w:p w14:paraId="43AD3DB6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清朝</w:t>
            </w:r>
          </w:p>
        </w:tc>
        <w:tc>
          <w:tcPr>
            <w:tcW w:w="1690" w:type="dxa"/>
            <w:vAlign w:val="center"/>
          </w:tcPr>
          <w:p w14:paraId="23EFC31D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册封达赖、班禅</w:t>
            </w:r>
          </w:p>
        </w:tc>
      </w:tr>
      <w:tr w14:paraId="5529B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90" w:type="dxa"/>
            <w:vAlign w:val="center"/>
          </w:tcPr>
          <w:p w14:paraId="1314DCD1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清朝</w:t>
            </w:r>
          </w:p>
        </w:tc>
        <w:tc>
          <w:tcPr>
            <w:tcW w:w="1690" w:type="dxa"/>
            <w:vAlign w:val="center"/>
          </w:tcPr>
          <w:p w14:paraId="17A19C35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设伊犁将军</w:t>
            </w:r>
          </w:p>
        </w:tc>
      </w:tr>
    </w:tbl>
    <w:p w14:paraId="5B64B9CC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5.右表所示内容反映的学习主题应为</w:t>
      </w:r>
    </w:p>
    <w:p w14:paraId="2D2FEFD7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A.开放与革新</w:t>
      </w:r>
    </w:p>
    <w:p w14:paraId="2529D0F2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B.多民族政权的并立</w:t>
      </w:r>
    </w:p>
    <w:p w14:paraId="6D90D5A6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C.统一多民族国家的巩固与发展</w:t>
      </w:r>
    </w:p>
    <w:p w14:paraId="6D41511F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D.对外联系与交往</w:t>
      </w:r>
    </w:p>
    <w:p w14:paraId="61549EF8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6.1843年，中英双方在香港议定了160余种货物的税率，中国的关税税率较以前降低了许</w:t>
      </w:r>
    </w:p>
    <w:p w14:paraId="5D35DA17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多。这些税率的调整主要依据</w:t>
      </w:r>
    </w:p>
    <w:p w14:paraId="4A9997AB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A.世界市场的形成B.贸易平等互利的原则</w:t>
      </w:r>
    </w:p>
    <w:p w14:paraId="458EAA58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C.中英两国友好协商的结果D.《南京条约》的规定</w:t>
      </w:r>
    </w:p>
    <w:p w14:paraId="7749BEED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7.鲁迅曾说，辛亥革命后，“我到街上走了一通，满眼都是白旗。然而貌虽如此，内骨子</w:t>
      </w:r>
    </w:p>
    <w:p w14:paraId="648E560D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里是依旧的，因为还是几个旧乡绅所组织的军政府。”材料反映的实质是辛亥革命</w:t>
      </w:r>
    </w:p>
    <w:p w14:paraId="4343FD3C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A.反封建不彻底B.没有唤醒民众</w:t>
      </w:r>
    </w:p>
    <w:p w14:paraId="1C9E30C8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C.没有推翻封建专制制度D.果实被袁世凯所窃取</w:t>
      </w:r>
    </w:p>
    <w:p w14:paraId="318C2060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8.“新文化运动高举民主与科学的大旗，提倡民主，反对专制，提倡科学，反对愚味，斗争锋芒直指传统礼教和孔孟儒学。”该材料揭示了新文化运动的</w:t>
      </w:r>
    </w:p>
    <w:p w14:paraId="2A1D268C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A.原因B.性质C.内容D.影响</w:t>
      </w:r>
    </w:p>
    <w:p w14:paraId="24149865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9.梁实秋在《过年》一文中曾回忆道，早在民国建立前一两年，家中除岁方式已然做了“维</w:t>
      </w:r>
    </w:p>
    <w:p w14:paraId="05C5F88C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新”。“我不再奉派出去挨门磕头拜年，我从此不再是磕头虫儿。”促使春节习俗发生变化主要是因为</w:t>
      </w:r>
    </w:p>
    <w:p w14:paraId="02172122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A.辛亥革命使民主共和观念深入人心B.西方文化和民主思潮的影响</w:t>
      </w:r>
    </w:p>
    <w:p w14:paraId="01AFEAB6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C.民国政府移风易俗，革除陋习D.新文化运动的影响</w:t>
      </w:r>
    </w:p>
    <w:p w14:paraId="1B3A351C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3942715</wp:posOffset>
            </wp:positionH>
            <wp:positionV relativeFrom="paragraph">
              <wp:posOffset>59055</wp:posOffset>
            </wp:positionV>
            <wp:extent cx="1541145" cy="1045845"/>
            <wp:effectExtent l="0" t="0" r="1905" b="1905"/>
            <wp:wrapSquare wrapText="bothSides"/>
            <wp:docPr id="1" name="图片 1" descr="图片2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2_副本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1145" cy="1045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</w:rPr>
        <w:t>10.宣传画可以代表政府或某政府组织的态度。下列宣传画体现的政治态度是</w:t>
      </w:r>
    </w:p>
    <w:p w14:paraId="7B8B286D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A.踊跃参军，抗美援朝</w:t>
      </w:r>
    </w:p>
    <w:p w14:paraId="332F3FDF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B.团结起来，一致抗日</w:t>
      </w:r>
    </w:p>
    <w:p w14:paraId="7494DF3E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C.联合英美，坚持抗战</w:t>
      </w:r>
    </w:p>
    <w:p w14:paraId="70D3A741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D.发动民众，支援北伐</w:t>
      </w:r>
    </w:p>
    <w:p w14:paraId="2A0A2C30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11.历史事实指的是历史的真实情况，历史观点是分析历史事实的看法和态度。下列哪一选</w:t>
      </w:r>
    </w:p>
    <w:p w14:paraId="0D7E3081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项属于历史观点</w:t>
      </w:r>
    </w:p>
    <w:p w14:paraId="09281C17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A.在创办近代工业的同时，洋务派还建立了新式海军</w:t>
      </w:r>
    </w:p>
    <w:p w14:paraId="3482BF44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B.1924年5月，孙中山在广州组建了黄埔军校</w:t>
      </w:r>
    </w:p>
    <w:p w14:paraId="7385E44D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C.三湾改编确立了党对军队的绝对领导，奠定了新型人民军队的基础</w:t>
      </w:r>
    </w:p>
    <w:p w14:paraId="5FF6BF9F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D.2017年7月，在天安门广场举行了纪念建军90周年的阅兵仪式</w:t>
      </w:r>
    </w:p>
    <w:p w14:paraId="392D57E9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3808730</wp:posOffset>
            </wp:positionH>
            <wp:positionV relativeFrom="paragraph">
              <wp:posOffset>17145</wp:posOffset>
            </wp:positionV>
            <wp:extent cx="1318260" cy="952500"/>
            <wp:effectExtent l="0" t="0" r="15240" b="0"/>
            <wp:wrapSquare wrapText="bothSides"/>
            <wp:docPr id="2" name="图片 2" descr="图片3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3_副本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826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</w:rPr>
        <w:t>12.历史图片是一个时代特征的反映。右图所示历史事件标志着</w:t>
      </w:r>
    </w:p>
    <w:p w14:paraId="0E9EC726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A.中华民族由衰败走向振兴</w:t>
      </w:r>
    </w:p>
    <w:p w14:paraId="498B22A5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B.新民主主义革命的开始</w:t>
      </w:r>
    </w:p>
    <w:p w14:paraId="577B5529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C.新中国的诞生</w:t>
      </w:r>
    </w:p>
    <w:p w14:paraId="40A89AD3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D.社会主义制度在中国建立</w:t>
      </w:r>
    </w:p>
    <w:p w14:paraId="7F5D3B6F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13.深圳从只有“一条街道、一盏红绿灯、一个小公园”的小镇，迅速崛起成为一座现代化</w:t>
      </w:r>
    </w:p>
    <w:p w14:paraId="6ADB44A8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大都市，这得益于</w:t>
      </w:r>
    </w:p>
    <w:p w14:paraId="5371F5F8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A.城市经济体制改革B.一五计划</w:t>
      </w:r>
    </w:p>
    <w:p w14:paraId="088DD0B2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C.邓小平的南方谈话D.改革开放</w:t>
      </w:r>
    </w:p>
    <w:p w14:paraId="653F8A6C">
      <w:pPr>
        <w:rPr>
          <w:rFonts w:ascii="宋体" w:hAnsi="宋体" w:eastAsia="宋体" w:cs="宋体"/>
        </w:rPr>
      </w:pPr>
      <w:r>
        <w:rPr>
          <w:rFonts w:ascii="宋体" w:hAnsi="宋体" w:eastAsia="宋体"/>
        </w:rPr>
        <w:pict>
          <v:group id="组合 8" o:spid="_x0000_s1030" o:spt="203" style="position:absolute;left:0pt;margin-left:18.7pt;margin-top:22.85pt;height:114.9pt;width:370.5pt;mso-wrap-distance-bottom:0pt;mso-wrap-distance-left:9pt;mso-wrap-distance-right:9pt;mso-wrap-distance-top:0pt;z-index:251660288;mso-width-relative:page;mso-height-relative:page;" coordorigin="3308,30127" coordsize="7410,2298">
            <o:lock v:ext="edit"/>
            <v:shape id="图片 3" o:spid="_x0000_s1026" o:spt="75" alt="0002" type="#_x0000_t75" style="position:absolute;left:3308;top:30157;height:1730;width:2426;" filled="f" o:preferrelative="t" stroked="f" coordsize="21600,21600">
              <v:path/>
              <v:fill on="f" focussize="0,0"/>
              <v:stroke on="f" joinstyle="miter"/>
              <v:imagedata r:id="rId12" o:title="0002"/>
              <o:lock v:ext="edit" aspectratio="t"/>
            </v:shape>
            <v:shape id="图片 4" o:spid="_x0000_s1027" o:spt="75" alt="003" type="#_x0000_t75" style="position:absolute;left:5919;top:30127;height:1748;width:2290;" filled="f" o:preferrelative="t" stroked="f" coordsize="21600,21600">
              <v:path/>
              <v:fill on="f" focussize="0,0"/>
              <v:stroke on="f" joinstyle="miter"/>
              <v:imagedata r:id="rId13" o:title="003"/>
              <o:lock v:ext="edit" aspectratio="t"/>
            </v:shape>
            <v:shape id="图片 6" o:spid="_x0000_s1028" o:spt="75" alt="0000000" type="#_x0000_t75" style="position:absolute;left:8410;top:30142;height:1729;width:2308;" filled="f" o:preferrelative="t" stroked="f" coordsize="21600,21600">
              <v:path/>
              <v:fill on="f" focussize="0,0"/>
              <v:stroke on="f" joinstyle="miter"/>
              <v:imagedata r:id="rId14" o:title="0000000"/>
              <o:lock v:ext="edit" aspectratio="t"/>
            </v:shape>
            <v:shape id="文本框 7" o:spid="_x0000_s1029" o:spt="202" type="#_x0000_t202" style="position:absolute;left:3346;top:31959;height:466;width:5129;mso-wrap-style:none;" stroked="t" coordsize="21600,21600">
              <v:path/>
              <v:fill focussize="0,0"/>
              <v:stroke weight="0.5pt" color="#FFFFFF" joinstyle="miter"/>
              <v:imagedata o:title=""/>
              <o:lock v:ext="edit"/>
              <v:textbox style="mso-fit-shape-to-text:t;">
                <w:txbxContent>
                  <w:p w14:paraId="2BEDFE7A">
                    <w:pPr>
                      <w:rPr>
                        <w:rFonts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t>人民公社化运动农民领取承包合同书新时期土地流转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hint="eastAsia" w:ascii="宋体" w:hAnsi="宋体" w:eastAsia="宋体" w:cs="宋体"/>
        </w:rPr>
        <w:t>14.下列图片反映的是中共在不同时期的土地政策。对图片所示材料理解正确的是</w:t>
      </w:r>
    </w:p>
    <w:p w14:paraId="39AC2EA7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A.都促进了生产力的发展</w:t>
      </w:r>
    </w:p>
    <w:p w14:paraId="3CB023F8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B.都调动了农民生产的积极性</w:t>
      </w:r>
    </w:p>
    <w:p w14:paraId="5F9484DE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C.都遵循了客观经济规律</w:t>
      </w:r>
    </w:p>
    <w:p w14:paraId="45CBF0E0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D.都在一定程度上改变了经营方式</w:t>
      </w:r>
    </w:p>
    <w:p w14:paraId="6453267B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15.美国作家罗斯·特里尔在《毛泽东传》中说：“从某种角度看，毛泽东和尼克松都有所</w:t>
      </w:r>
    </w:p>
    <w:p w14:paraId="7049E435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获。中美双方结束了对骂状态，都有一种如释重负的感觉，苏联再也不可能窃喜于北京和华盛顿互相没有接触了……日本赶忙拥抱北京，并断绝了同台北的关系。”对材料理解错误的是</w:t>
      </w:r>
    </w:p>
    <w:p w14:paraId="1B28E0D9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A.改善中美关系是两国的共同要求B.苏联支持中美建交</w:t>
      </w:r>
    </w:p>
    <w:p w14:paraId="69287959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C.日本一直谋求与中国关系正常化D.中美开始结束敌对状态</w:t>
      </w:r>
    </w:p>
    <w:p w14:paraId="7D0E4A7B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16.据统计，1997年有30万港人移民海外，到2007年，从海外回流香港的人潮又高达30万，即是说当年外流的港人在十年当中陆续回港。出现这种变化主要是因为</w:t>
      </w:r>
    </w:p>
    <w:p w14:paraId="628227BD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A.经济全球化的深入B.“一国两制”的保障</w:t>
      </w:r>
    </w:p>
    <w:p w14:paraId="1BB7AB8E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C.中国国际地位的提高D.投资环境的优化</w:t>
      </w:r>
    </w:p>
    <w:p w14:paraId="63BDDBFE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17.“几千年来，东西半球与大洋洲的物种都是沿着各自的轨迹进化的，欧洲的航海探险在这些生物与地域之间建立了联系。”最先在“这些生物与地域之间建立联系”的事件是</w:t>
      </w:r>
    </w:p>
    <w:p w14:paraId="2F9753D3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A.新航路的开辟B.三角贸易</w:t>
      </w:r>
    </w:p>
    <w:p w14:paraId="0A3E37EE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anchor distT="0" distB="0" distL="114935" distR="114935" simplePos="0" relativeHeight="251662336" behindDoc="0" locked="0" layoutInCell="1" allowOverlap="1">
            <wp:simplePos x="0" y="0"/>
            <wp:positionH relativeFrom="column">
              <wp:posOffset>3828415</wp:posOffset>
            </wp:positionH>
            <wp:positionV relativeFrom="paragraph">
              <wp:posOffset>86360</wp:posOffset>
            </wp:positionV>
            <wp:extent cx="1445260" cy="1163320"/>
            <wp:effectExtent l="0" t="0" r="2540" b="17780"/>
            <wp:wrapSquare wrapText="bothSides"/>
            <wp:docPr id="9" name="图片 9" descr="图片3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图片3_副本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5260" cy="1163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</w:rPr>
        <w:t>C.鉴真东渡D.英国的殖民扩张</w:t>
      </w:r>
    </w:p>
    <w:p w14:paraId="4B323BF9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18.右图形象地反映了近代资本主义的一种民主制度。该制度与下列哪一历史文献直接相关</w:t>
      </w:r>
    </w:p>
    <w:p w14:paraId="4C1117BF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A.《权利法案》</w:t>
      </w:r>
    </w:p>
    <w:p w14:paraId="18323AA9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B.《人权宣言》</w:t>
      </w:r>
    </w:p>
    <w:p w14:paraId="414F314A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C.《1787年联邦宪法》</w:t>
      </w:r>
    </w:p>
    <w:p w14:paraId="62AAD265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D.《民法典》</w:t>
      </w:r>
    </w:p>
    <w:p w14:paraId="5DDCFD28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19.“独立和自由根植于美利坚灵魂深处，为此它不惜与母邦兵戎相见。一位伟人带领美利坚人民取得了胜利……南北对峙，国家面临分裂的时候，一位伟大的总统将它从危机中拯救。”材料中涉及的两次革命对美利坚历史的发展所起的作用有：</w:t>
      </w:r>
    </w:p>
    <w:p w14:paraId="4AC2579B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①摆脱了殖民统治，赢得了国家独立②推翻了封建专制制度</w:t>
      </w:r>
    </w:p>
    <w:p w14:paraId="12FD2D44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③确立了君主立宪制④结束了分裂，维护了国家的统一</w:t>
      </w:r>
    </w:p>
    <w:p w14:paraId="7C09F892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A.②④B.①②③C.①②④D.①④</w:t>
      </w:r>
    </w:p>
    <w:p w14:paraId="53CD3EB3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20.在巴黎和会上，为了拉拢日本，英、法、美无视中国的反对和抗议，决定把德国在山东</w:t>
      </w:r>
    </w:p>
    <w:p w14:paraId="487359D1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的一切权益转让给日本。但是在华盛顿会议上，英美支持中国收回山东主权的要求。英美态度发生转变是因为</w:t>
      </w:r>
    </w:p>
    <w:p w14:paraId="6A2557EA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A.尊重和维护中国主权B.中国综合国力的提高</w:t>
      </w:r>
    </w:p>
    <w:p w14:paraId="15700E8C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C.遏制日本独霸中国D.二战即将爆发</w:t>
      </w:r>
    </w:p>
    <w:p w14:paraId="562E905F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21.“他赢得了民心，因为人民能够感觉到，他喜欢他们，他惦记着他们。”罗斯福新政中“赢得民心”的举措是</w:t>
      </w:r>
    </w:p>
    <w:p w14:paraId="2C90D0B1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A.兴建公共工程，增加就业机会B.提倡美国公民勤俭节约</w:t>
      </w:r>
    </w:p>
    <w:p w14:paraId="7279D060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C.引导农场主努力扩大生产D.改革银行制度，恢复银行信用</w:t>
      </w:r>
    </w:p>
    <w:p w14:paraId="7D45E8B7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22.1971年，美国总统尼克松说：“在经济领导的问题上，他们在全世界同我们竞争得非常</w:t>
      </w:r>
    </w:p>
    <w:p w14:paraId="3A1CBAC1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激烈……同二战结束的时候相比，美国遇到了前所未有的挑战。”材料中的挑战是指</w:t>
      </w:r>
    </w:p>
    <w:p w14:paraId="0FF5D2A0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A.中国的快速发展B.西欧和日本的崛起</w:t>
      </w:r>
    </w:p>
    <w:p w14:paraId="10E66AB6">
      <w:pPr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C.北约和华约的对峙D.轴心国集团的形成</w:t>
      </w:r>
    </w:p>
    <w:p w14:paraId="67F6DAC7">
      <w:pPr>
        <w:jc w:val="center"/>
        <w:rPr>
          <w:rFonts w:ascii="宋体" w:hAnsi="宋体" w:eastAsia="宋体" w:cs="宋体"/>
          <w:b/>
          <w:bCs/>
          <w:szCs w:val="40"/>
        </w:rPr>
      </w:pPr>
    </w:p>
    <w:p w14:paraId="7B06C0F0">
      <w:pPr>
        <w:jc w:val="center"/>
        <w:rPr>
          <w:rFonts w:ascii="宋体" w:hAnsi="宋体" w:eastAsia="宋体" w:cs="宋体"/>
          <w:b/>
          <w:bCs/>
          <w:szCs w:val="40"/>
        </w:rPr>
      </w:pPr>
      <w:r>
        <w:rPr>
          <w:rFonts w:hint="eastAsia" w:ascii="宋体" w:hAnsi="宋体" w:eastAsia="宋体" w:cs="宋体"/>
          <w:b/>
          <w:bCs/>
          <w:szCs w:val="40"/>
        </w:rPr>
        <w:t>第Ⅱ卷（非选择题，共28分）</w:t>
      </w:r>
    </w:p>
    <w:p w14:paraId="5EDBEAAA">
      <w:pPr>
        <w:rPr>
          <w:rFonts w:ascii="宋体" w:hAnsi="宋体" w:eastAsia="宋体" w:cs="黑体"/>
        </w:rPr>
      </w:pPr>
      <w:r>
        <w:rPr>
          <w:rFonts w:hint="eastAsia" w:ascii="宋体" w:hAnsi="宋体" w:eastAsia="宋体" w:cs="黑体"/>
        </w:rPr>
        <w:t>本卷共3小题，第23小题10分，第24小题9分，第25小题9分，共计28分。</w:t>
      </w:r>
    </w:p>
    <w:p w14:paraId="1698138F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23.家国情怀是历史学科的核心素养之一。阅读下列材料，回答问题。</w:t>
      </w:r>
    </w:p>
    <w:p w14:paraId="793107D9">
      <w:pPr>
        <w:ind w:firstLine="422" w:firstLineChars="200"/>
        <w:rPr>
          <w:rFonts w:ascii="宋体" w:hAnsi="宋体" w:eastAsia="宋体" w:cs="楷体_GB2312"/>
        </w:rPr>
      </w:pPr>
      <w:r>
        <w:rPr>
          <w:rFonts w:hint="eastAsia" w:ascii="宋体" w:hAnsi="宋体" w:eastAsia="宋体" w:cs="黑体"/>
          <w:b/>
          <w:bCs/>
        </w:rPr>
        <w:t>材料一：</w:t>
      </w:r>
      <w:r>
        <w:rPr>
          <w:rFonts w:hint="eastAsia" w:ascii="宋体" w:hAnsi="宋体" w:eastAsia="宋体" w:cs="楷体_GB2312"/>
        </w:rPr>
        <w:t>他受命于钦差大臣，后赴广东虎门销烟。“苟利国家生死以，岂因祸福避趋之”是他爱国情怀的真实写照。</w:t>
      </w:r>
    </w:p>
    <w:p w14:paraId="03176868">
      <w:pPr>
        <w:jc w:val="right"/>
        <w:rPr>
          <w:rFonts w:ascii="宋体" w:hAnsi="宋体" w:eastAsia="宋体" w:cs="楷体_GB2312"/>
        </w:rPr>
      </w:pPr>
      <w:r>
        <w:rPr>
          <w:rFonts w:hint="eastAsia" w:ascii="宋体" w:hAnsi="宋体" w:eastAsia="宋体" w:cs="楷体_GB2312"/>
        </w:rPr>
        <w:t>——摘自初中历史教学参考书</w:t>
      </w:r>
    </w:p>
    <w:p w14:paraId="0ED16CA2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(1)材料中的“他”是谁?（1分）虎门销烟有何历史意义?（2分）</w:t>
      </w:r>
    </w:p>
    <w:p w14:paraId="4E4E457A">
      <w:pPr>
        <w:rPr>
          <w:rFonts w:ascii="宋体" w:hAnsi="宋体" w:eastAsia="宋体" w:cs="黑体"/>
          <w:b/>
          <w:bCs/>
        </w:rPr>
      </w:pPr>
    </w:p>
    <w:p w14:paraId="1BE424C9">
      <w:pPr>
        <w:rPr>
          <w:rFonts w:ascii="宋体" w:hAnsi="宋体" w:eastAsia="宋体" w:cs="黑体"/>
          <w:b/>
          <w:bCs/>
        </w:rPr>
      </w:pPr>
    </w:p>
    <w:p w14:paraId="66E942DE">
      <w:pPr>
        <w:ind w:firstLine="632" w:firstLineChars="300"/>
        <w:rPr>
          <w:rFonts w:ascii="宋体" w:hAnsi="宋体" w:eastAsia="宋体" w:cs="楷体_GB2312"/>
        </w:rPr>
      </w:pPr>
      <w:r>
        <w:rPr>
          <w:rFonts w:hint="eastAsia" w:ascii="宋体" w:hAnsi="宋体" w:eastAsia="宋体" w:cs="黑体"/>
          <w:b/>
          <w:bCs/>
        </w:rPr>
        <w:t>材料二：</w:t>
      </w:r>
      <w:r>
        <w:rPr>
          <w:rFonts w:hint="eastAsia" w:ascii="宋体" w:hAnsi="宋体" w:eastAsia="宋体" w:cs="楷体_GB2312"/>
        </w:rPr>
        <w:t>该条约签订以后，台湾人民纷纷表示“与其生为降虏，不如死为义民”，坚决反对割让台湾。爱国志士徐骤等人组织义军，与刘永福等人领导的清军协同作战，在5个多月的时间里，打死打伤日军32000多人……</w:t>
      </w:r>
    </w:p>
    <w:p w14:paraId="7EB9194D">
      <w:pPr>
        <w:jc w:val="right"/>
        <w:rPr>
          <w:rFonts w:ascii="宋体" w:hAnsi="宋体" w:eastAsia="宋体" w:cs="楷体_GB2312"/>
        </w:rPr>
      </w:pPr>
      <w:r>
        <w:rPr>
          <w:rFonts w:hint="eastAsia" w:ascii="宋体" w:hAnsi="宋体" w:eastAsia="宋体" w:cs="楷体_GB2312"/>
        </w:rPr>
        <w:t>——摘自初中历史教科书</w:t>
      </w:r>
    </w:p>
    <w:p w14:paraId="72903200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（2)写出材料二中条约的名称。（1分）该条约的签订对中国社会的最大影响是什么?（1分）台湾军民为什么“坚决反对割让台湾”?（1分)</w:t>
      </w:r>
    </w:p>
    <w:p w14:paraId="35207A5C">
      <w:pPr>
        <w:rPr>
          <w:rFonts w:ascii="宋体" w:hAnsi="宋体" w:eastAsia="宋体" w:cs="宋体"/>
        </w:rPr>
      </w:pPr>
    </w:p>
    <w:p w14:paraId="37A179F4">
      <w:pPr>
        <w:rPr>
          <w:rFonts w:ascii="宋体" w:hAnsi="宋体" w:eastAsia="宋体" w:cs="宋体"/>
        </w:rPr>
      </w:pPr>
    </w:p>
    <w:p w14:paraId="347627FD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25.丝绸之路沟通了亚欧两大洲，对东西方经济文化交流发挥了巨大作用。阅读下列材料，探究问题。</w:t>
      </w:r>
    </w:p>
    <w:p w14:paraId="269F678D">
      <w:pPr>
        <w:ind w:firstLine="422" w:firstLineChars="200"/>
        <w:rPr>
          <w:rFonts w:ascii="宋体" w:hAnsi="宋体" w:eastAsia="宋体" w:cs="楷体_GB2312"/>
        </w:rPr>
      </w:pPr>
      <w:r>
        <w:rPr>
          <w:rFonts w:hint="eastAsia" w:ascii="宋体" w:hAnsi="宋体" w:eastAsia="宋体" w:cs="黑体"/>
          <w:b/>
          <w:bCs/>
        </w:rPr>
        <w:t>【和平的使者】</w:t>
      </w:r>
      <w:r>
        <w:rPr>
          <w:rFonts w:hint="eastAsia" w:ascii="宋体" w:hAnsi="宋体" w:eastAsia="宋体" w:cs="楷体_GB2312"/>
        </w:rPr>
        <w:t>一支从长安出发的和平使者，开始打通东方通往西方的道路。15世纪</w:t>
      </w:r>
    </w:p>
    <w:p w14:paraId="29A8E583">
      <w:pPr>
        <w:rPr>
          <w:rFonts w:ascii="宋体" w:hAnsi="宋体" w:eastAsia="宋体" w:cs="楷体_GB2312"/>
        </w:rPr>
      </w:pPr>
      <w:r>
        <w:rPr>
          <w:rFonts w:hint="eastAsia" w:ascii="宋体" w:hAnsi="宋体" w:eastAsia="宋体" w:cs="楷体_GB2312"/>
        </w:rPr>
        <w:t>初的明代，一位中国著名的航海家从刘家港出发……这些开拓事业之所以名垂青史，是因为使用的不是战马和长矛，而是驼队和善意；依靠的不是船坚炮利，而是宝船和友谊。</w:t>
      </w:r>
    </w:p>
    <w:p w14:paraId="09CA526D">
      <w:pPr>
        <w:jc w:val="right"/>
        <w:rPr>
          <w:rFonts w:ascii="宋体" w:hAnsi="宋体" w:eastAsia="宋体" w:cs="楷体_GB2312"/>
        </w:rPr>
      </w:pPr>
      <w:r>
        <w:rPr>
          <w:rFonts w:hint="eastAsia" w:ascii="宋体" w:hAnsi="宋体" w:eastAsia="宋体" w:cs="楷体_GB2312"/>
        </w:rPr>
        <w:t>——习近平在“一带一路”国际合作高峰论坛开幕式上的演讲</w:t>
      </w:r>
    </w:p>
    <w:p w14:paraId="54EB16DE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(1)写出材料中有关“开拓事业”的历史史实(举一例即可），并说明它们名垂青史的原因。(不得摘抄原文，2分）</w:t>
      </w:r>
    </w:p>
    <w:p w14:paraId="2BA38B78">
      <w:pPr>
        <w:rPr>
          <w:rFonts w:ascii="宋体" w:hAnsi="宋体" w:eastAsia="宋体" w:cs="黑体"/>
          <w:b/>
          <w:bCs/>
        </w:rPr>
      </w:pPr>
    </w:p>
    <w:p w14:paraId="19006AB8">
      <w:pPr>
        <w:rPr>
          <w:rFonts w:ascii="宋体" w:hAnsi="宋体" w:eastAsia="宋体" w:cs="黑体"/>
          <w:b/>
          <w:bCs/>
        </w:rPr>
      </w:pPr>
    </w:p>
    <w:p w14:paraId="7C43D6EA">
      <w:pPr>
        <w:rPr>
          <w:rFonts w:ascii="宋体" w:hAnsi="宋体" w:eastAsia="宋体" w:cs="黑体"/>
          <w:b/>
          <w:bCs/>
        </w:rPr>
      </w:pPr>
    </w:p>
    <w:p w14:paraId="549F409A">
      <w:pPr>
        <w:ind w:firstLine="422" w:firstLineChars="200"/>
        <w:rPr>
          <w:rFonts w:ascii="宋体" w:hAnsi="宋体" w:eastAsia="宋体" w:cs="楷体_GB2312"/>
        </w:rPr>
      </w:pPr>
      <w:r>
        <w:rPr>
          <w:rFonts w:hint="eastAsia" w:ascii="宋体" w:hAnsi="宋体" w:eastAsia="宋体" w:cs="黑体"/>
          <w:b/>
          <w:bCs/>
        </w:rPr>
        <w:t>【列强的侵略】</w:t>
      </w:r>
      <w:r>
        <w:rPr>
          <w:rFonts w:hint="eastAsia" w:ascii="宋体" w:hAnsi="宋体" w:eastAsia="宋体" w:cs="楷体_GB2312"/>
        </w:rPr>
        <w:t>随着工业革命的完成，世界资本主义在19世纪50年代迅速发展。扩大外国市场，掠夺殖民地已经成为资本主义列强的强烈愿望。侵略中国，就是要进一步打开中国市场，扩大侵略权益。</w:t>
      </w:r>
    </w:p>
    <w:p w14:paraId="27D1997B">
      <w:pPr>
        <w:jc w:val="right"/>
        <w:rPr>
          <w:rFonts w:ascii="宋体" w:hAnsi="宋体" w:eastAsia="宋体" w:cs="楷体_GB2312"/>
        </w:rPr>
      </w:pPr>
      <w:r>
        <w:rPr>
          <w:rFonts w:hint="eastAsia" w:ascii="宋体" w:hAnsi="宋体" w:eastAsia="宋体" w:cs="楷体_GB2312"/>
        </w:rPr>
        <w:t>——摘自王乃庄《亚罗号事件的风波》</w:t>
      </w:r>
    </w:p>
    <w:p w14:paraId="539298B5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（2）第一次工业革命最先发生在哪个国家?(1分）其最主要的技术成就是什么?（1分）材料中的哪句话最能体现欧洲列强的侵华意图?（1分)</w:t>
      </w:r>
    </w:p>
    <w:p w14:paraId="0814CB3A">
      <w:pPr>
        <w:rPr>
          <w:rFonts w:ascii="宋体" w:hAnsi="宋体" w:eastAsia="宋体" w:cs="黑体"/>
          <w:b/>
          <w:bCs/>
        </w:rPr>
      </w:pPr>
    </w:p>
    <w:p w14:paraId="476D7C70">
      <w:pPr>
        <w:rPr>
          <w:rFonts w:ascii="宋体" w:hAnsi="宋体" w:eastAsia="宋体" w:cs="黑体"/>
          <w:b/>
          <w:bCs/>
        </w:rPr>
      </w:pPr>
    </w:p>
    <w:p w14:paraId="22017861">
      <w:pPr>
        <w:ind w:firstLine="422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黑体"/>
          <w:b/>
          <w:bCs/>
        </w:rPr>
        <w:t>【合作的典范】</w:t>
      </w:r>
      <w:r>
        <w:rPr>
          <w:rFonts w:hint="eastAsia" w:ascii="宋体" w:hAnsi="宋体" w:eastAsia="宋体" w:cs="楷体_GB2312"/>
        </w:rPr>
        <w:t>近年来，中国与欧洲国家的关系十分密切，欧洲的西门子等跨国公司纷纷投资中国，中国的海尔、格力等公司也分别在欧洲落户中欧间的经贸总额不断增长。与此同时，中国与带一路”沿线国家的经贸合作也日益广泛。</w:t>
      </w:r>
    </w:p>
    <w:p w14:paraId="4637A35E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(3)材料中的中欧经济交往体现了当今世界经济发展的什么趋势?（1分）为推动全球经济的整体发展哪一国际组织应运而生?（1分)</w:t>
      </w:r>
    </w:p>
    <w:p w14:paraId="52A92FE2">
      <w:pPr>
        <w:rPr>
          <w:rFonts w:ascii="宋体" w:hAnsi="宋体" w:eastAsia="宋体" w:cs="黑体"/>
          <w:b/>
          <w:bCs/>
        </w:rPr>
      </w:pPr>
    </w:p>
    <w:p w14:paraId="04827D48">
      <w:pPr>
        <w:rPr>
          <w:rFonts w:ascii="宋体" w:hAnsi="宋体" w:eastAsia="宋体" w:cs="黑体"/>
          <w:b/>
          <w:bCs/>
        </w:rPr>
      </w:pPr>
    </w:p>
    <w:p w14:paraId="76CE3393">
      <w:pPr>
        <w:rPr>
          <w:rFonts w:ascii="宋体" w:hAnsi="宋体" w:eastAsia="宋体" w:cs="楷体_GB2312"/>
        </w:rPr>
      </w:pPr>
      <w:r>
        <w:rPr>
          <w:rFonts w:hint="eastAsia" w:ascii="宋体" w:hAnsi="宋体" w:eastAsia="宋体" w:cs="黑体"/>
          <w:b/>
          <w:bCs/>
        </w:rPr>
        <w:t>【思考与启示】</w:t>
      </w:r>
      <w:r>
        <w:rPr>
          <w:rFonts w:hint="eastAsia" w:ascii="宋体" w:hAnsi="宋体" w:eastAsia="宋体" w:cs="楷体_GB2312"/>
        </w:rPr>
        <w:t>目前，美国实施贸易保护主义，动辄对其他国家实行经济制裁，给世界经济带来不利影响。</w:t>
      </w:r>
    </w:p>
    <w:p w14:paraId="281DDCAA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（4）综合上述材料并结合所学知识，请你对当今世界经济文化交流提几点建议。(2分)</w:t>
      </w:r>
    </w:p>
    <w:p w14:paraId="3E50A481">
      <w:pPr>
        <w:ind w:firstLine="422" w:firstLineChars="200"/>
        <w:rPr>
          <w:rFonts w:ascii="宋体" w:hAnsi="宋体" w:eastAsia="宋体" w:cs="黑体"/>
          <w:b/>
          <w:bCs/>
        </w:rPr>
      </w:pPr>
    </w:p>
    <w:p w14:paraId="2C18500C">
      <w:pPr>
        <w:ind w:firstLine="422" w:firstLineChars="200"/>
        <w:rPr>
          <w:rFonts w:ascii="宋体" w:hAnsi="宋体" w:eastAsia="宋体" w:cs="黑体"/>
          <w:b/>
          <w:bCs/>
        </w:rPr>
      </w:pPr>
    </w:p>
    <w:p w14:paraId="699C86C3">
      <w:pPr>
        <w:ind w:firstLine="422" w:firstLineChars="200"/>
        <w:rPr>
          <w:rFonts w:ascii="宋体" w:hAnsi="宋体" w:eastAsia="宋体" w:cs="黑体"/>
          <w:b/>
          <w:bCs/>
        </w:rPr>
      </w:pPr>
    </w:p>
    <w:p w14:paraId="78B7F917">
      <w:pPr>
        <w:ind w:firstLine="422" w:firstLineChars="200"/>
        <w:rPr>
          <w:rFonts w:ascii="宋体" w:hAnsi="宋体" w:eastAsia="宋体" w:cs="黑体"/>
          <w:b/>
          <w:bCs/>
        </w:rPr>
      </w:pPr>
    </w:p>
    <w:p w14:paraId="487ED7FB">
      <w:pPr>
        <w:ind w:firstLine="422" w:firstLineChars="200"/>
        <w:rPr>
          <w:rFonts w:ascii="宋体" w:hAnsi="宋体" w:eastAsia="宋体" w:cs="黑体"/>
          <w:b/>
          <w:bCs/>
        </w:rPr>
      </w:pPr>
    </w:p>
    <w:p w14:paraId="7A654DFD">
      <w:pPr>
        <w:ind w:firstLine="422" w:firstLineChars="200"/>
        <w:rPr>
          <w:rFonts w:ascii="宋体" w:hAnsi="宋体" w:eastAsia="宋体" w:cs="黑体"/>
          <w:b/>
          <w:bCs/>
        </w:rPr>
      </w:pPr>
    </w:p>
    <w:p w14:paraId="27C2C6EF">
      <w:pPr>
        <w:ind w:firstLine="422" w:firstLineChars="200"/>
        <w:rPr>
          <w:rFonts w:ascii="宋体" w:hAnsi="宋体" w:eastAsia="宋体" w:cs="黑体"/>
          <w:b/>
          <w:bCs/>
        </w:rPr>
      </w:pPr>
    </w:p>
    <w:p w14:paraId="083FF365">
      <w:pPr>
        <w:ind w:firstLine="422" w:firstLineChars="200"/>
        <w:rPr>
          <w:rFonts w:ascii="宋体" w:hAnsi="宋体" w:eastAsia="宋体" w:cs="黑体"/>
          <w:b/>
          <w:bCs/>
        </w:rPr>
      </w:pPr>
    </w:p>
    <w:p w14:paraId="3989483B">
      <w:pPr>
        <w:ind w:firstLine="422" w:firstLineChars="200"/>
        <w:rPr>
          <w:rFonts w:ascii="宋体" w:hAnsi="宋体" w:eastAsia="宋体" w:cs="黑体"/>
          <w:b/>
          <w:bCs/>
        </w:rPr>
      </w:pPr>
    </w:p>
    <w:p w14:paraId="3588405F">
      <w:pPr>
        <w:ind w:firstLine="422" w:firstLineChars="200"/>
        <w:rPr>
          <w:rFonts w:ascii="宋体" w:hAnsi="宋体" w:eastAsia="宋体" w:cs="黑体"/>
          <w:b/>
          <w:bCs/>
        </w:rPr>
      </w:pPr>
    </w:p>
    <w:p w14:paraId="2A25263F">
      <w:pPr>
        <w:ind w:firstLine="422" w:firstLineChars="200"/>
        <w:rPr>
          <w:rFonts w:ascii="宋体" w:hAnsi="宋体" w:eastAsia="宋体" w:cs="黑体"/>
          <w:b/>
          <w:bCs/>
        </w:rPr>
      </w:pPr>
    </w:p>
    <w:p w14:paraId="5BEA4C4D">
      <w:pPr>
        <w:ind w:firstLine="422" w:firstLineChars="200"/>
        <w:rPr>
          <w:rFonts w:ascii="宋体" w:hAnsi="宋体" w:eastAsia="宋体" w:cs="黑体"/>
          <w:b/>
          <w:bCs/>
        </w:rPr>
      </w:pPr>
    </w:p>
    <w:p w14:paraId="607CC055">
      <w:pPr>
        <w:ind w:firstLine="422" w:firstLineChars="200"/>
        <w:jc w:val="center"/>
        <w:rPr>
          <w:rFonts w:ascii="宋体" w:hAnsi="宋体" w:eastAsia="宋体" w:cs="黑体"/>
          <w:b/>
          <w:bCs/>
        </w:rPr>
      </w:pPr>
      <w:r>
        <w:rPr>
          <w:rFonts w:hint="eastAsia" w:ascii="宋体" w:hAnsi="宋体" w:eastAsia="宋体" w:cs="黑体"/>
          <w:b/>
          <w:bCs/>
        </w:rPr>
        <w:t>孝感市2019年高中阶段学校招生考试</w:t>
      </w:r>
    </w:p>
    <w:p w14:paraId="1CB8CF99">
      <w:pPr>
        <w:ind w:firstLine="422" w:firstLineChars="200"/>
        <w:jc w:val="center"/>
        <w:rPr>
          <w:rFonts w:ascii="宋体" w:hAnsi="宋体" w:eastAsia="宋体" w:cs="黑体"/>
          <w:b/>
          <w:bCs/>
        </w:rPr>
      </w:pPr>
      <w:r>
        <w:rPr>
          <w:rFonts w:hint="eastAsia" w:ascii="宋体" w:hAnsi="宋体" w:eastAsia="宋体" w:cs="黑体"/>
          <w:b/>
          <w:bCs/>
        </w:rPr>
        <w:t>历史试卷参考答案及评分说明</w:t>
      </w:r>
    </w:p>
    <w:p w14:paraId="2186D476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一、单项选择题（每小题1分，共22分。)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14:paraId="7BF85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 w14:paraId="7EB21559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774" w:type="dxa"/>
            <w:vAlign w:val="center"/>
          </w:tcPr>
          <w:p w14:paraId="66BB1CE4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774" w:type="dxa"/>
            <w:vAlign w:val="center"/>
          </w:tcPr>
          <w:p w14:paraId="548BD742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775" w:type="dxa"/>
            <w:vAlign w:val="center"/>
          </w:tcPr>
          <w:p w14:paraId="2C34E72E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775" w:type="dxa"/>
            <w:vAlign w:val="center"/>
          </w:tcPr>
          <w:p w14:paraId="2705B7EA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5</w:t>
            </w:r>
          </w:p>
        </w:tc>
        <w:tc>
          <w:tcPr>
            <w:tcW w:w="775" w:type="dxa"/>
            <w:vAlign w:val="center"/>
          </w:tcPr>
          <w:p w14:paraId="61485DE3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6</w:t>
            </w:r>
          </w:p>
        </w:tc>
        <w:tc>
          <w:tcPr>
            <w:tcW w:w="775" w:type="dxa"/>
            <w:vAlign w:val="center"/>
          </w:tcPr>
          <w:p w14:paraId="2174A82D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7</w:t>
            </w:r>
          </w:p>
        </w:tc>
        <w:tc>
          <w:tcPr>
            <w:tcW w:w="775" w:type="dxa"/>
            <w:vAlign w:val="center"/>
          </w:tcPr>
          <w:p w14:paraId="4553ACFD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8</w:t>
            </w:r>
          </w:p>
        </w:tc>
        <w:tc>
          <w:tcPr>
            <w:tcW w:w="775" w:type="dxa"/>
            <w:vAlign w:val="center"/>
          </w:tcPr>
          <w:p w14:paraId="0C4FA8C1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9</w:t>
            </w:r>
          </w:p>
        </w:tc>
        <w:tc>
          <w:tcPr>
            <w:tcW w:w="775" w:type="dxa"/>
            <w:vAlign w:val="center"/>
          </w:tcPr>
          <w:p w14:paraId="57F6EDFF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10</w:t>
            </w:r>
          </w:p>
        </w:tc>
        <w:tc>
          <w:tcPr>
            <w:tcW w:w="775" w:type="dxa"/>
            <w:vAlign w:val="center"/>
          </w:tcPr>
          <w:p w14:paraId="381DDD78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11</w:t>
            </w:r>
          </w:p>
        </w:tc>
      </w:tr>
      <w:tr w14:paraId="3D171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 w14:paraId="10255DBC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D</w:t>
            </w:r>
          </w:p>
        </w:tc>
        <w:tc>
          <w:tcPr>
            <w:tcW w:w="774" w:type="dxa"/>
            <w:vAlign w:val="center"/>
          </w:tcPr>
          <w:p w14:paraId="02FA9B5F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</w:t>
            </w:r>
          </w:p>
        </w:tc>
        <w:tc>
          <w:tcPr>
            <w:tcW w:w="774" w:type="dxa"/>
            <w:vAlign w:val="center"/>
          </w:tcPr>
          <w:p w14:paraId="49EE8DD3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C</w:t>
            </w:r>
          </w:p>
        </w:tc>
        <w:tc>
          <w:tcPr>
            <w:tcW w:w="775" w:type="dxa"/>
            <w:vAlign w:val="center"/>
          </w:tcPr>
          <w:p w14:paraId="3F6E0715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A</w:t>
            </w:r>
          </w:p>
        </w:tc>
        <w:tc>
          <w:tcPr>
            <w:tcW w:w="775" w:type="dxa"/>
            <w:vAlign w:val="center"/>
          </w:tcPr>
          <w:p w14:paraId="2FE6F665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C</w:t>
            </w:r>
          </w:p>
        </w:tc>
        <w:tc>
          <w:tcPr>
            <w:tcW w:w="775" w:type="dxa"/>
            <w:vAlign w:val="center"/>
          </w:tcPr>
          <w:p w14:paraId="2A3A8C35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D</w:t>
            </w:r>
          </w:p>
        </w:tc>
        <w:tc>
          <w:tcPr>
            <w:tcW w:w="775" w:type="dxa"/>
            <w:vAlign w:val="center"/>
          </w:tcPr>
          <w:p w14:paraId="59960A79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A</w:t>
            </w:r>
          </w:p>
        </w:tc>
        <w:tc>
          <w:tcPr>
            <w:tcW w:w="775" w:type="dxa"/>
            <w:vAlign w:val="center"/>
          </w:tcPr>
          <w:p w14:paraId="32F19CD2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C</w:t>
            </w:r>
          </w:p>
        </w:tc>
        <w:tc>
          <w:tcPr>
            <w:tcW w:w="775" w:type="dxa"/>
            <w:vAlign w:val="center"/>
          </w:tcPr>
          <w:p w14:paraId="13B97C60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</w:t>
            </w:r>
          </w:p>
        </w:tc>
        <w:tc>
          <w:tcPr>
            <w:tcW w:w="775" w:type="dxa"/>
            <w:vAlign w:val="center"/>
          </w:tcPr>
          <w:p w14:paraId="3B2CCB27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</w:t>
            </w:r>
          </w:p>
        </w:tc>
        <w:tc>
          <w:tcPr>
            <w:tcW w:w="775" w:type="dxa"/>
            <w:vAlign w:val="center"/>
          </w:tcPr>
          <w:p w14:paraId="46B5AE23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C</w:t>
            </w:r>
          </w:p>
        </w:tc>
      </w:tr>
      <w:tr w14:paraId="2582F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 w14:paraId="4182CD45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12</w:t>
            </w:r>
          </w:p>
        </w:tc>
        <w:tc>
          <w:tcPr>
            <w:tcW w:w="774" w:type="dxa"/>
            <w:vAlign w:val="center"/>
          </w:tcPr>
          <w:p w14:paraId="2A604664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  <w:tc>
          <w:tcPr>
            <w:tcW w:w="774" w:type="dxa"/>
            <w:vAlign w:val="center"/>
          </w:tcPr>
          <w:p w14:paraId="5B1C523C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14</w:t>
            </w:r>
          </w:p>
        </w:tc>
        <w:tc>
          <w:tcPr>
            <w:tcW w:w="775" w:type="dxa"/>
            <w:vAlign w:val="center"/>
          </w:tcPr>
          <w:p w14:paraId="1C83B5FB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15</w:t>
            </w:r>
          </w:p>
        </w:tc>
        <w:tc>
          <w:tcPr>
            <w:tcW w:w="775" w:type="dxa"/>
            <w:vAlign w:val="center"/>
          </w:tcPr>
          <w:p w14:paraId="30FE0C8F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16</w:t>
            </w:r>
          </w:p>
        </w:tc>
        <w:tc>
          <w:tcPr>
            <w:tcW w:w="775" w:type="dxa"/>
            <w:vAlign w:val="center"/>
          </w:tcPr>
          <w:p w14:paraId="2D808AB9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17</w:t>
            </w:r>
          </w:p>
        </w:tc>
        <w:tc>
          <w:tcPr>
            <w:tcW w:w="775" w:type="dxa"/>
            <w:vAlign w:val="center"/>
          </w:tcPr>
          <w:p w14:paraId="6002E1F8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18</w:t>
            </w:r>
          </w:p>
        </w:tc>
        <w:tc>
          <w:tcPr>
            <w:tcW w:w="775" w:type="dxa"/>
            <w:vAlign w:val="center"/>
          </w:tcPr>
          <w:p w14:paraId="12D5BDD2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19</w:t>
            </w:r>
          </w:p>
        </w:tc>
        <w:tc>
          <w:tcPr>
            <w:tcW w:w="775" w:type="dxa"/>
            <w:vAlign w:val="center"/>
          </w:tcPr>
          <w:p w14:paraId="50305E21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20</w:t>
            </w:r>
          </w:p>
        </w:tc>
        <w:tc>
          <w:tcPr>
            <w:tcW w:w="775" w:type="dxa"/>
            <w:vAlign w:val="center"/>
          </w:tcPr>
          <w:p w14:paraId="39F59158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21</w:t>
            </w:r>
          </w:p>
        </w:tc>
        <w:tc>
          <w:tcPr>
            <w:tcW w:w="775" w:type="dxa"/>
            <w:vAlign w:val="center"/>
          </w:tcPr>
          <w:p w14:paraId="298CBFF3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22</w:t>
            </w:r>
          </w:p>
        </w:tc>
      </w:tr>
      <w:tr w14:paraId="6837B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 w14:paraId="676BD932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C</w:t>
            </w:r>
          </w:p>
        </w:tc>
        <w:tc>
          <w:tcPr>
            <w:tcW w:w="774" w:type="dxa"/>
            <w:vAlign w:val="center"/>
          </w:tcPr>
          <w:p w14:paraId="4CD25E67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D</w:t>
            </w:r>
          </w:p>
        </w:tc>
        <w:tc>
          <w:tcPr>
            <w:tcW w:w="774" w:type="dxa"/>
            <w:vAlign w:val="center"/>
          </w:tcPr>
          <w:p w14:paraId="56C4F6A2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D</w:t>
            </w:r>
          </w:p>
        </w:tc>
        <w:tc>
          <w:tcPr>
            <w:tcW w:w="775" w:type="dxa"/>
            <w:vAlign w:val="center"/>
          </w:tcPr>
          <w:p w14:paraId="6C9325D4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</w:t>
            </w:r>
          </w:p>
        </w:tc>
        <w:tc>
          <w:tcPr>
            <w:tcW w:w="775" w:type="dxa"/>
            <w:vAlign w:val="center"/>
          </w:tcPr>
          <w:p w14:paraId="13E7175D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</w:t>
            </w:r>
          </w:p>
        </w:tc>
        <w:tc>
          <w:tcPr>
            <w:tcW w:w="775" w:type="dxa"/>
            <w:vAlign w:val="center"/>
          </w:tcPr>
          <w:p w14:paraId="3EBC9BC0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A</w:t>
            </w:r>
          </w:p>
        </w:tc>
        <w:tc>
          <w:tcPr>
            <w:tcW w:w="775" w:type="dxa"/>
            <w:vAlign w:val="center"/>
          </w:tcPr>
          <w:p w14:paraId="15EA94DD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A</w:t>
            </w:r>
          </w:p>
        </w:tc>
        <w:tc>
          <w:tcPr>
            <w:tcW w:w="775" w:type="dxa"/>
            <w:vAlign w:val="center"/>
          </w:tcPr>
          <w:p w14:paraId="19ACFC45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D</w:t>
            </w:r>
          </w:p>
        </w:tc>
        <w:tc>
          <w:tcPr>
            <w:tcW w:w="775" w:type="dxa"/>
            <w:vAlign w:val="center"/>
          </w:tcPr>
          <w:p w14:paraId="7666273C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C</w:t>
            </w:r>
          </w:p>
        </w:tc>
        <w:tc>
          <w:tcPr>
            <w:tcW w:w="775" w:type="dxa"/>
            <w:vAlign w:val="center"/>
          </w:tcPr>
          <w:p w14:paraId="1CEC9F75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A</w:t>
            </w:r>
          </w:p>
        </w:tc>
        <w:tc>
          <w:tcPr>
            <w:tcW w:w="775" w:type="dxa"/>
            <w:vAlign w:val="center"/>
          </w:tcPr>
          <w:p w14:paraId="5C91FAF3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</w:t>
            </w:r>
          </w:p>
        </w:tc>
      </w:tr>
    </w:tbl>
    <w:p w14:paraId="5B1A069F">
      <w:pPr>
        <w:rPr>
          <w:rFonts w:ascii="宋体" w:hAnsi="宋体" w:eastAsia="宋体" w:cs="宋体"/>
        </w:rPr>
      </w:pPr>
    </w:p>
    <w:p w14:paraId="26B9C1C2">
      <w:pPr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二、非选择题（第23小题10分，第24小题9分，第25题小9分，共28分。)</w:t>
      </w:r>
    </w:p>
    <w:p w14:paraId="1638AF7A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23.(1)林则徐（1分）打击了外国侵略者的气焰，表明了中国人民维护民族尊严的决心(考生答题不必拘泥于文字表述，只要符合题意即可，2分)</w:t>
      </w:r>
    </w:p>
    <w:p w14:paraId="2E230FAE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2）《马关条约》（1分）中国陷入空前严重的民族危机（中国社会半殖民地半封建化程度大大加深）(1分）台湾是中国不可分割的一部分；坚决维护国家主权和领土完整；强烈的爱国主义精神；誓死不当亡国奴等（考生答出其中任意一点即可，1分)</w:t>
      </w:r>
    </w:p>
    <w:p w14:paraId="6D4ACB46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（3)巴黎和会上中国外交的失败（1分）中国代表拒绝在巴黎和约上签字(1分）是新民主主义革命的开端(1分）</w:t>
      </w:r>
    </w:p>
    <w:p w14:paraId="12D82244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（4)爱国主义精神（1分）</w:t>
      </w:r>
    </w:p>
    <w:p w14:paraId="0BD5C501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24.(1)1861年农奴制改革（亚历山大二世改革）（1分）1917年（1分）世界上第一个社会主义国家（社会制度不同)（1分)</w:t>
      </w:r>
    </w:p>
    <w:p w14:paraId="67DD9710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(2）由合作变为对抗（同盟关系破裂）(1分）杜鲁门主义出台（1分）德国分裂（1分）</w:t>
      </w:r>
    </w:p>
    <w:p w14:paraId="7D8BAE00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(3)遏制苏联(1分）沦为超级大国的附庸（1分）</w:t>
      </w:r>
    </w:p>
    <w:p w14:paraId="45F37AF9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（4)维护国家的利益（1分)</w:t>
      </w:r>
    </w:p>
    <w:p w14:paraId="3BE7C500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25.(1)张骞通西域(郑和下西洋)（1分）促进了东西方经济文化交流和发展（1分）</w:t>
      </w:r>
    </w:p>
    <w:p w14:paraId="53EBA66B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(2)英国（1分）瓦特改良蒸汽机（1分）进一步打开中国市场，扩大侵略权益（1分)</w:t>
      </w:r>
    </w:p>
    <w:p w14:paraId="3EA7EEF3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（3）多极化趋势（1分）世界贸易组织(WTO)（1分)</w:t>
      </w:r>
    </w:p>
    <w:p w14:paraId="1DDB51AB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（4)平等互利，合作双赢；兼容并蓄，开放包容；反对贸易保护主义和霸凌主义；构建</w:t>
      </w:r>
    </w:p>
    <w:p w14:paraId="095D3042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公正、合理的国际经济新秩序；坚持和平、公正、平等、合作的原则等(答出其中任意两点即可得2分，考生如有其他见解，只要言之成理亦可给分，但满分不得超过2分。)</w:t>
      </w:r>
    </w:p>
    <w:p w14:paraId="0194BD71">
      <w:pPr>
        <w:rPr>
          <w:rFonts w:ascii="宋体" w:hAnsi="宋体" w:eastAsia="宋体" w:cs="宋体"/>
        </w:rPr>
      </w:pPr>
    </w:p>
    <w:p w14:paraId="755FF2F4">
      <w:pPr>
        <w:rPr>
          <w:rFonts w:ascii="宋体" w:hAnsi="宋体" w:eastAsia="宋体" w:cs="宋体"/>
        </w:rPr>
      </w:pPr>
    </w:p>
    <w:p w14:paraId="288385FD">
      <w:pPr>
        <w:rPr>
          <w:rFonts w:ascii="宋体" w:hAnsi="宋体" w:eastAsia="宋体" w:cs="宋体"/>
        </w:rPr>
      </w:pPr>
    </w:p>
    <w:p w14:paraId="1F266807">
      <w:pPr>
        <w:rPr>
          <w:rFonts w:ascii="宋体" w:hAnsi="宋体" w:eastAsia="宋体" w:cs="宋体"/>
        </w:rPr>
      </w:pPr>
    </w:p>
    <w:p w14:paraId="17511480">
      <w:pPr>
        <w:rPr>
          <w:rFonts w:ascii="宋体" w:hAnsi="宋体" w:eastAsia="宋体"/>
        </w:rPr>
      </w:pPr>
      <w:r>
        <w:rPr>
          <w:rFonts w:ascii="宋体" w:hAnsi="宋体" w:eastAsia="宋体"/>
        </w:rPr>
        <w:drawing>
          <wp:inline distT="0" distB="0" distL="0" distR="0">
            <wp:extent cx="5274310" cy="2893060"/>
            <wp:effectExtent l="19050" t="0" r="2540" b="0"/>
            <wp:docPr id="3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DD9BE0">
      <w:pPr>
        <w:rPr>
          <w:rFonts w:ascii="宋体" w:hAnsi="宋体" w:eastAsia="宋体" w:cs="宋体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4A8825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7B18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105F4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D833CB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931FDF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EA3E7A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7523E1"/>
    <w:rsid w:val="00063A1F"/>
    <w:rsid w:val="00357163"/>
    <w:rsid w:val="003D2E49"/>
    <w:rsid w:val="0053398D"/>
    <w:rsid w:val="007523E1"/>
    <w:rsid w:val="009E66FC"/>
    <w:rsid w:val="00CF0C47"/>
    <w:rsid w:val="39AB1C24"/>
    <w:rsid w:val="78C1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customStyle="1" w:styleId="9">
    <w:name w:val="批注框文本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4227</Words>
  <Characters>4485</Characters>
  <Lines>33</Lines>
  <Paragraphs>9</Paragraphs>
  <TotalTime>0</TotalTime>
  <ScaleCrop>false</ScaleCrop>
  <LinksUpToDate>false</LinksUpToDate>
  <CharactersWithSpaces>4485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2019-06-21T23:05:00Z</dcterms:created>
  <dc:creator>上帝掷骰子吗</dc:creator>
  <cp:lastModifiedBy>上帝掷骰子吗</cp:lastModifiedBy>
  <dcterms:modified xsi:type="dcterms:W3CDTF">2024-07-20T15:56:46Z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23A3716B94914683A0FA7AE42E66E7ED_12</vt:lpwstr>
  </property>
</Properties>
</file>