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A2F41E">
      <w:pPr>
        <w:jc w:val="center"/>
        <w:rPr>
          <w:rFonts w:ascii="宋体" w:hAnsi="宋体" w:eastAsia="宋体" w:cs="黑体"/>
          <w:b/>
          <w:bCs/>
          <w:color w:val="FF0000"/>
          <w:sz w:val="28"/>
          <w:szCs w:val="32"/>
        </w:rPr>
      </w:pPr>
      <w:bookmarkStart w:id="0" w:name="_GoBack"/>
      <w:bookmarkEnd w:id="0"/>
      <w:r>
        <w:rPr>
          <w:rFonts w:hint="eastAsia" w:ascii="宋体" w:hAnsi="宋体" w:eastAsia="宋体" w:cs="华文楷体"/>
          <w:b/>
          <w:bCs/>
          <w:color w:val="FF0000"/>
          <w:sz w:val="28"/>
          <w:szCs w:val="32"/>
        </w:rPr>
        <w:t>绵阳市2019年初中学业水平考试</w:t>
      </w:r>
      <w:r>
        <w:rPr>
          <w:rFonts w:hint="eastAsia" w:ascii="宋体" w:hAnsi="宋体" w:eastAsia="宋体" w:cs="黑体"/>
          <w:b/>
          <w:bCs/>
          <w:color w:val="FF0000"/>
          <w:sz w:val="28"/>
          <w:szCs w:val="32"/>
        </w:rPr>
        <w:t>历史试题</w:t>
      </w:r>
    </w:p>
    <w:p w14:paraId="22BACE24">
      <w:pPr>
        <w:ind w:firstLine="420" w:firstLineChars="200"/>
        <w:rPr>
          <w:rFonts w:ascii="宋体" w:hAnsi="宋体" w:eastAsia="宋体" w:cs="宋体"/>
          <w:sz w:val="21"/>
        </w:rPr>
      </w:pPr>
      <w:r>
        <w:rPr>
          <w:rFonts w:hint="eastAsia" w:ascii="宋体" w:hAnsi="宋体" w:eastAsia="宋体" w:cs="宋体"/>
          <w:sz w:val="21"/>
        </w:rPr>
        <w:t>本学科为开卷考试，考生独立完成，可以查阅教科书及相关资料。试卷分试题卷和答题卡两部分。试题卷共6页，答题卡共2页。满分60分，考试时间为60分钟。</w:t>
      </w:r>
    </w:p>
    <w:p w14:paraId="579517FD">
      <w:pPr>
        <w:rPr>
          <w:rFonts w:ascii="宋体" w:hAnsi="宋体" w:eastAsia="宋体" w:cs="宋体"/>
          <w:sz w:val="21"/>
        </w:rPr>
      </w:pPr>
      <w:r>
        <w:rPr>
          <w:rFonts w:hint="eastAsia" w:ascii="宋体" w:hAnsi="宋体" w:eastAsia="宋体" w:cs="宋体"/>
          <w:sz w:val="21"/>
        </w:rPr>
        <w:t>注意事项：</w:t>
      </w:r>
    </w:p>
    <w:p w14:paraId="3E16A3CD">
      <w:pPr>
        <w:numPr>
          <w:ilvl w:val="0"/>
          <w:numId w:val="1"/>
        </w:numPr>
        <w:rPr>
          <w:rFonts w:ascii="宋体" w:hAnsi="宋体" w:eastAsia="宋体" w:cs="宋体"/>
          <w:sz w:val="21"/>
        </w:rPr>
      </w:pPr>
      <w:r>
        <w:rPr>
          <w:rFonts w:hint="eastAsia" w:ascii="宋体" w:hAnsi="宋体" w:eastAsia="宋体" w:cs="宋体"/>
          <w:sz w:val="21"/>
        </w:rPr>
        <w:t>答题前，考生务必将自己的姓名、准考证号使用0.5毫米的黑色墨迹签字笔填写在答题卡上，并认真核对条形码上姓名、准考证号、考点考场号。</w:t>
      </w:r>
    </w:p>
    <w:p w14:paraId="66225577">
      <w:pPr>
        <w:numPr>
          <w:ilvl w:val="0"/>
          <w:numId w:val="1"/>
        </w:numPr>
        <w:rPr>
          <w:rFonts w:ascii="宋体" w:hAnsi="宋体" w:eastAsia="宋体" w:cs="宋体"/>
          <w:sz w:val="21"/>
        </w:rPr>
      </w:pPr>
      <w:r>
        <w:rPr>
          <w:rFonts w:hint="eastAsia" w:ascii="宋体" w:hAnsi="宋体" w:eastAsia="宋体" w:cs="宋体"/>
          <w:sz w:val="21"/>
        </w:rPr>
        <w:t>选择题答案2B铅笔填涂在答题卡对应题目标号的位置上。非选择题答案使用使用0.5毫米的黑色墨迹签字笔书写在答题卡对应框内，超出答题区域书写的答案无效，在草稿纸、试题卷上答题无效。</w:t>
      </w:r>
    </w:p>
    <w:p w14:paraId="0FAAAC3F">
      <w:pPr>
        <w:rPr>
          <w:rFonts w:ascii="宋体" w:hAnsi="宋体" w:eastAsia="宋体" w:cs="宋体"/>
          <w:sz w:val="21"/>
        </w:rPr>
      </w:pPr>
      <w:r>
        <w:rPr>
          <w:rFonts w:hint="eastAsia" w:ascii="宋体" w:hAnsi="宋体" w:eastAsia="宋体" w:cs="宋体"/>
          <w:sz w:val="21"/>
        </w:rPr>
        <w:t>3、考试结束后，将试题卷和答题卡一并交回。</w:t>
      </w:r>
    </w:p>
    <w:p w14:paraId="5595A533">
      <w:pPr>
        <w:jc w:val="center"/>
        <w:rPr>
          <w:rFonts w:ascii="宋体" w:hAnsi="宋体" w:eastAsia="宋体" w:cs="黑体"/>
          <w:b/>
          <w:bCs/>
          <w:sz w:val="21"/>
        </w:rPr>
      </w:pPr>
    </w:p>
    <w:p w14:paraId="5C8E8F33">
      <w:pPr>
        <w:jc w:val="center"/>
        <w:rPr>
          <w:rFonts w:ascii="宋体" w:hAnsi="宋体" w:eastAsia="宋体" w:cs="宋体"/>
          <w:sz w:val="21"/>
        </w:rPr>
      </w:pPr>
      <w:r>
        <w:rPr>
          <w:rFonts w:hint="eastAsia" w:ascii="宋体" w:hAnsi="宋体" w:eastAsia="宋体" w:cs="黑体"/>
          <w:b/>
          <w:bCs/>
          <w:sz w:val="21"/>
        </w:rPr>
        <w:t>第Ⅰ卷(选择题，共24分)</w:t>
      </w:r>
      <w:r>
        <w:rPr>
          <w:rFonts w:ascii="宋体" w:hAnsi="宋体" w:eastAsia="宋体" w:cs="宋体"/>
          <w:sz w:val="21"/>
        </w:rPr>
        <w:br w:type="textWrapping"/>
      </w:r>
    </w:p>
    <w:p w14:paraId="713E525A">
      <w:pPr>
        <w:numPr>
          <w:ilvl w:val="0"/>
          <w:numId w:val="2"/>
        </w:numPr>
        <w:rPr>
          <w:rFonts w:ascii="宋体" w:hAnsi="宋体" w:eastAsia="宋体" w:cs="宋体"/>
          <w:sz w:val="21"/>
        </w:rPr>
      </w:pPr>
      <w:r>
        <w:rPr>
          <w:rFonts w:hint="eastAsia" w:ascii="宋体" w:hAnsi="宋体" w:eastAsia="宋体" w:cs="宋体"/>
          <w:sz w:val="21"/>
        </w:rPr>
        <w:t>选择题（本大题共24个小题。</w:t>
      </w:r>
      <w:r>
        <w:rPr>
          <w:rFonts w:ascii="宋体" w:hAnsi="宋体" w:eastAsia="宋体" w:cs="宋体"/>
          <w:sz w:val="21"/>
        </w:rPr>
        <w:t>每小题1分。</w:t>
      </w:r>
      <w:r>
        <w:rPr>
          <w:rFonts w:hint="eastAsia" w:ascii="宋体" w:hAnsi="宋体" w:eastAsia="宋体" w:cs="宋体"/>
          <w:sz w:val="21"/>
        </w:rPr>
        <w:t>共2</w:t>
      </w:r>
      <w:r>
        <w:rPr>
          <w:rFonts w:ascii="宋体" w:hAnsi="宋体" w:eastAsia="宋体" w:cs="宋体"/>
          <w:sz w:val="21"/>
        </w:rPr>
        <w:t>4</w:t>
      </w:r>
      <w:r>
        <w:rPr>
          <w:rFonts w:hint="eastAsia" w:ascii="宋体" w:hAnsi="宋体" w:eastAsia="宋体" w:cs="宋体"/>
          <w:sz w:val="21"/>
        </w:rPr>
        <w:t>分</w:t>
      </w:r>
      <w:r>
        <w:rPr>
          <w:rFonts w:ascii="宋体" w:hAnsi="宋体" w:eastAsia="宋体" w:cs="宋体"/>
          <w:sz w:val="21"/>
        </w:rPr>
        <w:t>。每个</w:t>
      </w:r>
      <w:r>
        <w:rPr>
          <w:rFonts w:hint="eastAsia" w:ascii="宋体" w:hAnsi="宋体" w:eastAsia="宋体" w:cs="宋体"/>
          <w:sz w:val="21"/>
        </w:rPr>
        <w:t>小题只</w:t>
      </w:r>
      <w:r>
        <w:rPr>
          <w:rFonts w:ascii="宋体" w:hAnsi="宋体" w:eastAsia="宋体" w:cs="宋体"/>
          <w:sz w:val="21"/>
        </w:rPr>
        <w:t>有一个</w:t>
      </w:r>
      <w:r>
        <w:rPr>
          <w:rFonts w:hint="eastAsia" w:ascii="宋体" w:hAnsi="宋体" w:eastAsia="宋体" w:cs="宋体"/>
          <w:sz w:val="21"/>
        </w:rPr>
        <w:t>选项最</w:t>
      </w:r>
      <w:r>
        <w:rPr>
          <w:rFonts w:ascii="宋体" w:hAnsi="宋体" w:eastAsia="宋体" w:cs="宋体"/>
          <w:sz w:val="21"/>
        </w:rPr>
        <w:t>符合</w:t>
      </w:r>
      <w:r>
        <w:rPr>
          <w:rFonts w:hint="eastAsia" w:ascii="宋体" w:hAnsi="宋体" w:eastAsia="宋体" w:cs="宋体"/>
          <w:sz w:val="21"/>
        </w:rPr>
        <w:t>题目要求）</w:t>
      </w:r>
      <w:r>
        <w:rPr>
          <w:rFonts w:ascii="宋体" w:hAnsi="宋体" w:eastAsia="宋体" w:cs="宋体"/>
          <w:sz w:val="21"/>
        </w:rPr>
        <w:br w:type="textWrapping"/>
      </w:r>
      <w:r>
        <w:rPr>
          <w:rFonts w:hint="eastAsia" w:ascii="宋体" w:hAnsi="宋体" w:eastAsia="宋体" w:cs="宋体"/>
          <w:sz w:val="21"/>
        </w:rPr>
        <w:t>1、据《</w:t>
      </w:r>
      <w:r>
        <w:rPr>
          <w:rFonts w:ascii="宋体" w:hAnsi="宋体" w:eastAsia="宋体" w:cs="宋体"/>
          <w:sz w:val="21"/>
        </w:rPr>
        <w:t>方</w:t>
      </w:r>
      <w:r>
        <w:rPr>
          <w:rFonts w:hint="eastAsia" w:ascii="宋体" w:hAnsi="宋体" w:eastAsia="宋体" w:cs="宋体"/>
          <w:sz w:val="21"/>
        </w:rPr>
        <w:t>與胜览》</w:t>
      </w:r>
      <w:r>
        <w:rPr>
          <w:rFonts w:ascii="宋体" w:hAnsi="宋体" w:eastAsia="宋体" w:cs="宋体"/>
          <w:sz w:val="21"/>
        </w:rPr>
        <w:t>记</w:t>
      </w:r>
      <w:r>
        <w:rPr>
          <w:rFonts w:hint="eastAsia" w:ascii="宋体" w:hAnsi="宋体" w:eastAsia="宋体" w:cs="宋体"/>
          <w:sz w:val="21"/>
        </w:rPr>
        <w:t>载</w:t>
      </w:r>
      <w:r>
        <w:rPr>
          <w:rFonts w:ascii="宋体" w:hAnsi="宋体" w:eastAsia="宋体" w:cs="宋体"/>
          <w:sz w:val="21"/>
        </w:rPr>
        <w:t>，公21</w:t>
      </w:r>
      <w:r>
        <w:rPr>
          <w:rFonts w:hint="eastAsia" w:ascii="宋体" w:hAnsi="宋体" w:eastAsia="宋体" w:cs="宋体"/>
          <w:sz w:val="21"/>
        </w:rPr>
        <w:t>1</w:t>
      </w:r>
      <w:r>
        <w:rPr>
          <w:rFonts w:ascii="宋体" w:hAnsi="宋体" w:eastAsia="宋体" w:cs="宋体"/>
          <w:sz w:val="21"/>
        </w:rPr>
        <w:t>年，</w:t>
      </w:r>
      <w:r>
        <w:rPr>
          <w:rFonts w:hint="eastAsia" w:ascii="宋体" w:hAnsi="宋体" w:eastAsia="宋体" w:cs="宋体"/>
          <w:sz w:val="21"/>
        </w:rPr>
        <w:t>刘备和刘璋相聚富乐山，看见绵州繁荣景象，刘备高兴地说道：“富哉，今日之乐</w:t>
      </w:r>
      <w:r>
        <w:rPr>
          <w:rFonts w:ascii="宋体" w:hAnsi="宋体" w:eastAsia="宋体" w:cs="宋体"/>
          <w:sz w:val="21"/>
        </w:rPr>
        <w:t>平</w:t>
      </w:r>
      <w:r>
        <w:rPr>
          <w:rFonts w:hint="eastAsia" w:ascii="宋体" w:hAnsi="宋体" w:eastAsia="宋体" w:cs="宋体"/>
          <w:sz w:val="21"/>
        </w:rPr>
        <w:t>！”。绵阳富乐山因此得名。据此可知：</w:t>
      </w:r>
    </w:p>
    <w:p w14:paraId="0A689229">
      <w:pPr>
        <w:numPr>
          <w:ilvl w:val="0"/>
          <w:numId w:val="3"/>
        </w:numPr>
        <w:rPr>
          <w:rFonts w:ascii="宋体" w:hAnsi="宋体" w:eastAsia="宋体" w:cs="宋体"/>
          <w:sz w:val="21"/>
        </w:rPr>
      </w:pPr>
      <w:r>
        <w:rPr>
          <w:rFonts w:hint="eastAsia" w:ascii="宋体" w:hAnsi="宋体" w:eastAsia="宋体" w:cs="宋体"/>
          <w:sz w:val="21"/>
        </w:rPr>
        <w:t xml:space="preserve">当时的魏国社会稳定        B、相聚发生在东汉末年  </w:t>
      </w:r>
    </w:p>
    <w:p w14:paraId="4D8D9495">
      <w:pPr>
        <w:rPr>
          <w:rFonts w:ascii="宋体" w:hAnsi="宋体" w:eastAsia="宋体" w:cs="宋体"/>
          <w:sz w:val="21"/>
        </w:rPr>
      </w:pPr>
      <w:r>
        <w:rPr>
          <w:rFonts w:hint="eastAsia" w:ascii="宋体" w:hAnsi="宋体" w:eastAsia="宋体" w:cs="宋体"/>
          <w:sz w:val="21"/>
        </w:rPr>
        <w:t>C、绵阳的经济领先全国        D、刘备建立了蜀汉政权。</w:t>
      </w:r>
    </w:p>
    <w:p w14:paraId="32AD620F">
      <w:pPr>
        <w:rPr>
          <w:rFonts w:ascii="宋体" w:hAnsi="宋体" w:eastAsia="宋体" w:cs="宋体"/>
          <w:sz w:val="21"/>
        </w:rPr>
      </w:pPr>
      <w:r>
        <w:rPr>
          <w:rFonts w:hint="eastAsia" w:ascii="宋体" w:hAnsi="宋体" w:eastAsia="宋体" w:cs="宋体"/>
          <w:sz w:val="21"/>
        </w:rPr>
        <w:t>2、诗歌是现实生活的反应。杜甫“接缕垂芳饵，连筒灌小园”的诗句中描述的工具是</w:t>
      </w:r>
    </w:p>
    <w:p w14:paraId="5DD0BAA1">
      <w:pPr>
        <w:rPr>
          <w:rFonts w:ascii="宋体" w:hAnsi="宋体" w:eastAsia="宋体" w:cs="宋体"/>
          <w:sz w:val="21"/>
        </w:rPr>
      </w:pPr>
      <w:r>
        <w:rPr>
          <w:rFonts w:hint="eastAsia" w:ascii="宋体" w:hAnsi="宋体" w:eastAsia="宋体" w:cs="宋体"/>
          <w:sz w:val="21"/>
        </w:rPr>
        <w:drawing>
          <wp:inline distT="0" distB="0" distL="114300" distR="114300">
            <wp:extent cx="1099820" cy="1138555"/>
            <wp:effectExtent l="0" t="0" r="5080" b="4445"/>
            <wp:docPr id="5" name="图片 5" descr="IMG_20190618_12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190618_121934"/>
                    <pic:cNvPicPr>
                      <a:picLocks noChangeAspect="1"/>
                    </pic:cNvPicPr>
                  </pic:nvPicPr>
                  <pic:blipFill>
                    <a:blip r:embed="rId10" cstate="print"/>
                    <a:stretch>
                      <a:fillRect/>
                    </a:stretch>
                  </pic:blipFill>
                  <pic:spPr>
                    <a:xfrm>
                      <a:off x="0" y="0"/>
                      <a:ext cx="1099820" cy="1138555"/>
                    </a:xfrm>
                    <a:prstGeom prst="rect">
                      <a:avLst/>
                    </a:prstGeom>
                  </pic:spPr>
                </pic:pic>
              </a:graphicData>
            </a:graphic>
          </wp:inline>
        </w:drawing>
      </w:r>
      <w:r>
        <w:rPr>
          <w:rFonts w:hint="eastAsia" w:ascii="宋体" w:hAnsi="宋体" w:eastAsia="宋体" w:cs="宋体"/>
          <w:sz w:val="21"/>
        </w:rPr>
        <w:drawing>
          <wp:inline distT="0" distB="0" distL="114300" distR="114300">
            <wp:extent cx="1433195" cy="1085850"/>
            <wp:effectExtent l="0" t="0" r="14605" b="0"/>
            <wp:docPr id="1" name="图片 1" descr="u=3674483014,1950394887&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u=3674483014,1950394887&amp;fm=26&amp;gp=0"/>
                    <pic:cNvPicPr>
                      <a:picLocks noChangeAspect="1"/>
                    </pic:cNvPicPr>
                  </pic:nvPicPr>
                  <pic:blipFill>
                    <a:blip r:embed="rId11" cstate="print"/>
                    <a:stretch>
                      <a:fillRect/>
                    </a:stretch>
                  </pic:blipFill>
                  <pic:spPr>
                    <a:xfrm>
                      <a:off x="0" y="0"/>
                      <a:ext cx="1433195" cy="1085850"/>
                    </a:xfrm>
                    <a:prstGeom prst="rect">
                      <a:avLst/>
                    </a:prstGeom>
                  </pic:spPr>
                </pic:pic>
              </a:graphicData>
            </a:graphic>
          </wp:inline>
        </w:drawing>
      </w:r>
      <w:r>
        <w:rPr>
          <w:rFonts w:hint="eastAsia" w:ascii="宋体" w:hAnsi="宋体" w:eastAsia="宋体" w:cs="宋体"/>
          <w:sz w:val="21"/>
        </w:rPr>
        <w:drawing>
          <wp:inline distT="0" distB="0" distL="114300" distR="114300">
            <wp:extent cx="1261110" cy="1173480"/>
            <wp:effectExtent l="0" t="0" r="15240" b="7620"/>
            <wp:docPr id="2" name="图片 2" descr="u=1137285917,149181749&amp;fm=26&amp;g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u=1137285917,149181749&amp;fm=26&amp;gp=0"/>
                    <pic:cNvPicPr>
                      <a:picLocks noChangeAspect="1"/>
                    </pic:cNvPicPr>
                  </pic:nvPicPr>
                  <pic:blipFill>
                    <a:blip r:embed="rId12" cstate="print"/>
                    <a:stretch>
                      <a:fillRect/>
                    </a:stretch>
                  </pic:blipFill>
                  <pic:spPr>
                    <a:xfrm>
                      <a:off x="0" y="0"/>
                      <a:ext cx="1261110" cy="1173480"/>
                    </a:xfrm>
                    <a:prstGeom prst="rect">
                      <a:avLst/>
                    </a:prstGeom>
                  </pic:spPr>
                </pic:pic>
              </a:graphicData>
            </a:graphic>
          </wp:inline>
        </w:drawing>
      </w:r>
      <w:r>
        <w:rPr>
          <w:rFonts w:hint="eastAsia" w:ascii="宋体" w:hAnsi="宋体" w:eastAsia="宋体" w:cs="宋体"/>
          <w:sz w:val="21"/>
        </w:rPr>
        <w:drawing>
          <wp:inline distT="0" distB="0" distL="114300" distR="114300">
            <wp:extent cx="1179830" cy="1094105"/>
            <wp:effectExtent l="0" t="0" r="1270" b="10795"/>
            <wp:docPr id="4" name="图片 4" descr="a044ad345982b2b74f3bc19332adcbef77099b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044ad345982b2b74f3bc19332adcbef77099bc5"/>
                    <pic:cNvPicPr>
                      <a:picLocks noChangeAspect="1"/>
                    </pic:cNvPicPr>
                  </pic:nvPicPr>
                  <pic:blipFill>
                    <a:blip r:embed="rId13" cstate="print"/>
                    <a:stretch>
                      <a:fillRect/>
                    </a:stretch>
                  </pic:blipFill>
                  <pic:spPr>
                    <a:xfrm>
                      <a:off x="0" y="0"/>
                      <a:ext cx="1179830" cy="1094105"/>
                    </a:xfrm>
                    <a:prstGeom prst="rect">
                      <a:avLst/>
                    </a:prstGeom>
                  </pic:spPr>
                </pic:pic>
              </a:graphicData>
            </a:graphic>
          </wp:inline>
        </w:drawing>
      </w:r>
    </w:p>
    <w:p w14:paraId="7BF6B5DB">
      <w:pPr>
        <w:ind w:firstLine="630" w:firstLineChars="300"/>
        <w:rPr>
          <w:rFonts w:ascii="宋体" w:hAnsi="宋体" w:eastAsia="宋体" w:cs="宋体"/>
          <w:sz w:val="21"/>
        </w:rPr>
      </w:pPr>
      <w:r>
        <w:rPr>
          <w:rFonts w:hint="eastAsia" w:ascii="宋体" w:hAnsi="宋体" w:eastAsia="宋体" w:cs="宋体"/>
          <w:sz w:val="21"/>
        </w:rPr>
        <w:t>A               B                    C              D</w:t>
      </w:r>
    </w:p>
    <w:p w14:paraId="2D3FE6F1">
      <w:pPr>
        <w:rPr>
          <w:rFonts w:ascii="宋体" w:hAnsi="宋体" w:eastAsia="宋体" w:cs="宋体"/>
          <w:sz w:val="21"/>
        </w:rPr>
      </w:pPr>
      <w:r>
        <w:rPr>
          <w:rFonts w:hint="eastAsia" w:ascii="宋体" w:hAnsi="宋体" w:eastAsia="宋体" w:cs="宋体"/>
          <w:sz w:val="21"/>
        </w:rPr>
        <w:t>3、探寻历</w:t>
      </w:r>
      <w:r>
        <w:rPr>
          <w:rFonts w:ascii="宋体" w:hAnsi="宋体" w:eastAsia="宋体" w:cs="宋体"/>
          <w:sz w:val="21"/>
        </w:rPr>
        <w:t>史事件的</w:t>
      </w:r>
      <w:r>
        <w:rPr>
          <w:rFonts w:hint="eastAsia" w:ascii="宋体" w:hAnsi="宋体" w:eastAsia="宋体" w:cs="宋体"/>
          <w:sz w:val="21"/>
        </w:rPr>
        <w:t>逻辑关</w:t>
      </w:r>
      <w:r>
        <w:rPr>
          <w:rFonts w:ascii="宋体" w:hAnsi="宋体" w:eastAsia="宋体" w:cs="宋体"/>
          <w:sz w:val="21"/>
        </w:rPr>
        <w:t>系，是我们学习史的重要方</w:t>
      </w:r>
      <w:r>
        <w:rPr>
          <w:rFonts w:hint="eastAsia" w:ascii="宋体" w:hAnsi="宋体" w:eastAsia="宋体" w:cs="宋体"/>
          <w:sz w:val="21"/>
        </w:rPr>
        <w:t>法</w:t>
      </w:r>
      <w:r>
        <w:rPr>
          <w:rFonts w:ascii="宋体" w:hAnsi="宋体" w:eastAsia="宋体" w:cs="宋体"/>
          <w:sz w:val="21"/>
        </w:rPr>
        <w:t>。下</w:t>
      </w:r>
      <w:r>
        <w:rPr>
          <w:rFonts w:hint="eastAsia" w:ascii="宋体" w:hAnsi="宋体" w:eastAsia="宋体" w:cs="宋体"/>
          <w:sz w:val="21"/>
        </w:rPr>
        <w:t>列</w:t>
      </w:r>
      <w:r>
        <w:rPr>
          <w:rFonts w:ascii="宋体" w:hAnsi="宋体" w:eastAsia="宋体" w:cs="宋体"/>
          <w:sz w:val="21"/>
        </w:rPr>
        <w:t>事件</w:t>
      </w:r>
      <w:r>
        <w:rPr>
          <w:rFonts w:hint="eastAsia" w:ascii="宋体" w:hAnsi="宋体" w:eastAsia="宋体" w:cs="宋体"/>
          <w:sz w:val="21"/>
        </w:rPr>
        <w:t>逻辑</w:t>
      </w:r>
      <w:r>
        <w:rPr>
          <w:rFonts w:ascii="宋体" w:hAnsi="宋体" w:eastAsia="宋体" w:cs="宋体"/>
          <w:sz w:val="21"/>
        </w:rPr>
        <w:t>关系正</w:t>
      </w:r>
      <w:r>
        <w:rPr>
          <w:rFonts w:hint="eastAsia" w:ascii="宋体" w:hAnsi="宋体" w:eastAsia="宋体" w:cs="宋体"/>
          <w:sz w:val="21"/>
        </w:rPr>
        <w:t>确</w:t>
      </w:r>
      <w:r>
        <w:rPr>
          <w:rFonts w:ascii="宋体" w:hAnsi="宋体" w:eastAsia="宋体" w:cs="宋体"/>
          <w:sz w:val="21"/>
        </w:rPr>
        <w:t>的是</w:t>
      </w:r>
      <w:r>
        <w:rPr>
          <w:rFonts w:hint="eastAsia" w:ascii="宋体" w:hAnsi="宋体" w:eastAsia="宋体" w:cs="宋体"/>
          <w:sz w:val="21"/>
        </w:rPr>
        <w:t>：</w:t>
      </w:r>
      <w:r>
        <w:rPr>
          <w:rFonts w:ascii="宋体" w:hAnsi="宋体" w:eastAsia="宋体" w:cs="宋体"/>
          <w:sz w:val="21"/>
        </w:rPr>
        <w:br w:type="textWrapping"/>
      </w:r>
    </w:p>
    <w:tbl>
      <w:tblPr>
        <w:tblStyle w:val="7"/>
        <w:tblW w:w="80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6"/>
        <w:gridCol w:w="3420"/>
        <w:gridCol w:w="3885"/>
      </w:tblGrid>
      <w:tr w14:paraId="52CE6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dxa"/>
          </w:tcPr>
          <w:p w14:paraId="0A449CF9">
            <w:pPr>
              <w:widowControl/>
              <w:jc w:val="both"/>
              <w:rPr>
                <w:rFonts w:ascii="宋体" w:hAnsi="宋体" w:eastAsia="宋体" w:cs="宋体"/>
                <w:sz w:val="21"/>
              </w:rPr>
            </w:pPr>
            <w:r>
              <w:rPr>
                <w:rFonts w:hint="eastAsia" w:ascii="宋体" w:hAnsi="宋体" w:eastAsia="宋体" w:cs="宋体"/>
                <w:sz w:val="21"/>
              </w:rPr>
              <w:t>选项</w:t>
            </w:r>
          </w:p>
        </w:tc>
        <w:tc>
          <w:tcPr>
            <w:tcW w:w="3420" w:type="dxa"/>
          </w:tcPr>
          <w:p w14:paraId="3A565FF9">
            <w:pPr>
              <w:widowControl/>
              <w:ind w:firstLine="1050" w:firstLineChars="500"/>
              <w:jc w:val="both"/>
              <w:rPr>
                <w:rFonts w:ascii="宋体" w:hAnsi="宋体" w:eastAsia="宋体" w:cs="宋体"/>
                <w:sz w:val="21"/>
              </w:rPr>
            </w:pPr>
            <w:r>
              <w:rPr>
                <w:rFonts w:hint="eastAsia" w:ascii="宋体" w:hAnsi="宋体" w:eastAsia="宋体" w:cs="宋体"/>
                <w:sz w:val="21"/>
              </w:rPr>
              <w:t>史料</w:t>
            </w:r>
          </w:p>
        </w:tc>
        <w:tc>
          <w:tcPr>
            <w:tcW w:w="3885" w:type="dxa"/>
          </w:tcPr>
          <w:p w14:paraId="1A28B2BA">
            <w:pPr>
              <w:widowControl/>
              <w:ind w:firstLine="1050" w:firstLineChars="500"/>
              <w:jc w:val="both"/>
              <w:rPr>
                <w:rFonts w:ascii="宋体" w:hAnsi="宋体" w:eastAsia="宋体" w:cs="宋体"/>
                <w:sz w:val="21"/>
              </w:rPr>
            </w:pPr>
            <w:r>
              <w:rPr>
                <w:rFonts w:hint="eastAsia" w:ascii="宋体" w:hAnsi="宋体" w:eastAsia="宋体" w:cs="宋体"/>
                <w:sz w:val="21"/>
              </w:rPr>
              <w:t>结论</w:t>
            </w:r>
          </w:p>
        </w:tc>
      </w:tr>
      <w:tr w14:paraId="1F9B3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dxa"/>
          </w:tcPr>
          <w:p w14:paraId="0B9870E6">
            <w:pPr>
              <w:widowControl/>
              <w:jc w:val="center"/>
              <w:rPr>
                <w:rFonts w:ascii="宋体" w:hAnsi="宋体" w:eastAsia="宋体" w:cs="宋体"/>
                <w:sz w:val="21"/>
              </w:rPr>
            </w:pPr>
            <w:r>
              <w:rPr>
                <w:rFonts w:hint="eastAsia" w:ascii="宋体" w:hAnsi="宋体" w:eastAsia="宋体" w:cs="宋体"/>
                <w:sz w:val="21"/>
              </w:rPr>
              <w:t>A</w:t>
            </w:r>
          </w:p>
        </w:tc>
        <w:tc>
          <w:tcPr>
            <w:tcW w:w="3420" w:type="dxa"/>
          </w:tcPr>
          <w:p w14:paraId="77F7F253">
            <w:pPr>
              <w:widowControl/>
              <w:jc w:val="both"/>
              <w:rPr>
                <w:rFonts w:ascii="宋体" w:hAnsi="宋体" w:eastAsia="宋体" w:cs="宋体"/>
                <w:sz w:val="21"/>
              </w:rPr>
            </w:pPr>
            <w:r>
              <w:rPr>
                <w:rFonts w:hint="eastAsia" w:ascii="宋体" w:hAnsi="宋体" w:eastAsia="宋体" w:cs="宋体"/>
                <w:sz w:val="21"/>
              </w:rPr>
              <w:t>鉴真东渡，玄奘西行</w:t>
            </w:r>
          </w:p>
        </w:tc>
        <w:tc>
          <w:tcPr>
            <w:tcW w:w="3885" w:type="dxa"/>
          </w:tcPr>
          <w:p w14:paraId="79BA2C64">
            <w:pPr>
              <w:widowControl/>
              <w:jc w:val="both"/>
              <w:rPr>
                <w:rFonts w:ascii="宋体" w:hAnsi="宋体" w:eastAsia="宋体" w:cs="宋体"/>
                <w:sz w:val="21"/>
              </w:rPr>
            </w:pPr>
            <w:r>
              <w:rPr>
                <w:rFonts w:hint="eastAsia" w:ascii="宋体" w:hAnsi="宋体" w:eastAsia="宋体" w:cs="宋体"/>
                <w:sz w:val="21"/>
              </w:rPr>
              <w:t>国内民族交往频繁</w:t>
            </w:r>
          </w:p>
        </w:tc>
      </w:tr>
      <w:tr w14:paraId="407BA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dxa"/>
          </w:tcPr>
          <w:p w14:paraId="5BA4C387">
            <w:pPr>
              <w:widowControl/>
              <w:jc w:val="center"/>
              <w:rPr>
                <w:rFonts w:ascii="宋体" w:hAnsi="宋体" w:eastAsia="宋体" w:cs="宋体"/>
                <w:sz w:val="21"/>
              </w:rPr>
            </w:pPr>
            <w:r>
              <w:rPr>
                <w:rFonts w:hint="eastAsia" w:ascii="宋体" w:hAnsi="宋体" w:eastAsia="宋体" w:cs="宋体"/>
                <w:sz w:val="21"/>
              </w:rPr>
              <w:t>B</w:t>
            </w:r>
          </w:p>
        </w:tc>
        <w:tc>
          <w:tcPr>
            <w:tcW w:w="3420" w:type="dxa"/>
          </w:tcPr>
          <w:p w14:paraId="5781CE31">
            <w:pPr>
              <w:widowControl/>
              <w:jc w:val="both"/>
              <w:rPr>
                <w:rFonts w:ascii="宋体" w:hAnsi="宋体" w:eastAsia="宋体" w:cs="宋体"/>
                <w:sz w:val="21"/>
              </w:rPr>
            </w:pPr>
            <w:r>
              <w:rPr>
                <w:rFonts w:hint="eastAsia" w:ascii="宋体" w:hAnsi="宋体" w:eastAsia="宋体" w:cs="宋体"/>
                <w:sz w:val="21"/>
              </w:rPr>
              <w:t>北宋出现“夜市”、“交子”</w:t>
            </w:r>
          </w:p>
        </w:tc>
        <w:tc>
          <w:tcPr>
            <w:tcW w:w="3885" w:type="dxa"/>
          </w:tcPr>
          <w:p w14:paraId="417B4F39">
            <w:pPr>
              <w:widowControl/>
              <w:jc w:val="both"/>
              <w:rPr>
                <w:rFonts w:ascii="宋体" w:hAnsi="宋体" w:eastAsia="宋体" w:cs="宋体"/>
                <w:sz w:val="21"/>
              </w:rPr>
            </w:pPr>
            <w:r>
              <w:rPr>
                <w:rFonts w:hint="eastAsia" w:ascii="宋体" w:hAnsi="宋体" w:eastAsia="宋体" w:cs="宋体"/>
                <w:sz w:val="21"/>
              </w:rPr>
              <w:t>中国自然经济开始解体</w:t>
            </w:r>
          </w:p>
        </w:tc>
      </w:tr>
      <w:tr w14:paraId="00231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dxa"/>
          </w:tcPr>
          <w:p w14:paraId="090E072C">
            <w:pPr>
              <w:widowControl/>
              <w:jc w:val="center"/>
              <w:rPr>
                <w:rFonts w:ascii="宋体" w:hAnsi="宋体" w:eastAsia="宋体" w:cs="宋体"/>
                <w:sz w:val="21"/>
              </w:rPr>
            </w:pPr>
            <w:r>
              <w:rPr>
                <w:rFonts w:hint="eastAsia" w:ascii="宋体" w:hAnsi="宋体" w:eastAsia="宋体" w:cs="宋体"/>
                <w:sz w:val="21"/>
              </w:rPr>
              <w:t>C</w:t>
            </w:r>
          </w:p>
        </w:tc>
        <w:tc>
          <w:tcPr>
            <w:tcW w:w="3420" w:type="dxa"/>
          </w:tcPr>
          <w:p w14:paraId="5487E487">
            <w:pPr>
              <w:widowControl/>
              <w:jc w:val="both"/>
              <w:rPr>
                <w:rFonts w:ascii="宋体" w:hAnsi="宋体" w:eastAsia="宋体" w:cs="宋体"/>
                <w:sz w:val="21"/>
              </w:rPr>
            </w:pPr>
            <w:r>
              <w:rPr>
                <w:rFonts w:hint="eastAsia" w:ascii="宋体" w:hAnsi="宋体" w:eastAsia="宋体" w:cs="宋体"/>
                <w:sz w:val="21"/>
              </w:rPr>
              <w:t>明朝废除丞相制度</w:t>
            </w:r>
          </w:p>
        </w:tc>
        <w:tc>
          <w:tcPr>
            <w:tcW w:w="3885" w:type="dxa"/>
          </w:tcPr>
          <w:p w14:paraId="382DC32F">
            <w:pPr>
              <w:widowControl/>
              <w:jc w:val="both"/>
              <w:rPr>
                <w:rFonts w:ascii="宋体" w:hAnsi="宋体" w:eastAsia="宋体" w:cs="宋体"/>
                <w:sz w:val="21"/>
              </w:rPr>
            </w:pPr>
            <w:r>
              <w:rPr>
                <w:rFonts w:hint="eastAsia" w:ascii="宋体" w:hAnsi="宋体" w:eastAsia="宋体" w:cs="宋体"/>
                <w:sz w:val="21"/>
              </w:rPr>
              <w:t>封建君主专制制度发展到顶峰</w:t>
            </w:r>
          </w:p>
        </w:tc>
      </w:tr>
      <w:tr w14:paraId="6FCF30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6" w:type="dxa"/>
          </w:tcPr>
          <w:p w14:paraId="2B8F44BF">
            <w:pPr>
              <w:widowControl/>
              <w:jc w:val="center"/>
              <w:rPr>
                <w:rFonts w:ascii="宋体" w:hAnsi="宋体" w:eastAsia="宋体" w:cs="宋体"/>
                <w:sz w:val="21"/>
              </w:rPr>
            </w:pPr>
            <w:r>
              <w:rPr>
                <w:rFonts w:hint="eastAsia" w:ascii="宋体" w:hAnsi="宋体" w:eastAsia="宋体" w:cs="宋体"/>
                <w:sz w:val="21"/>
              </w:rPr>
              <w:t>D</w:t>
            </w:r>
          </w:p>
        </w:tc>
        <w:tc>
          <w:tcPr>
            <w:tcW w:w="3420" w:type="dxa"/>
          </w:tcPr>
          <w:p w14:paraId="4669051A">
            <w:pPr>
              <w:widowControl/>
              <w:jc w:val="both"/>
              <w:rPr>
                <w:rFonts w:ascii="宋体" w:hAnsi="宋体" w:eastAsia="宋体" w:cs="宋体"/>
                <w:sz w:val="21"/>
              </w:rPr>
            </w:pPr>
            <w:r>
              <w:rPr>
                <w:rFonts w:hint="eastAsia" w:ascii="宋体" w:hAnsi="宋体" w:eastAsia="宋体" w:cs="宋体"/>
                <w:sz w:val="21"/>
              </w:rPr>
              <w:t>曹雪芹著《红楼梦》</w:t>
            </w:r>
          </w:p>
        </w:tc>
        <w:tc>
          <w:tcPr>
            <w:tcW w:w="3885" w:type="dxa"/>
          </w:tcPr>
          <w:p w14:paraId="73845B08">
            <w:pPr>
              <w:widowControl/>
              <w:jc w:val="both"/>
              <w:rPr>
                <w:rFonts w:ascii="宋体" w:hAnsi="宋体" w:eastAsia="宋体" w:cs="宋体"/>
                <w:sz w:val="21"/>
              </w:rPr>
            </w:pPr>
            <w:r>
              <w:rPr>
                <w:rFonts w:hint="eastAsia" w:ascii="宋体" w:hAnsi="宋体" w:eastAsia="宋体" w:cs="宋体"/>
                <w:sz w:val="21"/>
              </w:rPr>
              <w:t>世界级伟大作家</w:t>
            </w:r>
          </w:p>
        </w:tc>
      </w:tr>
    </w:tbl>
    <w:p w14:paraId="3E7E43BF">
      <w:pPr>
        <w:rPr>
          <w:rFonts w:ascii="宋体" w:hAnsi="宋体" w:eastAsia="宋体" w:cs="宋体"/>
          <w:sz w:val="21"/>
        </w:rPr>
      </w:pPr>
    </w:p>
    <w:p w14:paraId="0EF0EDA2">
      <w:pPr>
        <w:rPr>
          <w:rFonts w:ascii="宋体" w:hAnsi="宋体" w:eastAsia="宋体" w:cs="宋体"/>
          <w:sz w:val="21"/>
        </w:rPr>
      </w:pPr>
      <w:r>
        <w:rPr>
          <w:rFonts w:ascii="宋体" w:hAnsi="宋体" w:eastAsia="宋体" w:cs="宋体"/>
          <w:sz w:val="21"/>
        </w:rPr>
        <w:t>4</w:t>
      </w:r>
      <w:r>
        <w:rPr>
          <w:rFonts w:hint="eastAsia" w:ascii="宋体" w:hAnsi="宋体" w:eastAsia="宋体" w:cs="宋体"/>
          <w:sz w:val="21"/>
        </w:rPr>
        <w:t>、陈旭麓先生</w:t>
      </w:r>
      <w:r>
        <w:rPr>
          <w:rFonts w:ascii="宋体" w:hAnsi="宋体" w:eastAsia="宋体" w:cs="宋体"/>
          <w:sz w:val="21"/>
        </w:rPr>
        <w:t>在</w:t>
      </w:r>
      <w:r>
        <w:rPr>
          <w:rFonts w:hint="eastAsia" w:ascii="宋体" w:hAnsi="宋体" w:eastAsia="宋体" w:cs="宋体"/>
          <w:sz w:val="21"/>
        </w:rPr>
        <w:t>《近代中国社会的新陈代谢》中写到：（它）之取代 秦始皇以来两千多年的“帝国”，  是一种前无古人的变化，它否定了整个集权体制，是政治制度和社会思想的一大跃进。这里的“它”是指：</w:t>
      </w:r>
      <w:r>
        <w:rPr>
          <w:rFonts w:ascii="宋体" w:hAnsi="宋体" w:eastAsia="宋体" w:cs="宋体"/>
          <w:sz w:val="21"/>
        </w:rPr>
        <w:br w:type="textWrapping"/>
      </w:r>
      <w:r>
        <w:rPr>
          <w:rFonts w:hint="eastAsia" w:ascii="宋体" w:hAnsi="宋体" w:eastAsia="宋体" w:cs="宋体"/>
          <w:sz w:val="21"/>
        </w:rPr>
        <w:t>A、洋务运动   B、戊戌变法    C、辛亥革命    D、新文化运动</w:t>
      </w:r>
    </w:p>
    <w:p w14:paraId="7D0CE77A">
      <w:pPr>
        <w:rPr>
          <w:rFonts w:ascii="宋体" w:hAnsi="宋体" w:eastAsia="宋体" w:cs="宋体"/>
          <w:sz w:val="21"/>
        </w:rPr>
      </w:pPr>
      <w:r>
        <w:rPr>
          <w:rFonts w:hint="eastAsia" w:ascii="宋体" w:hAnsi="宋体" w:eastAsia="宋体" w:cs="宋体"/>
          <w:sz w:val="21"/>
        </w:rPr>
        <w:t>5、1942年1月，美国《先驱论坛报》报道:“湘北之大捷,其重要性最低限度可媲美英军在阿比西尼亚之胜利。”文中的军事胜利是指：</w:t>
      </w:r>
    </w:p>
    <w:p w14:paraId="16F637F4">
      <w:pPr>
        <w:rPr>
          <w:rFonts w:ascii="宋体" w:hAnsi="宋体" w:eastAsia="宋体" w:cs="宋体"/>
          <w:sz w:val="21"/>
        </w:rPr>
      </w:pPr>
      <w:r>
        <w:rPr>
          <w:rFonts w:hint="eastAsia" w:ascii="宋体" w:hAnsi="宋体" w:eastAsia="宋体" w:cs="宋体"/>
          <w:sz w:val="21"/>
        </w:rPr>
        <w:t>A、淞沪会战     B、台儿庄战役    C、武汉会战     D、第三次长沙会战</w:t>
      </w:r>
    </w:p>
    <w:p w14:paraId="2CDFA412">
      <w:pPr>
        <w:rPr>
          <w:rFonts w:ascii="宋体" w:hAnsi="宋体" w:eastAsia="宋体" w:cs="宋体"/>
          <w:sz w:val="21"/>
        </w:rPr>
      </w:pPr>
      <w:r>
        <w:rPr>
          <w:rFonts w:hint="eastAsia" w:ascii="宋体" w:hAnsi="宋体" w:eastAsia="宋体" w:cs="宋体"/>
          <w:sz w:val="21"/>
        </w:rPr>
        <w:t>6、采访历史事件的当事人，是我们研究历史的重要手段，我们要研究中国民族工业发展的进程，在可以采访的人物是：</w:t>
      </w:r>
    </w:p>
    <w:p w14:paraId="528D18B8">
      <w:pPr>
        <w:rPr>
          <w:rFonts w:ascii="宋体" w:hAnsi="宋体" w:eastAsia="宋体" w:cs="宋体"/>
          <w:sz w:val="21"/>
        </w:rPr>
      </w:pPr>
      <w:r>
        <w:rPr>
          <w:rFonts w:hint="eastAsia" w:ascii="宋体" w:hAnsi="宋体" w:eastAsia="宋体" w:cs="宋体"/>
          <w:sz w:val="21"/>
        </w:rPr>
        <w:t xml:space="preserve">A、李鸿章    B、张謇     C、王进喜     D、任正非 </w:t>
      </w:r>
    </w:p>
    <w:p w14:paraId="1CEE7677">
      <w:pPr>
        <w:rPr>
          <w:rFonts w:ascii="宋体" w:hAnsi="宋体" w:eastAsia="宋体" w:cs="宋体"/>
          <w:sz w:val="21"/>
        </w:rPr>
      </w:pPr>
      <w:r>
        <w:rPr>
          <w:rFonts w:hint="eastAsia" w:ascii="宋体" w:hAnsi="宋体" w:eastAsia="宋体" w:cs="宋体"/>
          <w:sz w:val="21"/>
        </w:rPr>
        <w:t>7、大河流域孕育了灿烂的古代人类文明。虽历经沧桑而能薪火相传，一脉相承，从来没有中断的文明是：</w:t>
      </w:r>
    </w:p>
    <w:p w14:paraId="6C201646">
      <w:pPr>
        <w:rPr>
          <w:rFonts w:ascii="宋体" w:hAnsi="宋体" w:eastAsia="宋体" w:cs="宋体"/>
          <w:sz w:val="21"/>
        </w:rPr>
      </w:pPr>
      <w:r>
        <w:rPr>
          <w:rFonts w:hint="eastAsia" w:ascii="宋体" w:hAnsi="宋体" w:eastAsia="宋体" w:cs="宋体"/>
          <w:sz w:val="21"/>
        </w:rPr>
        <w:drawing>
          <wp:anchor distT="0" distB="0" distL="114300" distR="114300" simplePos="0" relativeHeight="251662336" behindDoc="0" locked="0" layoutInCell="1" allowOverlap="1">
            <wp:simplePos x="0" y="0"/>
            <wp:positionH relativeFrom="column">
              <wp:posOffset>0</wp:posOffset>
            </wp:positionH>
            <wp:positionV relativeFrom="paragraph">
              <wp:posOffset>64770</wp:posOffset>
            </wp:positionV>
            <wp:extent cx="5789295" cy="1251585"/>
            <wp:effectExtent l="0" t="0" r="1905" b="5715"/>
            <wp:wrapSquare wrapText="bothSides"/>
            <wp:docPr id="10" name="图片 10" descr="IMG_20190618_160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190618_160926"/>
                    <pic:cNvPicPr>
                      <a:picLocks noChangeAspect="1"/>
                    </pic:cNvPicPr>
                  </pic:nvPicPr>
                  <pic:blipFill>
                    <a:blip r:embed="rId14" cstate="print"/>
                    <a:stretch>
                      <a:fillRect/>
                    </a:stretch>
                  </pic:blipFill>
                  <pic:spPr>
                    <a:xfrm>
                      <a:off x="0" y="0"/>
                      <a:ext cx="5789295" cy="1251585"/>
                    </a:xfrm>
                    <a:prstGeom prst="rect">
                      <a:avLst/>
                    </a:prstGeom>
                  </pic:spPr>
                </pic:pic>
              </a:graphicData>
            </a:graphic>
          </wp:anchor>
        </w:drawing>
      </w:r>
    </w:p>
    <w:p w14:paraId="7D206407">
      <w:pPr>
        <w:rPr>
          <w:rFonts w:ascii="宋体" w:hAnsi="宋体" w:eastAsia="宋体" w:cs="宋体"/>
          <w:sz w:val="21"/>
        </w:rPr>
      </w:pPr>
      <w:r>
        <w:rPr>
          <w:rFonts w:hint="eastAsia" w:ascii="宋体" w:hAnsi="宋体" w:eastAsia="宋体" w:cs="宋体"/>
          <w:sz w:val="21"/>
        </w:rPr>
        <w:t>8、1992年，联合国教科文组织主张以“两个大陆相遇500周年”为主题，举行纪念活动。这是为了纪念：</w:t>
      </w:r>
    </w:p>
    <w:p w14:paraId="34CD4733">
      <w:pPr>
        <w:numPr>
          <w:ilvl w:val="0"/>
          <w:numId w:val="4"/>
        </w:numPr>
        <w:rPr>
          <w:rFonts w:ascii="宋体" w:hAnsi="宋体" w:eastAsia="宋体" w:cs="宋体"/>
          <w:sz w:val="21"/>
        </w:rPr>
      </w:pPr>
      <w:r>
        <w:rPr>
          <w:rFonts w:hint="eastAsia" w:ascii="宋体" w:hAnsi="宋体" w:eastAsia="宋体" w:cs="宋体"/>
          <w:sz w:val="21"/>
        </w:rPr>
        <w:t>郑和抵达非洲  B、哥伦布抵达美洲  C、达 伽马抵达印度 D、麦哲伦航行</w:t>
      </w:r>
    </w:p>
    <w:p w14:paraId="4BE745DD">
      <w:pPr>
        <w:numPr>
          <w:ilvl w:val="0"/>
          <w:numId w:val="5"/>
        </w:numPr>
        <w:rPr>
          <w:rFonts w:ascii="宋体" w:hAnsi="宋体" w:eastAsia="宋体" w:cs="宋体"/>
          <w:sz w:val="21"/>
        </w:rPr>
      </w:pPr>
      <w:r>
        <w:rPr>
          <w:rFonts w:hint="eastAsia" w:ascii="宋体" w:hAnsi="宋体" w:eastAsia="宋体" w:cs="宋体"/>
          <w:sz w:val="21"/>
        </w:rPr>
        <w:t>下列为1700—1860年美国人口种族构成变化情况（单位：万人）。其中黑种人口变化的原因是：</w:t>
      </w:r>
    </w:p>
    <w:tbl>
      <w:tblPr>
        <w:tblStyle w:val="7"/>
        <w:tblW w:w="76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0"/>
        <w:gridCol w:w="1830"/>
        <w:gridCol w:w="1830"/>
        <w:gridCol w:w="1695"/>
        <w:gridCol w:w="1110"/>
      </w:tblGrid>
      <w:tr w14:paraId="77143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tcPr>
          <w:p w14:paraId="35BE6091">
            <w:pPr>
              <w:widowControl/>
              <w:jc w:val="center"/>
              <w:rPr>
                <w:rFonts w:ascii="宋体" w:hAnsi="宋体" w:eastAsia="宋体" w:cs="宋体"/>
                <w:sz w:val="21"/>
              </w:rPr>
            </w:pPr>
            <w:r>
              <w:rPr>
                <w:rFonts w:hint="eastAsia" w:ascii="宋体" w:hAnsi="宋体" w:eastAsia="宋体" w:cs="宋体"/>
                <w:sz w:val="21"/>
              </w:rPr>
              <w:t>时间（年）</w:t>
            </w:r>
          </w:p>
        </w:tc>
        <w:tc>
          <w:tcPr>
            <w:tcW w:w="1830" w:type="dxa"/>
          </w:tcPr>
          <w:p w14:paraId="689FF836">
            <w:pPr>
              <w:widowControl/>
              <w:jc w:val="center"/>
              <w:rPr>
                <w:rFonts w:ascii="宋体" w:hAnsi="宋体" w:eastAsia="宋体" w:cs="宋体"/>
                <w:sz w:val="21"/>
              </w:rPr>
            </w:pPr>
            <w:r>
              <w:rPr>
                <w:rFonts w:hint="eastAsia" w:ascii="宋体" w:hAnsi="宋体" w:eastAsia="宋体" w:cs="宋体"/>
                <w:sz w:val="21"/>
              </w:rPr>
              <w:t>土著人口</w:t>
            </w:r>
          </w:p>
        </w:tc>
        <w:tc>
          <w:tcPr>
            <w:tcW w:w="1830" w:type="dxa"/>
          </w:tcPr>
          <w:p w14:paraId="16AE69F4">
            <w:pPr>
              <w:widowControl/>
              <w:jc w:val="center"/>
              <w:rPr>
                <w:rFonts w:ascii="宋体" w:hAnsi="宋体" w:eastAsia="宋体" w:cs="宋体"/>
                <w:sz w:val="21"/>
              </w:rPr>
            </w:pPr>
            <w:r>
              <w:rPr>
                <w:rFonts w:hint="eastAsia" w:ascii="宋体" w:hAnsi="宋体" w:eastAsia="宋体" w:cs="宋体"/>
                <w:sz w:val="21"/>
              </w:rPr>
              <w:t>白种人口</w:t>
            </w:r>
          </w:p>
        </w:tc>
        <w:tc>
          <w:tcPr>
            <w:tcW w:w="1695" w:type="dxa"/>
          </w:tcPr>
          <w:p w14:paraId="3E4187E5">
            <w:pPr>
              <w:widowControl/>
              <w:jc w:val="center"/>
              <w:rPr>
                <w:rFonts w:ascii="宋体" w:hAnsi="宋体" w:eastAsia="宋体" w:cs="宋体"/>
                <w:sz w:val="21"/>
              </w:rPr>
            </w:pPr>
            <w:r>
              <w:rPr>
                <w:rFonts w:hint="eastAsia" w:ascii="宋体" w:hAnsi="宋体" w:eastAsia="宋体" w:cs="宋体"/>
                <w:sz w:val="21"/>
              </w:rPr>
              <w:t>黑种人口</w:t>
            </w:r>
          </w:p>
        </w:tc>
        <w:tc>
          <w:tcPr>
            <w:tcW w:w="1110" w:type="dxa"/>
          </w:tcPr>
          <w:p w14:paraId="4187FD47">
            <w:pPr>
              <w:widowControl/>
              <w:jc w:val="center"/>
              <w:rPr>
                <w:rFonts w:ascii="宋体" w:hAnsi="宋体" w:eastAsia="宋体" w:cs="宋体"/>
                <w:sz w:val="21"/>
              </w:rPr>
            </w:pPr>
            <w:r>
              <w:rPr>
                <w:rFonts w:hint="eastAsia" w:ascii="宋体" w:hAnsi="宋体" w:eastAsia="宋体" w:cs="宋体"/>
                <w:sz w:val="21"/>
              </w:rPr>
              <w:t>合计</w:t>
            </w:r>
          </w:p>
        </w:tc>
      </w:tr>
      <w:tr w14:paraId="33F0A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tcPr>
          <w:p w14:paraId="0E5A77F3">
            <w:pPr>
              <w:widowControl/>
              <w:jc w:val="center"/>
              <w:rPr>
                <w:rFonts w:ascii="宋体" w:hAnsi="宋体" w:eastAsia="宋体" w:cs="宋体"/>
                <w:sz w:val="21"/>
              </w:rPr>
            </w:pPr>
            <w:r>
              <w:rPr>
                <w:rFonts w:hint="eastAsia" w:ascii="宋体" w:hAnsi="宋体" w:eastAsia="宋体" w:cs="宋体"/>
                <w:sz w:val="21"/>
              </w:rPr>
              <w:t>1700</w:t>
            </w:r>
          </w:p>
        </w:tc>
        <w:tc>
          <w:tcPr>
            <w:tcW w:w="1830" w:type="dxa"/>
          </w:tcPr>
          <w:p w14:paraId="7560FBA0">
            <w:pPr>
              <w:widowControl/>
              <w:jc w:val="center"/>
              <w:rPr>
                <w:rFonts w:ascii="宋体" w:hAnsi="宋体" w:eastAsia="宋体" w:cs="宋体"/>
                <w:sz w:val="21"/>
              </w:rPr>
            </w:pPr>
            <w:r>
              <w:rPr>
                <w:rFonts w:hint="eastAsia" w:ascii="宋体" w:hAnsi="宋体" w:eastAsia="宋体" w:cs="宋体"/>
                <w:sz w:val="21"/>
              </w:rPr>
              <w:t>75.0</w:t>
            </w:r>
          </w:p>
        </w:tc>
        <w:tc>
          <w:tcPr>
            <w:tcW w:w="1830" w:type="dxa"/>
          </w:tcPr>
          <w:p w14:paraId="0FB1BF9F">
            <w:pPr>
              <w:widowControl/>
              <w:jc w:val="center"/>
              <w:rPr>
                <w:rFonts w:ascii="宋体" w:hAnsi="宋体" w:eastAsia="宋体" w:cs="宋体"/>
                <w:sz w:val="21"/>
              </w:rPr>
            </w:pPr>
            <w:r>
              <w:rPr>
                <w:rFonts w:hint="eastAsia" w:ascii="宋体" w:hAnsi="宋体" w:eastAsia="宋体" w:cs="宋体"/>
                <w:sz w:val="21"/>
              </w:rPr>
              <w:t>22.3</w:t>
            </w:r>
          </w:p>
        </w:tc>
        <w:tc>
          <w:tcPr>
            <w:tcW w:w="1695" w:type="dxa"/>
          </w:tcPr>
          <w:p w14:paraId="2AE23268">
            <w:pPr>
              <w:widowControl/>
              <w:jc w:val="center"/>
              <w:rPr>
                <w:rFonts w:ascii="宋体" w:hAnsi="宋体" w:eastAsia="宋体" w:cs="宋体"/>
                <w:sz w:val="21"/>
              </w:rPr>
            </w:pPr>
            <w:r>
              <w:rPr>
                <w:rFonts w:hint="eastAsia" w:ascii="宋体" w:hAnsi="宋体" w:eastAsia="宋体" w:cs="宋体"/>
                <w:sz w:val="21"/>
              </w:rPr>
              <w:t>2.7</w:t>
            </w:r>
          </w:p>
        </w:tc>
        <w:tc>
          <w:tcPr>
            <w:tcW w:w="1110" w:type="dxa"/>
          </w:tcPr>
          <w:p w14:paraId="27E7BFD8">
            <w:pPr>
              <w:widowControl/>
              <w:jc w:val="center"/>
              <w:rPr>
                <w:rFonts w:ascii="宋体" w:hAnsi="宋体" w:eastAsia="宋体" w:cs="宋体"/>
                <w:sz w:val="21"/>
              </w:rPr>
            </w:pPr>
            <w:r>
              <w:rPr>
                <w:rFonts w:hint="eastAsia" w:ascii="宋体" w:hAnsi="宋体" w:eastAsia="宋体" w:cs="宋体"/>
                <w:sz w:val="21"/>
              </w:rPr>
              <w:t>100.0</w:t>
            </w:r>
          </w:p>
        </w:tc>
      </w:tr>
      <w:tr w14:paraId="7DDF4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0" w:type="dxa"/>
          </w:tcPr>
          <w:p w14:paraId="68FACDB6">
            <w:pPr>
              <w:widowControl/>
              <w:jc w:val="center"/>
              <w:rPr>
                <w:rFonts w:ascii="宋体" w:hAnsi="宋体" w:eastAsia="宋体" w:cs="宋体"/>
                <w:sz w:val="21"/>
              </w:rPr>
            </w:pPr>
            <w:r>
              <w:rPr>
                <w:rFonts w:hint="eastAsia" w:ascii="宋体" w:hAnsi="宋体" w:eastAsia="宋体" w:cs="宋体"/>
                <w:sz w:val="21"/>
              </w:rPr>
              <w:t>1860</w:t>
            </w:r>
          </w:p>
        </w:tc>
        <w:tc>
          <w:tcPr>
            <w:tcW w:w="1830" w:type="dxa"/>
          </w:tcPr>
          <w:p w14:paraId="7C589445">
            <w:pPr>
              <w:widowControl/>
              <w:jc w:val="center"/>
              <w:rPr>
                <w:rFonts w:ascii="宋体" w:hAnsi="宋体" w:eastAsia="宋体" w:cs="宋体"/>
                <w:sz w:val="21"/>
              </w:rPr>
            </w:pPr>
            <w:r>
              <w:rPr>
                <w:rFonts w:hint="eastAsia" w:ascii="宋体" w:hAnsi="宋体" w:eastAsia="宋体" w:cs="宋体"/>
                <w:sz w:val="21"/>
              </w:rPr>
              <w:t>16.0</w:t>
            </w:r>
          </w:p>
        </w:tc>
        <w:tc>
          <w:tcPr>
            <w:tcW w:w="1830" w:type="dxa"/>
          </w:tcPr>
          <w:p w14:paraId="35CC16A2">
            <w:pPr>
              <w:widowControl/>
              <w:jc w:val="center"/>
              <w:rPr>
                <w:rFonts w:ascii="宋体" w:hAnsi="宋体" w:eastAsia="宋体" w:cs="宋体"/>
                <w:sz w:val="21"/>
              </w:rPr>
            </w:pPr>
            <w:r>
              <w:rPr>
                <w:rFonts w:hint="eastAsia" w:ascii="宋体" w:hAnsi="宋体" w:eastAsia="宋体" w:cs="宋体"/>
                <w:sz w:val="21"/>
              </w:rPr>
              <w:t>2724.0</w:t>
            </w:r>
          </w:p>
        </w:tc>
        <w:tc>
          <w:tcPr>
            <w:tcW w:w="1695" w:type="dxa"/>
          </w:tcPr>
          <w:p w14:paraId="640B0404">
            <w:pPr>
              <w:widowControl/>
              <w:jc w:val="center"/>
              <w:rPr>
                <w:rFonts w:ascii="宋体" w:hAnsi="宋体" w:eastAsia="宋体" w:cs="宋体"/>
                <w:sz w:val="21"/>
              </w:rPr>
            </w:pPr>
            <w:r>
              <w:rPr>
                <w:rFonts w:hint="eastAsia" w:ascii="宋体" w:hAnsi="宋体" w:eastAsia="宋体" w:cs="宋体"/>
                <w:sz w:val="21"/>
              </w:rPr>
              <w:t>400.0</w:t>
            </w:r>
          </w:p>
        </w:tc>
        <w:tc>
          <w:tcPr>
            <w:tcW w:w="1110" w:type="dxa"/>
          </w:tcPr>
          <w:p w14:paraId="4C28D1BE">
            <w:pPr>
              <w:widowControl/>
              <w:jc w:val="center"/>
              <w:rPr>
                <w:rFonts w:ascii="宋体" w:hAnsi="宋体" w:eastAsia="宋体" w:cs="宋体"/>
                <w:sz w:val="21"/>
              </w:rPr>
            </w:pPr>
            <w:r>
              <w:rPr>
                <w:rFonts w:hint="eastAsia" w:ascii="宋体" w:hAnsi="宋体" w:eastAsia="宋体" w:cs="宋体"/>
                <w:sz w:val="21"/>
              </w:rPr>
              <w:t>3140</w:t>
            </w:r>
          </w:p>
        </w:tc>
      </w:tr>
    </w:tbl>
    <w:p w14:paraId="5A6346D1">
      <w:pPr>
        <w:rPr>
          <w:rFonts w:ascii="宋体" w:hAnsi="宋体" w:eastAsia="宋体" w:cs="宋体"/>
          <w:sz w:val="21"/>
        </w:rPr>
      </w:pPr>
    </w:p>
    <w:p w14:paraId="74EEA7BD">
      <w:pPr>
        <w:rPr>
          <w:rFonts w:ascii="宋体" w:hAnsi="宋体" w:eastAsia="宋体" w:cs="宋体"/>
          <w:sz w:val="21"/>
        </w:rPr>
      </w:pPr>
      <w:r>
        <w:rPr>
          <w:rFonts w:hint="eastAsia" w:ascii="宋体" w:hAnsi="宋体" w:eastAsia="宋体" w:cs="宋体"/>
          <w:sz w:val="21"/>
        </w:rPr>
        <w:t>A、奴隶贸易   B、  美国独立   C、美国南北战争  D、第二次工业革命</w:t>
      </w:r>
    </w:p>
    <w:p w14:paraId="2BC822F8">
      <w:pPr>
        <w:rPr>
          <w:rFonts w:ascii="宋体" w:hAnsi="宋体" w:eastAsia="宋体" w:cs="宋体"/>
          <w:sz w:val="21"/>
        </w:rPr>
      </w:pPr>
      <w:r>
        <w:rPr>
          <w:rFonts w:hint="eastAsia" w:ascii="宋体" w:hAnsi="宋体" w:eastAsia="宋体" w:cs="宋体"/>
          <w:sz w:val="21"/>
        </w:rPr>
        <w:t>10、习近</w:t>
      </w:r>
      <w:r>
        <w:rPr>
          <w:rFonts w:ascii="宋体" w:hAnsi="宋体" w:eastAsia="宋体" w:cs="宋体"/>
          <w:sz w:val="21"/>
        </w:rPr>
        <w:t>平说:“民生没</w:t>
      </w:r>
      <w:r>
        <w:rPr>
          <w:rFonts w:hint="eastAsia" w:ascii="宋体" w:hAnsi="宋体" w:eastAsia="宋体" w:cs="宋体"/>
          <w:sz w:val="21"/>
        </w:rPr>
        <w:t>有终</w:t>
      </w:r>
      <w:r>
        <w:rPr>
          <w:rFonts w:ascii="宋体" w:hAnsi="宋体" w:eastAsia="宋体" w:cs="宋体"/>
          <w:sz w:val="21"/>
        </w:rPr>
        <w:t>点站，只有新起点”下</w:t>
      </w:r>
      <w:r>
        <w:rPr>
          <w:rFonts w:hint="eastAsia" w:ascii="宋体" w:hAnsi="宋体" w:eastAsia="宋体" w:cs="宋体"/>
          <w:sz w:val="21"/>
        </w:rPr>
        <w:t>列涉</w:t>
      </w:r>
      <w:r>
        <w:rPr>
          <w:rFonts w:ascii="宋体" w:hAnsi="宋体" w:eastAsia="宋体" w:cs="宋体"/>
          <w:sz w:val="21"/>
        </w:rPr>
        <w:t>及到</w:t>
      </w:r>
      <w:r>
        <w:rPr>
          <w:rFonts w:hint="eastAsia" w:ascii="宋体" w:hAnsi="宋体" w:eastAsia="宋体" w:cs="宋体"/>
          <w:sz w:val="21"/>
        </w:rPr>
        <w:t>改善</w:t>
      </w:r>
      <w:r>
        <w:rPr>
          <w:rFonts w:ascii="宋体" w:hAnsi="宋体" w:eastAsia="宋体" w:cs="宋体"/>
          <w:sz w:val="21"/>
        </w:rPr>
        <w:t>民生问题的有</w:t>
      </w:r>
      <w:r>
        <w:rPr>
          <w:rFonts w:ascii="宋体" w:hAnsi="宋体" w:eastAsia="宋体" w:cs="宋体"/>
          <w:sz w:val="21"/>
        </w:rPr>
        <w:br w:type="textWrapping"/>
      </w:r>
      <w:r>
        <w:rPr>
          <w:rFonts w:ascii="宋体" w:hAnsi="宋体" w:eastAsia="宋体" w:cs="Calibri"/>
          <w:sz w:val="21"/>
        </w:rPr>
        <w:t>①</w:t>
      </w:r>
      <w:r>
        <w:rPr>
          <w:rFonts w:hint="eastAsia" w:ascii="宋体" w:hAnsi="宋体" w:eastAsia="宋体" w:cs="Calibri"/>
          <w:sz w:val="21"/>
        </w:rPr>
        <w:t>、</w:t>
      </w:r>
      <w:r>
        <w:rPr>
          <w:rFonts w:hint="eastAsia" w:ascii="宋体" w:hAnsi="宋体" w:eastAsia="宋体" w:cs="宋体"/>
          <w:sz w:val="21"/>
        </w:rPr>
        <w:t>俄</w:t>
      </w:r>
      <w:r>
        <w:rPr>
          <w:rFonts w:ascii="宋体" w:hAnsi="宋体" w:eastAsia="宋体" w:cs="宋体"/>
          <w:sz w:val="21"/>
        </w:rPr>
        <w:t>国186</w:t>
      </w:r>
      <w:r>
        <w:rPr>
          <w:rFonts w:hint="eastAsia" w:ascii="宋体" w:hAnsi="宋体" w:eastAsia="宋体" w:cs="宋体"/>
          <w:sz w:val="21"/>
        </w:rPr>
        <w:t>1</w:t>
      </w:r>
      <w:r>
        <w:rPr>
          <w:rFonts w:ascii="宋体" w:hAnsi="宋体" w:eastAsia="宋体" w:cs="宋体"/>
          <w:sz w:val="21"/>
        </w:rPr>
        <w:t>年改革</w:t>
      </w:r>
      <w:r>
        <w:rPr>
          <w:rFonts w:ascii="宋体" w:hAnsi="宋体" w:eastAsia="宋体" w:cs="Calibri"/>
          <w:sz w:val="21"/>
        </w:rPr>
        <w:t>②</w:t>
      </w:r>
      <w:r>
        <w:rPr>
          <w:rFonts w:hint="eastAsia" w:ascii="宋体" w:hAnsi="宋体" w:eastAsia="宋体" w:cs="Calibri"/>
          <w:sz w:val="21"/>
        </w:rPr>
        <w:t>、战时</w:t>
      </w:r>
      <w:r>
        <w:rPr>
          <w:rFonts w:ascii="宋体" w:hAnsi="宋体" w:eastAsia="宋体" w:cs="宋体"/>
          <w:sz w:val="21"/>
        </w:rPr>
        <w:t>共产主</w:t>
      </w:r>
      <w:r>
        <w:rPr>
          <w:rFonts w:hint="eastAsia" w:ascii="宋体" w:hAnsi="宋体" w:eastAsia="宋体" w:cs="宋体"/>
          <w:sz w:val="21"/>
        </w:rPr>
        <w:t>义政</w:t>
      </w:r>
      <w:r>
        <w:rPr>
          <w:rFonts w:ascii="宋体" w:hAnsi="宋体" w:eastAsia="宋体" w:cs="宋体"/>
          <w:sz w:val="21"/>
        </w:rPr>
        <w:t>策</w:t>
      </w:r>
      <w:r>
        <w:rPr>
          <w:rFonts w:ascii="宋体" w:hAnsi="宋体" w:eastAsia="宋体" w:cs="Calibri"/>
          <w:sz w:val="21"/>
        </w:rPr>
        <w:t>③</w:t>
      </w:r>
      <w:r>
        <w:rPr>
          <w:rFonts w:hint="eastAsia" w:ascii="宋体" w:hAnsi="宋体" w:eastAsia="宋体" w:cs="Calibri"/>
          <w:sz w:val="21"/>
        </w:rPr>
        <w:t>、</w:t>
      </w:r>
      <w:r>
        <w:rPr>
          <w:rFonts w:ascii="宋体" w:hAnsi="宋体" w:eastAsia="宋体" w:cs="宋体"/>
          <w:sz w:val="21"/>
        </w:rPr>
        <w:t>罗</w:t>
      </w:r>
      <w:r>
        <w:rPr>
          <w:rFonts w:hint="eastAsia" w:ascii="宋体" w:hAnsi="宋体" w:eastAsia="宋体" w:cs="宋体"/>
          <w:sz w:val="21"/>
        </w:rPr>
        <w:t>斯福</w:t>
      </w:r>
      <w:r>
        <w:rPr>
          <w:rFonts w:ascii="宋体" w:hAnsi="宋体" w:eastAsia="宋体" w:cs="宋体"/>
          <w:sz w:val="21"/>
        </w:rPr>
        <w:t>新</w:t>
      </w:r>
      <w:r>
        <w:rPr>
          <w:rFonts w:hint="eastAsia" w:ascii="宋体" w:hAnsi="宋体" w:eastAsia="宋体" w:cs="宋体"/>
          <w:sz w:val="21"/>
        </w:rPr>
        <w:t>政</w:t>
      </w:r>
      <w:r>
        <w:rPr>
          <w:rFonts w:ascii="宋体" w:hAnsi="宋体" w:eastAsia="宋体"/>
          <w:sz w:val="21"/>
        </w:rPr>
        <w:t>④</w:t>
      </w:r>
      <w:r>
        <w:rPr>
          <w:rFonts w:hint="eastAsia" w:ascii="宋体" w:hAnsi="宋体" w:eastAsia="宋体" w:cs="Calibri"/>
          <w:sz w:val="21"/>
        </w:rPr>
        <w:t>、</w:t>
      </w:r>
      <w:r>
        <w:rPr>
          <w:rFonts w:hint="eastAsia" w:ascii="宋体" w:hAnsi="宋体" w:eastAsia="宋体" w:cs="宋体"/>
          <w:sz w:val="21"/>
        </w:rPr>
        <w:t>家庭</w:t>
      </w:r>
      <w:r>
        <w:rPr>
          <w:rFonts w:ascii="宋体" w:hAnsi="宋体" w:eastAsia="宋体" w:cs="宋体"/>
          <w:sz w:val="21"/>
        </w:rPr>
        <w:t>联产</w:t>
      </w:r>
      <w:r>
        <w:rPr>
          <w:rFonts w:hint="eastAsia" w:ascii="宋体" w:hAnsi="宋体" w:eastAsia="宋体" w:cs="宋体"/>
          <w:sz w:val="21"/>
        </w:rPr>
        <w:t>承包责</w:t>
      </w:r>
      <w:r>
        <w:rPr>
          <w:rFonts w:ascii="宋体" w:hAnsi="宋体" w:eastAsia="宋体" w:cs="宋体"/>
          <w:sz w:val="21"/>
        </w:rPr>
        <w:t>任</w:t>
      </w:r>
      <w:r>
        <w:rPr>
          <w:rFonts w:hint="eastAsia" w:ascii="宋体" w:hAnsi="宋体" w:eastAsia="宋体" w:cs="宋体"/>
          <w:sz w:val="21"/>
        </w:rPr>
        <w:t>制</w:t>
      </w:r>
      <w:r>
        <w:rPr>
          <w:rFonts w:ascii="宋体" w:hAnsi="宋体" w:eastAsia="宋体" w:cs="宋体"/>
          <w:sz w:val="21"/>
        </w:rPr>
        <w:br w:type="textWrapping"/>
      </w:r>
      <w:r>
        <w:rPr>
          <w:rFonts w:hint="eastAsia" w:ascii="宋体" w:hAnsi="宋体" w:eastAsia="宋体" w:cs="宋体"/>
          <w:sz w:val="21"/>
        </w:rPr>
        <w:t>A、</w:t>
      </w:r>
      <w:r>
        <w:rPr>
          <w:rFonts w:ascii="宋体" w:hAnsi="宋体" w:eastAsia="宋体"/>
          <w:sz w:val="21"/>
        </w:rPr>
        <w:t>①②③</w:t>
      </w:r>
      <w:r>
        <w:rPr>
          <w:rFonts w:hint="eastAsia" w:ascii="宋体" w:hAnsi="宋体" w:eastAsia="宋体" w:cs="宋体"/>
          <w:sz w:val="21"/>
        </w:rPr>
        <w:t>B、</w:t>
      </w:r>
      <w:r>
        <w:rPr>
          <w:rFonts w:ascii="宋体" w:hAnsi="宋体" w:eastAsia="宋体"/>
          <w:sz w:val="21"/>
        </w:rPr>
        <w:t>②③④</w:t>
      </w:r>
      <w:r>
        <w:rPr>
          <w:rFonts w:hint="eastAsia" w:ascii="宋体" w:hAnsi="宋体" w:eastAsia="宋体" w:cs="宋体"/>
          <w:sz w:val="21"/>
        </w:rPr>
        <w:t>C、</w:t>
      </w:r>
      <w:r>
        <w:rPr>
          <w:rFonts w:ascii="宋体" w:hAnsi="宋体" w:eastAsia="宋体"/>
          <w:sz w:val="21"/>
        </w:rPr>
        <w:t>①③④</w:t>
      </w:r>
      <w:r>
        <w:rPr>
          <w:rFonts w:hint="eastAsia" w:ascii="宋体" w:hAnsi="宋体" w:eastAsia="宋体" w:cs="宋体"/>
          <w:sz w:val="21"/>
        </w:rPr>
        <w:t>D、</w:t>
      </w:r>
      <w:r>
        <w:rPr>
          <w:rFonts w:ascii="宋体" w:hAnsi="宋体" w:eastAsia="宋体"/>
          <w:sz w:val="21"/>
        </w:rPr>
        <w:t>①②④</w:t>
      </w:r>
    </w:p>
    <w:p w14:paraId="1EF96CA6">
      <w:pPr>
        <w:rPr>
          <w:rFonts w:ascii="宋体" w:hAnsi="宋体" w:eastAsia="宋体" w:cs="宋体"/>
          <w:sz w:val="21"/>
        </w:rPr>
      </w:pPr>
      <w:r>
        <w:rPr>
          <w:rFonts w:hint="eastAsia" w:ascii="宋体" w:hAnsi="宋体" w:eastAsia="宋体" w:cs="宋体"/>
          <w:sz w:val="21"/>
        </w:rPr>
        <w:t>11、二战后，美国对外战争不断，西欧主要国家对这些战争的态度也在发生变化。下列对西欧国家态度变化的正确解读是：</w:t>
      </w: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99"/>
        <w:gridCol w:w="3015"/>
        <w:gridCol w:w="2408"/>
      </w:tblGrid>
      <w:tr w14:paraId="1DFA1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9" w:type="dxa"/>
          </w:tcPr>
          <w:p w14:paraId="1254D45A">
            <w:pPr>
              <w:widowControl/>
              <w:jc w:val="both"/>
              <w:rPr>
                <w:rFonts w:ascii="宋体" w:hAnsi="宋体" w:eastAsia="宋体" w:cs="宋体"/>
                <w:sz w:val="21"/>
              </w:rPr>
            </w:pPr>
            <w:r>
              <w:rPr>
                <w:rFonts w:hint="eastAsia" w:ascii="宋体" w:hAnsi="宋体" w:eastAsia="宋体" w:cs="宋体"/>
                <w:sz w:val="21"/>
              </w:rPr>
              <w:t>朝鲜战争（1950—1953年）</w:t>
            </w:r>
          </w:p>
        </w:tc>
        <w:tc>
          <w:tcPr>
            <w:tcW w:w="3015" w:type="dxa"/>
          </w:tcPr>
          <w:p w14:paraId="33D38C33">
            <w:pPr>
              <w:widowControl/>
              <w:jc w:val="both"/>
              <w:rPr>
                <w:rFonts w:ascii="宋体" w:hAnsi="宋体" w:eastAsia="宋体" w:cs="宋体"/>
                <w:sz w:val="21"/>
              </w:rPr>
            </w:pPr>
            <w:r>
              <w:rPr>
                <w:rFonts w:hint="eastAsia" w:ascii="宋体" w:hAnsi="宋体" w:eastAsia="宋体" w:cs="宋体"/>
                <w:sz w:val="21"/>
              </w:rPr>
              <w:t>第四次中东战争（1973年）</w:t>
            </w:r>
          </w:p>
        </w:tc>
        <w:tc>
          <w:tcPr>
            <w:tcW w:w="2408" w:type="dxa"/>
          </w:tcPr>
          <w:p w14:paraId="50C26B22">
            <w:pPr>
              <w:widowControl/>
              <w:jc w:val="both"/>
              <w:rPr>
                <w:rFonts w:ascii="宋体" w:hAnsi="宋体" w:eastAsia="宋体" w:cs="宋体"/>
                <w:sz w:val="21"/>
              </w:rPr>
            </w:pPr>
            <w:r>
              <w:rPr>
                <w:rFonts w:hint="eastAsia" w:ascii="宋体" w:hAnsi="宋体" w:eastAsia="宋体" w:cs="宋体"/>
                <w:sz w:val="21"/>
              </w:rPr>
              <w:t>伊拉克战争（2003年）</w:t>
            </w:r>
          </w:p>
        </w:tc>
      </w:tr>
      <w:tr w14:paraId="3692E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9" w:type="dxa"/>
          </w:tcPr>
          <w:p w14:paraId="3529BA92">
            <w:pPr>
              <w:widowControl/>
              <w:jc w:val="both"/>
              <w:rPr>
                <w:rFonts w:ascii="宋体" w:hAnsi="宋体" w:eastAsia="宋体" w:cs="宋体"/>
                <w:sz w:val="21"/>
              </w:rPr>
            </w:pPr>
            <w:r>
              <w:rPr>
                <w:rFonts w:hint="eastAsia" w:ascii="宋体" w:hAnsi="宋体" w:eastAsia="宋体" w:cs="宋体"/>
                <w:sz w:val="21"/>
              </w:rPr>
              <w:t>参与美国组织的联合国军侵略朝鲜</w:t>
            </w:r>
          </w:p>
        </w:tc>
        <w:tc>
          <w:tcPr>
            <w:tcW w:w="3015" w:type="dxa"/>
          </w:tcPr>
          <w:p w14:paraId="1AA8732B">
            <w:pPr>
              <w:widowControl/>
              <w:jc w:val="both"/>
              <w:rPr>
                <w:rFonts w:ascii="宋体" w:hAnsi="宋体" w:eastAsia="宋体" w:cs="宋体"/>
                <w:sz w:val="21"/>
              </w:rPr>
            </w:pPr>
            <w:r>
              <w:rPr>
                <w:rFonts w:hint="eastAsia" w:ascii="宋体" w:hAnsi="宋体" w:eastAsia="宋体" w:cs="宋体"/>
                <w:sz w:val="21"/>
              </w:rPr>
              <w:t>不支持甚至批评美国的中东政策</w:t>
            </w:r>
          </w:p>
        </w:tc>
        <w:tc>
          <w:tcPr>
            <w:tcW w:w="2408" w:type="dxa"/>
          </w:tcPr>
          <w:p w14:paraId="106AD75E">
            <w:pPr>
              <w:widowControl/>
              <w:jc w:val="both"/>
              <w:rPr>
                <w:rFonts w:ascii="宋体" w:hAnsi="宋体" w:eastAsia="宋体" w:cs="宋体"/>
                <w:sz w:val="21"/>
              </w:rPr>
            </w:pPr>
            <w:r>
              <w:rPr>
                <w:rFonts w:hint="eastAsia" w:ascii="宋体" w:hAnsi="宋体" w:eastAsia="宋体" w:cs="宋体"/>
                <w:sz w:val="21"/>
              </w:rPr>
              <w:t>明确反对美国避开联合国对伊动武</w:t>
            </w:r>
          </w:p>
        </w:tc>
      </w:tr>
    </w:tbl>
    <w:p w14:paraId="1278FEE4">
      <w:pPr>
        <w:numPr>
          <w:ilvl w:val="0"/>
          <w:numId w:val="6"/>
        </w:numPr>
        <w:rPr>
          <w:rFonts w:ascii="宋体" w:hAnsi="宋体" w:eastAsia="宋体" w:cs="宋体"/>
          <w:sz w:val="21"/>
        </w:rPr>
      </w:pPr>
      <w:r>
        <w:rPr>
          <w:rFonts w:hint="eastAsia" w:ascii="宋体" w:hAnsi="宋体" w:eastAsia="宋体" w:cs="宋体"/>
          <w:sz w:val="21"/>
        </w:rPr>
        <w:t>西欧追求独立自主外交政策       B、欧美矛盾成为世界主要矛盾</w:t>
      </w:r>
    </w:p>
    <w:p w14:paraId="7B2A06D0">
      <w:pPr>
        <w:rPr>
          <w:rFonts w:ascii="宋体" w:hAnsi="宋体" w:eastAsia="宋体" w:cs="宋体"/>
          <w:sz w:val="21"/>
        </w:rPr>
      </w:pPr>
      <w:r>
        <w:rPr>
          <w:rFonts w:hint="eastAsia" w:ascii="宋体" w:hAnsi="宋体" w:eastAsia="宋体" w:cs="宋体"/>
          <w:sz w:val="21"/>
        </w:rPr>
        <w:drawing>
          <wp:anchor distT="0" distB="0" distL="114300" distR="114300" simplePos="0" relativeHeight="251663360" behindDoc="0" locked="0" layoutInCell="1" allowOverlap="1">
            <wp:simplePos x="0" y="0"/>
            <wp:positionH relativeFrom="column">
              <wp:posOffset>4514850</wp:posOffset>
            </wp:positionH>
            <wp:positionV relativeFrom="paragraph">
              <wp:posOffset>213995</wp:posOffset>
            </wp:positionV>
            <wp:extent cx="1245235" cy="742950"/>
            <wp:effectExtent l="0" t="0" r="12065" b="0"/>
            <wp:wrapSquare wrapText="bothSides"/>
            <wp:docPr id="9" name="图片 9" descr="IMG_20190618_16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20190618_160855"/>
                    <pic:cNvPicPr>
                      <a:picLocks noChangeAspect="1"/>
                    </pic:cNvPicPr>
                  </pic:nvPicPr>
                  <pic:blipFill>
                    <a:blip r:embed="rId15" cstate="print"/>
                    <a:stretch>
                      <a:fillRect/>
                    </a:stretch>
                  </pic:blipFill>
                  <pic:spPr>
                    <a:xfrm>
                      <a:off x="0" y="0"/>
                      <a:ext cx="1245235" cy="742950"/>
                    </a:xfrm>
                    <a:prstGeom prst="rect">
                      <a:avLst/>
                    </a:prstGeom>
                  </pic:spPr>
                </pic:pic>
              </a:graphicData>
            </a:graphic>
          </wp:anchor>
        </w:drawing>
      </w:r>
      <w:r>
        <w:rPr>
          <w:rFonts w:hint="eastAsia" w:ascii="宋体" w:hAnsi="宋体" w:eastAsia="宋体" w:cs="宋体"/>
          <w:sz w:val="21"/>
        </w:rPr>
        <w:t>C、西欧国家综合实力超过美国       D、西欧和俄国联合，实力强大。</w:t>
      </w:r>
    </w:p>
    <w:p w14:paraId="595B9D33">
      <w:pPr>
        <w:rPr>
          <w:rFonts w:ascii="宋体" w:hAnsi="宋体" w:eastAsia="宋体" w:cs="宋体"/>
          <w:sz w:val="21"/>
        </w:rPr>
      </w:pPr>
      <w:r>
        <w:rPr>
          <w:rFonts w:hint="eastAsia" w:ascii="宋体" w:hAnsi="宋体" w:eastAsia="宋体" w:cs="宋体"/>
          <w:sz w:val="21"/>
        </w:rPr>
        <w:t>12、右图所示是九年级某同学整理的历史课学习笔记要点，由此可判断他学习的是世界贸易组织的：</w:t>
      </w:r>
    </w:p>
    <w:p w14:paraId="231FD715">
      <w:pPr>
        <w:rPr>
          <w:rFonts w:ascii="宋体" w:hAnsi="宋体" w:eastAsia="宋体" w:cs="宋体"/>
          <w:sz w:val="21"/>
        </w:rPr>
      </w:pPr>
      <w:r>
        <w:rPr>
          <w:rFonts w:hint="eastAsia" w:ascii="宋体" w:hAnsi="宋体" w:eastAsia="宋体" w:cs="宋体"/>
          <w:sz w:val="21"/>
        </w:rPr>
        <w:t>A、背景    B 、性质    C、职能    D、作用</w:t>
      </w:r>
    </w:p>
    <w:p w14:paraId="481E86BA">
      <w:pPr>
        <w:jc w:val="center"/>
        <w:rPr>
          <w:rFonts w:ascii="宋体" w:hAnsi="宋体" w:eastAsia="宋体" w:cs="黑体"/>
          <w:b/>
          <w:bCs/>
          <w:sz w:val="21"/>
        </w:rPr>
      </w:pPr>
      <w:r>
        <w:rPr>
          <w:rFonts w:hint="eastAsia" w:ascii="宋体" w:hAnsi="宋体" w:eastAsia="宋体" w:cs="黑体"/>
          <w:b/>
          <w:bCs/>
          <w:sz w:val="21"/>
        </w:rPr>
        <w:t>第Ⅱ卷（非选择题，共24分)</w:t>
      </w:r>
    </w:p>
    <w:p w14:paraId="63BE28E5">
      <w:pPr>
        <w:numPr>
          <w:ilvl w:val="0"/>
          <w:numId w:val="2"/>
        </w:numPr>
        <w:rPr>
          <w:rFonts w:ascii="宋体" w:hAnsi="宋体" w:eastAsia="宋体" w:cs="宋体"/>
          <w:sz w:val="21"/>
        </w:rPr>
      </w:pPr>
      <w:r>
        <w:rPr>
          <w:rFonts w:hint="eastAsia" w:ascii="宋体" w:hAnsi="宋体" w:eastAsia="宋体" w:cs="黑体"/>
          <w:b/>
          <w:bCs/>
          <w:sz w:val="21"/>
        </w:rPr>
        <w:t>非选择题（本大题共4个小题，第25小题9分，第26小题9分，第27小题9分，第28小题9分。共36分）</w:t>
      </w:r>
      <w:r>
        <w:rPr>
          <w:rFonts w:hint="eastAsia" w:ascii="宋体" w:hAnsi="宋体" w:eastAsia="宋体" w:cs="黑体"/>
          <w:b/>
          <w:bCs/>
          <w:sz w:val="21"/>
        </w:rPr>
        <w:br w:type="textWrapping"/>
      </w:r>
      <w:r>
        <w:rPr>
          <w:rFonts w:ascii="宋体" w:hAnsi="宋体" w:eastAsia="宋体" w:cs="宋体"/>
          <w:sz w:val="21"/>
        </w:rPr>
        <w:t>2(分)社会</w:t>
      </w:r>
      <w:r>
        <w:rPr>
          <w:rFonts w:hint="eastAsia" w:ascii="宋体" w:hAnsi="宋体" w:eastAsia="宋体" w:cs="宋体"/>
          <w:sz w:val="21"/>
        </w:rPr>
        <w:t>主义是一项崭新的事业，中国特色社会主义的成功探索，彰显了社会主义制度强</w:t>
      </w:r>
      <w:r>
        <w:rPr>
          <w:rFonts w:ascii="宋体" w:hAnsi="宋体" w:eastAsia="宋体" w:cs="宋体"/>
          <w:sz w:val="21"/>
        </w:rPr>
        <w:t>大的生命力</w:t>
      </w:r>
      <w:r>
        <w:rPr>
          <w:rFonts w:hint="eastAsia" w:ascii="宋体" w:hAnsi="宋体" w:eastAsia="宋体" w:cs="宋体"/>
          <w:sz w:val="21"/>
        </w:rPr>
        <w:t>。阅读坏死材料回答问题。</w:t>
      </w:r>
    </w:p>
    <w:p w14:paraId="402567D4">
      <w:pPr>
        <w:rPr>
          <w:rFonts w:ascii="宋体" w:hAnsi="宋体" w:eastAsia="宋体" w:cs="宋体"/>
          <w:sz w:val="21"/>
        </w:rPr>
      </w:pPr>
      <w:r>
        <w:rPr>
          <w:rFonts w:hint="eastAsia" w:ascii="宋体" w:hAnsi="宋体" w:eastAsia="宋体" w:cs="宋体"/>
          <w:sz w:val="21"/>
        </w:rPr>
        <w:t>[科学理论  照耀世界 ]</w:t>
      </w:r>
    </w:p>
    <w:p w14:paraId="60AE5A9D">
      <w:pPr>
        <w:rPr>
          <w:rFonts w:ascii="宋体" w:hAnsi="宋体" w:eastAsia="宋体" w:cs="宋体"/>
          <w:sz w:val="21"/>
        </w:rPr>
      </w:pPr>
      <w:r>
        <w:rPr>
          <w:rFonts w:hint="eastAsia" w:ascii="宋体" w:hAnsi="宋体" w:eastAsia="宋体" w:cs="宋体"/>
          <w:sz w:val="21"/>
        </w:rPr>
        <w:t>材料一  2019年5月4日，习近平在纪念马克思诞辰200周年大会上指出：“马克思主义是不断发展的开放的理论，始终站在时代的前沿”。中共十九大认为：“以习近平为代表的中国共产党人创立的习近平新时代中国特色社会主义思想，是全党全国人民为实现中化民族的伟大复兴而奋斗的行动指南”。</w:t>
      </w:r>
    </w:p>
    <w:p w14:paraId="719D0258">
      <w:pPr>
        <w:numPr>
          <w:ilvl w:val="0"/>
          <w:numId w:val="7"/>
        </w:numPr>
        <w:rPr>
          <w:rFonts w:ascii="宋体" w:hAnsi="宋体" w:eastAsia="宋体" w:cs="宋体"/>
          <w:sz w:val="21"/>
        </w:rPr>
      </w:pPr>
      <w:r>
        <w:rPr>
          <w:rFonts w:hint="eastAsia" w:ascii="宋体" w:hAnsi="宋体" w:eastAsia="宋体" w:cs="宋体"/>
          <w:sz w:val="21"/>
        </w:rPr>
        <w:t>、根据材料一并结合所学知识指出马克思诞生的时间和马克思主义诞生的标志。（2分） 中国共产党人不断丰富和发展马克思主义，产生了哪些新的科学思想？（1分）</w:t>
      </w:r>
    </w:p>
    <w:p w14:paraId="1A73A9F8">
      <w:pPr>
        <w:rPr>
          <w:rFonts w:ascii="宋体" w:hAnsi="宋体" w:eastAsia="宋体" w:cs="宋体"/>
          <w:sz w:val="21"/>
        </w:rPr>
      </w:pPr>
      <w:r>
        <w:rPr>
          <w:rFonts w:hint="eastAsia" w:ascii="宋体" w:hAnsi="宋体" w:eastAsia="宋体" w:cs="宋体"/>
          <w:sz w:val="21"/>
        </w:rPr>
        <w:t>[国际共运   中国方案 ]</w:t>
      </w:r>
    </w:p>
    <w:p w14:paraId="4C409F11">
      <w:pPr>
        <w:rPr>
          <w:rFonts w:ascii="宋体" w:hAnsi="宋体" w:eastAsia="宋体" w:cs="宋体"/>
          <w:sz w:val="21"/>
        </w:rPr>
      </w:pPr>
      <w:r>
        <w:rPr>
          <w:rFonts w:hint="eastAsia" w:ascii="宋体" w:hAnsi="宋体" w:eastAsia="宋体" w:cs="宋体"/>
          <w:sz w:val="21"/>
        </w:rPr>
        <w:t xml:space="preserve">材料二  </w:t>
      </w:r>
    </w:p>
    <w:tbl>
      <w:tblPr>
        <w:tblStyle w:val="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5"/>
        <w:gridCol w:w="3240"/>
        <w:gridCol w:w="3837"/>
      </w:tblGrid>
      <w:tr w14:paraId="589E9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5" w:type="dxa"/>
          </w:tcPr>
          <w:p w14:paraId="7E9F350C">
            <w:pPr>
              <w:widowControl/>
              <w:jc w:val="both"/>
              <w:rPr>
                <w:rFonts w:ascii="宋体" w:hAnsi="宋体" w:eastAsia="宋体" w:cs="宋体"/>
                <w:sz w:val="21"/>
              </w:rPr>
            </w:pPr>
          </w:p>
        </w:tc>
        <w:tc>
          <w:tcPr>
            <w:tcW w:w="3240" w:type="dxa"/>
          </w:tcPr>
          <w:p w14:paraId="355B4EE4">
            <w:pPr>
              <w:widowControl/>
              <w:jc w:val="both"/>
              <w:rPr>
                <w:rFonts w:ascii="宋体" w:hAnsi="宋体" w:eastAsia="宋体" w:cs="宋体"/>
                <w:sz w:val="21"/>
              </w:rPr>
            </w:pPr>
            <w:r>
              <w:rPr>
                <w:rFonts w:hint="eastAsia" w:ascii="宋体" w:hAnsi="宋体" w:eastAsia="宋体" w:cs="宋体"/>
                <w:sz w:val="21"/>
              </w:rPr>
              <w:t>革命道路</w:t>
            </w:r>
          </w:p>
        </w:tc>
        <w:tc>
          <w:tcPr>
            <w:tcW w:w="3837" w:type="dxa"/>
          </w:tcPr>
          <w:p w14:paraId="532D1A79">
            <w:pPr>
              <w:widowControl/>
              <w:jc w:val="both"/>
              <w:rPr>
                <w:rFonts w:ascii="宋体" w:hAnsi="宋体" w:eastAsia="宋体" w:cs="宋体"/>
                <w:sz w:val="21"/>
              </w:rPr>
            </w:pPr>
            <w:r>
              <w:rPr>
                <w:rFonts w:hint="eastAsia" w:ascii="宋体" w:hAnsi="宋体" w:eastAsia="宋体" w:cs="宋体"/>
                <w:sz w:val="21"/>
              </w:rPr>
              <w:t>建设道路</w:t>
            </w:r>
          </w:p>
        </w:tc>
      </w:tr>
      <w:tr w14:paraId="40576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5" w:type="dxa"/>
          </w:tcPr>
          <w:p w14:paraId="518F5241">
            <w:pPr>
              <w:widowControl/>
              <w:jc w:val="both"/>
              <w:rPr>
                <w:rFonts w:ascii="宋体" w:hAnsi="宋体" w:eastAsia="宋体" w:cs="宋体"/>
                <w:sz w:val="21"/>
              </w:rPr>
            </w:pPr>
            <w:r>
              <w:rPr>
                <w:rFonts w:hint="eastAsia" w:ascii="宋体" w:hAnsi="宋体" w:eastAsia="宋体" w:cs="宋体"/>
                <w:sz w:val="21"/>
              </w:rPr>
              <w:t>马克思主义</w:t>
            </w:r>
          </w:p>
        </w:tc>
        <w:tc>
          <w:tcPr>
            <w:tcW w:w="3240" w:type="dxa"/>
          </w:tcPr>
          <w:p w14:paraId="201EB58D">
            <w:pPr>
              <w:widowControl/>
              <w:jc w:val="both"/>
              <w:rPr>
                <w:rFonts w:ascii="宋体" w:hAnsi="宋体" w:eastAsia="宋体" w:cs="宋体"/>
                <w:sz w:val="21"/>
              </w:rPr>
            </w:pPr>
            <w:r>
              <w:rPr>
                <w:rFonts w:hint="eastAsia" w:ascii="宋体" w:hAnsi="宋体" w:eastAsia="宋体" w:cs="宋体"/>
                <w:sz w:val="21"/>
              </w:rPr>
              <w:t>武装斗争夺取政权</w:t>
            </w:r>
          </w:p>
        </w:tc>
        <w:tc>
          <w:tcPr>
            <w:tcW w:w="3837" w:type="dxa"/>
          </w:tcPr>
          <w:p w14:paraId="0AFD21AE">
            <w:pPr>
              <w:widowControl/>
              <w:jc w:val="both"/>
              <w:rPr>
                <w:rFonts w:ascii="宋体" w:hAnsi="宋体" w:eastAsia="宋体" w:cs="宋体"/>
                <w:sz w:val="21"/>
              </w:rPr>
            </w:pPr>
            <w:r>
              <w:rPr>
                <w:rFonts w:hint="eastAsia" w:ascii="宋体" w:hAnsi="宋体" w:eastAsia="宋体" w:cs="宋体"/>
                <w:sz w:val="21"/>
              </w:rPr>
              <w:t>发展生产力，实现共产主义</w:t>
            </w:r>
          </w:p>
        </w:tc>
      </w:tr>
      <w:tr w14:paraId="6EEBE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5" w:type="dxa"/>
          </w:tcPr>
          <w:p w14:paraId="1025E7CC">
            <w:pPr>
              <w:widowControl/>
              <w:jc w:val="both"/>
              <w:rPr>
                <w:rFonts w:ascii="宋体" w:hAnsi="宋体" w:eastAsia="宋体" w:cs="宋体"/>
                <w:sz w:val="21"/>
              </w:rPr>
            </w:pPr>
            <w:r>
              <w:rPr>
                <w:rFonts w:hint="eastAsia" w:ascii="宋体" w:hAnsi="宋体" w:eastAsia="宋体" w:cs="宋体"/>
                <w:sz w:val="21"/>
              </w:rPr>
              <w:t>苏联（俄）</w:t>
            </w:r>
          </w:p>
        </w:tc>
        <w:tc>
          <w:tcPr>
            <w:tcW w:w="3240" w:type="dxa"/>
          </w:tcPr>
          <w:p w14:paraId="7BF62A28">
            <w:pPr>
              <w:widowControl/>
              <w:jc w:val="both"/>
              <w:rPr>
                <w:rFonts w:ascii="宋体" w:hAnsi="宋体" w:eastAsia="宋体" w:cs="宋体"/>
                <w:sz w:val="21"/>
              </w:rPr>
            </w:pPr>
            <w:r>
              <w:rPr>
                <w:rFonts w:hint="eastAsia" w:ascii="宋体" w:hAnsi="宋体" w:eastAsia="宋体" w:cs="宋体"/>
                <w:sz w:val="21"/>
              </w:rPr>
              <w:t>在中心城市发动武装起义，夺取全国胜利</w:t>
            </w:r>
          </w:p>
        </w:tc>
        <w:tc>
          <w:tcPr>
            <w:tcW w:w="3837" w:type="dxa"/>
          </w:tcPr>
          <w:p w14:paraId="379FA672">
            <w:pPr>
              <w:widowControl/>
              <w:jc w:val="both"/>
              <w:rPr>
                <w:rFonts w:ascii="宋体" w:hAnsi="宋体" w:eastAsia="宋体" w:cs="宋体"/>
                <w:sz w:val="21"/>
              </w:rPr>
            </w:pPr>
            <w:r>
              <w:rPr>
                <w:rFonts w:hint="eastAsia" w:ascii="宋体" w:hAnsi="宋体" w:eastAsia="宋体" w:cs="宋体"/>
                <w:sz w:val="21"/>
              </w:rPr>
              <w:t>新经济政策，斯大林模式</w:t>
            </w:r>
          </w:p>
        </w:tc>
      </w:tr>
      <w:tr w14:paraId="5965E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5" w:type="dxa"/>
          </w:tcPr>
          <w:p w14:paraId="4F608516">
            <w:pPr>
              <w:widowControl/>
              <w:jc w:val="both"/>
              <w:rPr>
                <w:rFonts w:ascii="宋体" w:hAnsi="宋体" w:eastAsia="宋体" w:cs="宋体"/>
                <w:sz w:val="21"/>
              </w:rPr>
            </w:pPr>
            <w:r>
              <w:rPr>
                <w:rFonts w:hint="eastAsia" w:ascii="宋体" w:hAnsi="宋体" w:eastAsia="宋体" w:cs="宋体"/>
                <w:sz w:val="21"/>
              </w:rPr>
              <w:t>中国</w:t>
            </w:r>
          </w:p>
        </w:tc>
        <w:tc>
          <w:tcPr>
            <w:tcW w:w="3240" w:type="dxa"/>
          </w:tcPr>
          <w:p w14:paraId="281DFBE9">
            <w:pPr>
              <w:widowControl/>
              <w:jc w:val="both"/>
              <w:rPr>
                <w:rFonts w:ascii="宋体" w:hAnsi="宋体" w:eastAsia="宋体" w:cs="宋体"/>
                <w:sz w:val="21"/>
              </w:rPr>
            </w:pPr>
            <w:r>
              <w:rPr>
                <w:rFonts w:hint="eastAsia" w:ascii="宋体" w:hAnsi="宋体" w:eastAsia="宋体" w:cs="宋体"/>
                <w:sz w:val="21"/>
              </w:rPr>
              <w:t>建立农村革命根据地，以农村包围城市，武装夺取全国政权</w:t>
            </w:r>
          </w:p>
        </w:tc>
        <w:tc>
          <w:tcPr>
            <w:tcW w:w="3837" w:type="dxa"/>
          </w:tcPr>
          <w:p w14:paraId="7BF7751E">
            <w:pPr>
              <w:widowControl/>
              <w:jc w:val="both"/>
              <w:rPr>
                <w:rFonts w:ascii="宋体" w:hAnsi="宋体" w:eastAsia="宋体" w:cs="宋体"/>
                <w:sz w:val="21"/>
              </w:rPr>
            </w:pPr>
            <w:r>
              <w:rPr>
                <w:rFonts w:hint="eastAsia" w:ascii="宋体" w:hAnsi="宋体" w:eastAsia="宋体" w:cs="宋体"/>
                <w:sz w:val="21"/>
              </w:rPr>
              <w:t>斯大林模式    中国特色社会主义</w:t>
            </w:r>
          </w:p>
        </w:tc>
      </w:tr>
    </w:tbl>
    <w:p w14:paraId="5FEBBDE7">
      <w:pPr>
        <w:rPr>
          <w:rFonts w:ascii="宋体" w:hAnsi="宋体" w:eastAsia="宋体" w:cs="宋体"/>
          <w:sz w:val="21"/>
        </w:rPr>
      </w:pPr>
      <w:r>
        <w:rPr>
          <w:rFonts w:hint="eastAsia" w:ascii="宋体" w:hAnsi="宋体" w:eastAsia="宋体" w:cs="宋体"/>
          <w:sz w:val="21"/>
        </w:rPr>
        <w:t>（2）、根据材料二，概苏联和中国革命道路的共同点（2分），根据材料二和所学知识，分析中苏两国社会主义事业一成一败的主要原因。（2分）</w:t>
      </w:r>
    </w:p>
    <w:p w14:paraId="291DA64B">
      <w:pPr>
        <w:rPr>
          <w:rFonts w:ascii="宋体" w:hAnsi="宋体" w:eastAsia="宋体" w:cs="宋体"/>
          <w:sz w:val="21"/>
        </w:rPr>
      </w:pPr>
      <w:r>
        <w:rPr>
          <w:rFonts w:hint="eastAsia" w:ascii="宋体" w:hAnsi="宋体" w:eastAsia="宋体" w:cs="宋体"/>
          <w:sz w:val="21"/>
        </w:rPr>
        <w:t>[中国特色    彰显自信]</w:t>
      </w:r>
    </w:p>
    <w:p w14:paraId="2DEE903B">
      <w:pPr>
        <w:rPr>
          <w:rFonts w:ascii="宋体" w:hAnsi="宋体" w:eastAsia="宋体" w:cs="宋体"/>
          <w:sz w:val="21"/>
        </w:rPr>
      </w:pPr>
      <w:r>
        <w:rPr>
          <w:rFonts w:hint="eastAsia" w:ascii="宋体" w:hAnsi="宋体" w:eastAsia="宋体" w:cs="宋体"/>
          <w:sz w:val="21"/>
        </w:rPr>
        <w:t>材料三  “我们的奋斗目标是，到2020年国内生产总值和城乡居民人均收入在2010年的基础上翻一番，全面建成小康社会；到本世纪中叶建成富强民主文明和谐的社会主义现代化国家，祥瑞中华民族的伟大复兴的中国梦”。    习近平在博鳌亚洲论坛上的讲话</w:t>
      </w:r>
    </w:p>
    <w:p w14:paraId="03F12694">
      <w:pPr>
        <w:rPr>
          <w:rFonts w:ascii="宋体" w:hAnsi="宋体" w:eastAsia="宋体" w:cs="宋体"/>
          <w:sz w:val="21"/>
        </w:rPr>
      </w:pPr>
      <w:r>
        <w:rPr>
          <w:rFonts w:hint="eastAsia" w:ascii="宋体" w:hAnsi="宋体" w:eastAsia="宋体" w:cs="宋体"/>
          <w:sz w:val="21"/>
        </w:rPr>
        <w:t>（3）、根据材料三，指出在建国100周年时中国要实现的目标。（1分）你认</w:t>
      </w:r>
      <w:r>
        <w:rPr>
          <w:rFonts w:hint="eastAsia" w:ascii="宋体" w:hAnsi="宋体" w:eastAsia="宋体" w:cs="宋体"/>
          <w:sz w:val="21"/>
        </w:rPr>
        <w:br w:type="textWrapping"/>
      </w:r>
      <w:r>
        <w:rPr>
          <w:rFonts w:hint="eastAsia" w:ascii="宋体" w:hAnsi="宋体" w:eastAsia="宋体" w:cs="宋体"/>
          <w:sz w:val="21"/>
        </w:rPr>
        <w:t>29.(9分)今年是五四爱国运动爆发100周年，爱国主义是人类社会共同的精神财富。阅读材料，回答问题</w:t>
      </w:r>
      <w:r>
        <w:rPr>
          <w:rFonts w:hint="eastAsia" w:ascii="宋体" w:hAnsi="宋体" w:eastAsia="宋体" w:cs="宋体"/>
          <w:sz w:val="21"/>
        </w:rPr>
        <w:br w:type="textWrapping"/>
      </w:r>
      <w:r>
        <w:rPr>
          <w:rFonts w:hint="eastAsia" w:ascii="宋体" w:hAnsi="宋体" w:eastAsia="宋体" w:cs="宋体"/>
          <w:sz w:val="21"/>
        </w:rPr>
        <w:t>材料一   “今大道既隐，天下为家。……大人世及以为礼，城郭沟池以为固，礼义以为纪。……  《礼记·礼运》</w:t>
      </w:r>
    </w:p>
    <w:p w14:paraId="0300E9D4">
      <w:pPr>
        <w:ind w:firstLine="420" w:firstLineChars="200"/>
        <w:rPr>
          <w:rFonts w:ascii="宋体" w:hAnsi="宋体" w:eastAsia="宋体" w:cs="宋体"/>
          <w:sz w:val="21"/>
        </w:rPr>
      </w:pPr>
      <w:r>
        <w:rPr>
          <w:rFonts w:hint="eastAsia" w:ascii="宋体" w:hAnsi="宋体" w:eastAsia="宋体" w:cs="宋体"/>
          <w:sz w:val="21"/>
        </w:rPr>
        <w:t>兼制天下，立七十一国，姬姓独居五十三人焉  ……   《荀子·儒效》</w:t>
      </w:r>
    </w:p>
    <w:p w14:paraId="51DC636B">
      <w:pPr>
        <w:rPr>
          <w:rFonts w:ascii="宋体" w:hAnsi="宋体" w:eastAsia="宋体" w:cs="宋体"/>
          <w:sz w:val="21"/>
        </w:rPr>
      </w:pPr>
      <w:r>
        <w:rPr>
          <w:rFonts w:hint="eastAsia" w:ascii="宋体" w:hAnsi="宋体" w:eastAsia="宋体" w:cs="宋体"/>
          <w:sz w:val="21"/>
        </w:rPr>
        <w:drawing>
          <wp:anchor distT="0" distB="0" distL="114300" distR="114300" simplePos="0" relativeHeight="251659264" behindDoc="0" locked="0" layoutInCell="1" allowOverlap="1">
            <wp:simplePos x="0" y="0"/>
            <wp:positionH relativeFrom="column">
              <wp:posOffset>4381500</wp:posOffset>
            </wp:positionH>
            <wp:positionV relativeFrom="paragraph">
              <wp:posOffset>1368425</wp:posOffset>
            </wp:positionV>
            <wp:extent cx="1085850" cy="1458595"/>
            <wp:effectExtent l="0" t="0" r="0" b="8255"/>
            <wp:wrapSquare wrapText="bothSides"/>
            <wp:docPr id="6" name="图片 6" descr="mp23205439_1437123421324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mp23205439_1437123421324_12"/>
                    <pic:cNvPicPr>
                      <a:picLocks noChangeAspect="1"/>
                    </pic:cNvPicPr>
                  </pic:nvPicPr>
                  <pic:blipFill>
                    <a:blip r:embed="rId16" cstate="print"/>
                    <a:stretch>
                      <a:fillRect/>
                    </a:stretch>
                  </pic:blipFill>
                  <pic:spPr>
                    <a:xfrm>
                      <a:off x="0" y="0"/>
                      <a:ext cx="1085850" cy="1458595"/>
                    </a:xfrm>
                    <a:prstGeom prst="rect">
                      <a:avLst/>
                    </a:prstGeom>
                  </pic:spPr>
                </pic:pic>
              </a:graphicData>
            </a:graphic>
          </wp:anchor>
        </w:drawing>
      </w:r>
      <w:r>
        <w:rPr>
          <w:rFonts w:hint="eastAsia" w:ascii="宋体" w:hAnsi="宋体" w:eastAsia="宋体" w:cs="宋体"/>
          <w:sz w:val="21"/>
        </w:rPr>
        <w:drawing>
          <wp:anchor distT="0" distB="0" distL="114300" distR="114300" simplePos="0" relativeHeight="251661312" behindDoc="0" locked="0" layoutInCell="1" allowOverlap="1">
            <wp:simplePos x="0" y="0"/>
            <wp:positionH relativeFrom="column">
              <wp:posOffset>133350</wp:posOffset>
            </wp:positionH>
            <wp:positionV relativeFrom="paragraph">
              <wp:posOffset>1406525</wp:posOffset>
            </wp:positionV>
            <wp:extent cx="2109470" cy="1466215"/>
            <wp:effectExtent l="0" t="0" r="5080" b="635"/>
            <wp:wrapSquare wrapText="bothSides"/>
            <wp:docPr id="7" name="图片 7" descr="Img26076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260760310"/>
                    <pic:cNvPicPr>
                      <a:picLocks noChangeAspect="1"/>
                    </pic:cNvPicPr>
                  </pic:nvPicPr>
                  <pic:blipFill>
                    <a:blip r:embed="rId17" cstate="print"/>
                    <a:stretch>
                      <a:fillRect/>
                    </a:stretch>
                  </pic:blipFill>
                  <pic:spPr>
                    <a:xfrm>
                      <a:off x="0" y="0"/>
                      <a:ext cx="2109470" cy="1466215"/>
                    </a:xfrm>
                    <a:prstGeom prst="rect">
                      <a:avLst/>
                    </a:prstGeom>
                  </pic:spPr>
                </pic:pic>
              </a:graphicData>
            </a:graphic>
          </wp:anchor>
        </w:drawing>
      </w:r>
      <w:r>
        <w:rPr>
          <w:rFonts w:hint="eastAsia" w:ascii="宋体" w:hAnsi="宋体" w:eastAsia="宋体" w:cs="宋体"/>
          <w:sz w:val="21"/>
        </w:rPr>
        <w:t>村</w:t>
      </w:r>
      <w:r>
        <w:rPr>
          <w:rFonts w:ascii="宋体" w:hAnsi="宋体" w:eastAsia="宋体" w:cs="宋体"/>
          <w:sz w:val="21"/>
        </w:rPr>
        <w:t>料二</w:t>
      </w:r>
      <w:r>
        <w:rPr>
          <w:rFonts w:hint="eastAsia" w:ascii="宋体" w:hAnsi="宋体" w:eastAsia="宋体" w:cs="宋体"/>
          <w:sz w:val="21"/>
        </w:rPr>
        <w:t xml:space="preserve">  德国</w:t>
      </w:r>
      <w:r>
        <w:rPr>
          <w:rFonts w:ascii="宋体" w:hAnsi="宋体" w:eastAsia="宋体" w:cs="宋体"/>
          <w:sz w:val="21"/>
        </w:rPr>
        <w:t>占领</w:t>
      </w:r>
      <w:r>
        <w:rPr>
          <w:rFonts w:hint="eastAsia" w:ascii="宋体" w:hAnsi="宋体" w:eastAsia="宋体" w:cs="宋体"/>
          <w:sz w:val="21"/>
        </w:rPr>
        <w:t>都</w:t>
      </w:r>
      <w:r>
        <w:rPr>
          <w:rFonts w:ascii="宋体" w:hAnsi="宋体" w:eastAsia="宋体" w:cs="宋体"/>
          <w:sz w:val="21"/>
        </w:rPr>
        <w:t>德的</w:t>
      </w:r>
      <w:r>
        <w:rPr>
          <w:rFonts w:hint="eastAsia" w:ascii="宋体" w:hAnsi="宋体" w:eastAsia="宋体" w:cs="宋体"/>
          <w:sz w:val="21"/>
        </w:rPr>
        <w:t>故乡后，他的老师韩麦儿先生在课堂上说“法国语言是世界上最美的语言——</w:t>
      </w:r>
      <w:r>
        <w:rPr>
          <w:rFonts w:ascii="宋体" w:hAnsi="宋体" w:eastAsia="宋体" w:cs="宋体"/>
          <w:sz w:val="21"/>
        </w:rPr>
        <w:t>最</w:t>
      </w:r>
      <w:r>
        <w:rPr>
          <w:rFonts w:hint="eastAsia" w:ascii="宋体" w:hAnsi="宋体" w:eastAsia="宋体" w:cs="宋体"/>
          <w:sz w:val="21"/>
        </w:rPr>
        <w:t>明</w:t>
      </w:r>
      <w:r>
        <w:rPr>
          <w:rFonts w:ascii="宋体" w:hAnsi="宋体" w:eastAsia="宋体" w:cs="宋体"/>
          <w:sz w:val="21"/>
        </w:rPr>
        <w:t>白，最</w:t>
      </w:r>
      <w:r>
        <w:rPr>
          <w:rFonts w:hint="eastAsia" w:ascii="宋体" w:hAnsi="宋体" w:eastAsia="宋体" w:cs="宋体"/>
          <w:sz w:val="21"/>
        </w:rPr>
        <w:t>精</w:t>
      </w:r>
      <w:r>
        <w:rPr>
          <w:rFonts w:ascii="宋体" w:hAnsi="宋体" w:eastAsia="宋体" w:cs="宋体"/>
          <w:sz w:val="21"/>
        </w:rPr>
        <w:t>确，我们必</w:t>
      </w:r>
      <w:r>
        <w:rPr>
          <w:rFonts w:hint="eastAsia" w:ascii="宋体" w:hAnsi="宋体" w:eastAsia="宋体" w:cs="宋体"/>
          <w:sz w:val="21"/>
        </w:rPr>
        <w:t>须</w:t>
      </w:r>
      <w:r>
        <w:rPr>
          <w:rFonts w:ascii="宋体" w:hAnsi="宋体" w:eastAsia="宋体" w:cs="宋体"/>
          <w:sz w:val="21"/>
        </w:rPr>
        <w:t>把它</w:t>
      </w:r>
      <w:r>
        <w:rPr>
          <w:rFonts w:hint="eastAsia" w:ascii="宋体" w:hAnsi="宋体" w:eastAsia="宋体" w:cs="宋体"/>
          <w:sz w:val="21"/>
        </w:rPr>
        <w:t>记</w:t>
      </w:r>
      <w:r>
        <w:rPr>
          <w:rFonts w:ascii="宋体" w:hAnsi="宋体" w:eastAsia="宋体" w:cs="宋体"/>
          <w:sz w:val="21"/>
        </w:rPr>
        <w:t>在</w:t>
      </w:r>
      <w:r>
        <w:rPr>
          <w:rFonts w:hint="eastAsia" w:ascii="宋体" w:hAnsi="宋体" w:eastAsia="宋体" w:cs="宋体"/>
          <w:sz w:val="21"/>
        </w:rPr>
        <w:t>心</w:t>
      </w:r>
      <w:r>
        <w:rPr>
          <w:rFonts w:ascii="宋体" w:hAnsi="宋体" w:eastAsia="宋体" w:cs="宋体"/>
          <w:sz w:val="21"/>
        </w:rPr>
        <w:t>里，</w:t>
      </w:r>
      <w:r>
        <w:rPr>
          <w:rFonts w:hint="eastAsia" w:ascii="宋体" w:hAnsi="宋体" w:eastAsia="宋体" w:cs="宋体"/>
          <w:sz w:val="21"/>
        </w:rPr>
        <w:t>永远别忘</w:t>
      </w:r>
      <w:r>
        <w:rPr>
          <w:rFonts w:ascii="宋体" w:hAnsi="宋体" w:eastAsia="宋体" w:cs="宋体"/>
          <w:sz w:val="21"/>
        </w:rPr>
        <w:t>了它，</w:t>
      </w:r>
      <w:r>
        <w:rPr>
          <w:rFonts w:hint="eastAsia" w:ascii="宋体" w:hAnsi="宋体" w:eastAsia="宋体" w:cs="宋体"/>
          <w:sz w:val="21"/>
        </w:rPr>
        <w:t>”</w:t>
      </w:r>
      <w:r>
        <w:rPr>
          <w:rFonts w:ascii="宋体" w:hAnsi="宋体" w:eastAsia="宋体" w:cs="宋体"/>
          <w:sz w:val="21"/>
        </w:rPr>
        <w:br w:type="textWrapping"/>
      </w:r>
      <w:r>
        <w:rPr>
          <w:rFonts w:hint="eastAsia" w:ascii="宋体" w:hAnsi="宋体" w:eastAsia="宋体" w:cs="宋体"/>
          <w:sz w:val="21"/>
        </w:rPr>
        <w:t xml:space="preserve">                ——摘编自</w:t>
      </w:r>
      <w:r>
        <w:rPr>
          <w:rFonts w:ascii="宋体" w:hAnsi="宋体" w:eastAsia="宋体" w:cs="宋体"/>
          <w:sz w:val="21"/>
        </w:rPr>
        <w:t>法国作</w:t>
      </w:r>
      <w:r>
        <w:rPr>
          <w:rFonts w:hint="eastAsia" w:ascii="宋体" w:hAnsi="宋体" w:eastAsia="宋体" w:cs="宋体"/>
          <w:sz w:val="21"/>
        </w:rPr>
        <w:t>家都德的</w:t>
      </w:r>
      <w:r>
        <w:rPr>
          <w:rFonts w:ascii="宋体" w:hAnsi="宋体" w:eastAsia="宋体" w:cs="宋体"/>
          <w:sz w:val="21"/>
        </w:rPr>
        <w:t>的</w:t>
      </w:r>
      <w:r>
        <w:rPr>
          <w:rFonts w:hint="eastAsia" w:ascii="宋体" w:hAnsi="宋体" w:eastAsia="宋体" w:cs="宋体"/>
          <w:sz w:val="21"/>
        </w:rPr>
        <w:t>《最后</w:t>
      </w:r>
      <w:r>
        <w:rPr>
          <w:rFonts w:ascii="宋体" w:hAnsi="宋体" w:eastAsia="宋体" w:cs="宋体"/>
          <w:sz w:val="21"/>
        </w:rPr>
        <w:t>一</w:t>
      </w:r>
      <w:r>
        <w:rPr>
          <w:rFonts w:hint="eastAsia" w:ascii="宋体" w:hAnsi="宋体" w:eastAsia="宋体" w:cs="宋体"/>
          <w:sz w:val="21"/>
        </w:rPr>
        <w:t>课》</w:t>
      </w:r>
      <w:r>
        <w:rPr>
          <w:rFonts w:ascii="宋体" w:hAnsi="宋体" w:eastAsia="宋体" w:cs="宋体"/>
          <w:sz w:val="21"/>
        </w:rPr>
        <w:br w:type="textWrapping"/>
      </w:r>
      <w:r>
        <w:rPr>
          <w:rFonts w:hint="eastAsia" w:ascii="宋体" w:hAnsi="宋体" w:eastAsia="宋体" w:cs="宋体"/>
          <w:sz w:val="21"/>
        </w:rPr>
        <w:t>（1）、根据材</w:t>
      </w:r>
      <w:r>
        <w:rPr>
          <w:rFonts w:ascii="宋体" w:hAnsi="宋体" w:eastAsia="宋体" w:cs="宋体"/>
          <w:sz w:val="21"/>
        </w:rPr>
        <w:t>料一，</w:t>
      </w:r>
      <w:r>
        <w:rPr>
          <w:rFonts w:hint="eastAsia" w:ascii="宋体" w:hAnsi="宋体" w:eastAsia="宋体" w:cs="宋体"/>
          <w:sz w:val="21"/>
        </w:rPr>
        <w:t>指</w:t>
      </w:r>
      <w:r>
        <w:rPr>
          <w:rFonts w:ascii="宋体" w:hAnsi="宋体" w:eastAsia="宋体" w:cs="宋体"/>
          <w:sz w:val="21"/>
        </w:rPr>
        <w:t>出夏</w:t>
      </w:r>
      <w:r>
        <w:rPr>
          <w:rFonts w:hint="eastAsia" w:ascii="宋体" w:hAnsi="宋体" w:eastAsia="宋体" w:cs="宋体"/>
          <w:sz w:val="21"/>
        </w:rPr>
        <w:t>朝</w:t>
      </w:r>
      <w:r>
        <w:rPr>
          <w:rFonts w:ascii="宋体" w:hAnsi="宋体" w:eastAsia="宋体" w:cs="宋体"/>
          <w:sz w:val="21"/>
        </w:rPr>
        <w:t>和西</w:t>
      </w:r>
      <w:r>
        <w:rPr>
          <w:rFonts w:hint="eastAsia" w:ascii="宋体" w:hAnsi="宋体" w:eastAsia="宋体" w:cs="宋体"/>
          <w:sz w:val="21"/>
        </w:rPr>
        <w:t>周</w:t>
      </w:r>
      <w:r>
        <w:rPr>
          <w:rFonts w:ascii="宋体" w:hAnsi="宋体" w:eastAsia="宋体" w:cs="宋体"/>
          <w:sz w:val="21"/>
        </w:rPr>
        <w:t>实施的</w:t>
      </w:r>
      <w:r>
        <w:rPr>
          <w:rFonts w:hint="eastAsia" w:ascii="宋体" w:hAnsi="宋体" w:eastAsia="宋体" w:cs="宋体"/>
          <w:sz w:val="21"/>
        </w:rPr>
        <w:t>政治制</w:t>
      </w:r>
      <w:r>
        <w:rPr>
          <w:rFonts w:ascii="宋体" w:hAnsi="宋体" w:eastAsia="宋体" w:cs="宋体"/>
          <w:sz w:val="21"/>
        </w:rPr>
        <w:t>度(2分)</w:t>
      </w:r>
      <w:r>
        <w:rPr>
          <w:rFonts w:hint="eastAsia" w:ascii="宋体" w:hAnsi="宋体" w:eastAsia="宋体" w:cs="宋体"/>
          <w:sz w:val="21"/>
        </w:rPr>
        <w:t>村</w:t>
      </w:r>
      <w:r>
        <w:rPr>
          <w:rFonts w:ascii="宋体" w:hAnsi="宋体" w:eastAsia="宋体" w:cs="宋体"/>
          <w:sz w:val="21"/>
        </w:rPr>
        <w:t>料二</w:t>
      </w:r>
      <w:r>
        <w:rPr>
          <w:rFonts w:hint="eastAsia" w:ascii="宋体" w:hAnsi="宋体" w:eastAsia="宋体" w:cs="宋体"/>
          <w:sz w:val="21"/>
        </w:rPr>
        <w:t>体</w:t>
      </w:r>
      <w:r>
        <w:rPr>
          <w:rFonts w:ascii="宋体" w:hAnsi="宋体" w:eastAsia="宋体" w:cs="宋体"/>
          <w:sz w:val="21"/>
        </w:rPr>
        <w:t>现了作者怎样的</w:t>
      </w:r>
      <w:r>
        <w:rPr>
          <w:rFonts w:hint="eastAsia" w:ascii="宋体" w:hAnsi="宋体" w:eastAsia="宋体" w:cs="宋体"/>
          <w:sz w:val="21"/>
        </w:rPr>
        <w:t>思想感情</w:t>
      </w:r>
      <w:r>
        <w:rPr>
          <w:rFonts w:ascii="宋体" w:hAnsi="宋体" w:eastAsia="宋体" w:cs="宋体"/>
          <w:sz w:val="21"/>
        </w:rPr>
        <w:t>?(1分</w:t>
      </w:r>
      <w:r>
        <w:rPr>
          <w:rFonts w:hint="eastAsia" w:ascii="宋体" w:hAnsi="宋体" w:eastAsia="宋体" w:cs="宋体"/>
          <w:sz w:val="21"/>
        </w:rPr>
        <w:t>）</w:t>
      </w:r>
      <w:r>
        <w:rPr>
          <w:rFonts w:ascii="宋体" w:hAnsi="宋体" w:eastAsia="宋体" w:cs="宋体"/>
          <w:sz w:val="21"/>
        </w:rPr>
        <w:br w:type="textWrapping"/>
      </w:r>
      <w:r>
        <w:rPr>
          <w:rFonts w:hint="eastAsia" w:ascii="宋体" w:hAnsi="宋体" w:eastAsia="宋体" w:cs="宋体"/>
          <w:sz w:val="21"/>
        </w:rPr>
        <w:t>材料</w:t>
      </w:r>
      <w:r>
        <w:rPr>
          <w:rFonts w:ascii="宋体" w:hAnsi="宋体" w:eastAsia="宋体" w:cs="宋体"/>
          <w:sz w:val="21"/>
        </w:rPr>
        <w:t>三</w:t>
      </w:r>
      <w:r>
        <w:rPr>
          <w:rFonts w:ascii="宋体" w:hAnsi="宋体" w:eastAsia="宋体" w:cs="宋体"/>
          <w:sz w:val="21"/>
        </w:rPr>
        <w:br w:type="textWrapping"/>
      </w:r>
    </w:p>
    <w:p w14:paraId="5DDDD755">
      <w:pPr>
        <w:ind w:firstLine="1260" w:firstLineChars="600"/>
        <w:rPr>
          <w:rFonts w:ascii="宋体" w:hAnsi="宋体" w:eastAsia="宋体" w:cs="宋体"/>
          <w:sz w:val="21"/>
        </w:rPr>
      </w:pPr>
      <w:r>
        <w:rPr>
          <w:rFonts w:hint="eastAsia" w:ascii="宋体" w:hAnsi="宋体" w:eastAsia="宋体" w:cs="宋体"/>
          <w:sz w:val="21"/>
        </w:rPr>
        <w:drawing>
          <wp:anchor distT="0" distB="0" distL="114300" distR="114300" simplePos="0" relativeHeight="251660288" behindDoc="0" locked="0" layoutInCell="1" allowOverlap="1">
            <wp:simplePos x="0" y="0"/>
            <wp:positionH relativeFrom="column">
              <wp:posOffset>352425</wp:posOffset>
            </wp:positionH>
            <wp:positionV relativeFrom="paragraph">
              <wp:posOffset>19685</wp:posOffset>
            </wp:positionV>
            <wp:extent cx="1062990" cy="1475740"/>
            <wp:effectExtent l="0" t="0" r="3810" b="10160"/>
            <wp:wrapSquare wrapText="bothSides"/>
            <wp:docPr id="3" name="图片 3" descr="t017149fc1a881e07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t017149fc1a881e07b8"/>
                    <pic:cNvPicPr>
                      <a:picLocks noChangeAspect="1"/>
                    </pic:cNvPicPr>
                  </pic:nvPicPr>
                  <pic:blipFill>
                    <a:blip r:embed="rId18" cstate="print"/>
                    <a:stretch>
                      <a:fillRect/>
                    </a:stretch>
                  </pic:blipFill>
                  <pic:spPr>
                    <a:xfrm>
                      <a:off x="0" y="0"/>
                      <a:ext cx="1062990" cy="1475740"/>
                    </a:xfrm>
                    <a:prstGeom prst="rect">
                      <a:avLst/>
                    </a:prstGeom>
                  </pic:spPr>
                </pic:pic>
              </a:graphicData>
            </a:graphic>
          </wp:anchor>
        </w:drawing>
      </w:r>
      <w:r>
        <w:rPr>
          <w:rFonts w:hint="eastAsia" w:ascii="宋体" w:hAnsi="宋体" w:eastAsia="宋体" w:cs="宋体"/>
          <w:sz w:val="21"/>
        </w:rPr>
        <w:t>虎门销烟              印度圣雄甘地     两弹元勋邓稼先</w:t>
      </w:r>
    </w:p>
    <w:p w14:paraId="5D7DEBF9">
      <w:pPr>
        <w:rPr>
          <w:rFonts w:ascii="宋体" w:hAnsi="宋体" w:eastAsia="宋体" w:cs="宋体"/>
          <w:sz w:val="21"/>
        </w:rPr>
      </w:pPr>
    </w:p>
    <w:p w14:paraId="0A29E06E">
      <w:pPr>
        <w:rPr>
          <w:rFonts w:ascii="宋体" w:hAnsi="宋体" w:eastAsia="宋体" w:cs="华文楷体"/>
          <w:b/>
          <w:bCs/>
          <w:sz w:val="21"/>
          <w:szCs w:val="32"/>
        </w:rPr>
      </w:pPr>
      <w:r>
        <w:rPr>
          <w:rFonts w:ascii="宋体" w:hAnsi="宋体" w:eastAsia="宋体" w:cs="宋体"/>
          <w:sz w:val="21"/>
        </w:rPr>
        <w:br w:type="textWrapping"/>
      </w:r>
      <w:r>
        <w:rPr>
          <w:rFonts w:ascii="宋体" w:hAnsi="宋体" w:eastAsia="宋体" w:cs="宋体"/>
          <w:sz w:val="21"/>
        </w:rPr>
        <w:t>(2)</w:t>
      </w:r>
      <w:r>
        <w:rPr>
          <w:rFonts w:hint="eastAsia" w:ascii="宋体" w:hAnsi="宋体" w:eastAsia="宋体" w:cs="宋体"/>
          <w:sz w:val="21"/>
        </w:rPr>
        <w:t>、根</w:t>
      </w:r>
      <w:r>
        <w:rPr>
          <w:rFonts w:ascii="宋体" w:hAnsi="宋体" w:eastAsia="宋体" w:cs="宋体"/>
          <w:sz w:val="21"/>
        </w:rPr>
        <w:t>据材料三</w:t>
      </w:r>
      <w:r>
        <w:rPr>
          <w:rFonts w:hint="eastAsia" w:ascii="宋体" w:hAnsi="宋体" w:eastAsia="宋体" w:cs="宋体"/>
          <w:sz w:val="21"/>
        </w:rPr>
        <w:t>，</w:t>
      </w:r>
      <w:r>
        <w:rPr>
          <w:rFonts w:ascii="宋体" w:hAnsi="宋体" w:eastAsia="宋体" w:cs="宋体"/>
          <w:sz w:val="21"/>
        </w:rPr>
        <w:t>选取具中一个史实，以</w:t>
      </w:r>
      <w:r>
        <w:rPr>
          <w:rFonts w:hint="eastAsia" w:ascii="宋体" w:hAnsi="宋体" w:eastAsia="宋体" w:cs="宋体"/>
          <w:sz w:val="21"/>
        </w:rPr>
        <w:t>爱</w:t>
      </w:r>
      <w:r>
        <w:rPr>
          <w:rFonts w:ascii="宋体" w:hAnsi="宋体" w:eastAsia="宋体" w:cs="宋体"/>
          <w:sz w:val="21"/>
        </w:rPr>
        <w:t>国为主题，自</w:t>
      </w:r>
      <w:r>
        <w:rPr>
          <w:rFonts w:hint="eastAsia" w:ascii="宋体" w:hAnsi="宋体" w:eastAsia="宋体" w:cs="宋体"/>
          <w:sz w:val="21"/>
        </w:rPr>
        <w:t>拟</w:t>
      </w:r>
      <w:r>
        <w:rPr>
          <w:rFonts w:ascii="宋体" w:hAnsi="宋体" w:eastAsia="宋体" w:cs="宋体"/>
          <w:sz w:val="21"/>
        </w:rPr>
        <w:t>题目，写一</w:t>
      </w:r>
      <w:r>
        <w:rPr>
          <w:rFonts w:hint="eastAsia" w:ascii="宋体" w:hAnsi="宋体" w:eastAsia="宋体" w:cs="宋体"/>
          <w:sz w:val="21"/>
        </w:rPr>
        <w:t>篇</w:t>
      </w:r>
      <w:r>
        <w:rPr>
          <w:rFonts w:ascii="宋体" w:hAnsi="宋体" w:eastAsia="宋体" w:cs="宋体"/>
          <w:sz w:val="21"/>
        </w:rPr>
        <w:t>历</w:t>
      </w:r>
      <w:r>
        <w:rPr>
          <w:rFonts w:hint="eastAsia" w:ascii="宋体" w:hAnsi="宋体" w:eastAsia="宋体" w:cs="宋体"/>
          <w:sz w:val="21"/>
        </w:rPr>
        <w:t>史</w:t>
      </w:r>
      <w:r>
        <w:rPr>
          <w:rFonts w:ascii="宋体" w:hAnsi="宋体" w:eastAsia="宋体" w:cs="宋体"/>
          <w:sz w:val="21"/>
        </w:rPr>
        <w:t>小论</w:t>
      </w:r>
      <w:r>
        <w:rPr>
          <w:rFonts w:hint="eastAsia" w:ascii="宋体" w:hAnsi="宋体" w:eastAsia="宋体" w:cs="宋体"/>
          <w:sz w:val="21"/>
        </w:rPr>
        <w:t>文</w:t>
      </w:r>
      <w:r>
        <w:rPr>
          <w:rFonts w:ascii="宋体" w:hAnsi="宋体" w:eastAsia="宋体" w:cs="宋体"/>
          <w:sz w:val="21"/>
        </w:rPr>
        <w:t>(6分，要求观点正</w:t>
      </w:r>
      <w:r>
        <w:rPr>
          <w:rFonts w:hint="eastAsia" w:ascii="宋体" w:hAnsi="宋体" w:eastAsia="宋体" w:cs="宋体"/>
          <w:sz w:val="21"/>
        </w:rPr>
        <w:t>确</w:t>
      </w:r>
      <w:r>
        <w:rPr>
          <w:rFonts w:ascii="宋体" w:hAnsi="宋体" w:eastAsia="宋体" w:cs="宋体"/>
          <w:sz w:val="21"/>
        </w:rPr>
        <w:t>，史论</w:t>
      </w:r>
      <w:r>
        <w:rPr>
          <w:rFonts w:hint="eastAsia" w:ascii="宋体" w:hAnsi="宋体" w:eastAsia="宋体" w:cs="宋体"/>
          <w:sz w:val="21"/>
        </w:rPr>
        <w:t>结</w:t>
      </w:r>
      <w:r>
        <w:rPr>
          <w:rFonts w:ascii="宋体" w:hAnsi="宋体" w:eastAsia="宋体" w:cs="宋体"/>
          <w:sz w:val="21"/>
        </w:rPr>
        <w:t>合，文字</w:t>
      </w:r>
      <w:r>
        <w:rPr>
          <w:rFonts w:hint="eastAsia" w:ascii="宋体" w:hAnsi="宋体" w:eastAsia="宋体" w:cs="宋体"/>
          <w:sz w:val="21"/>
        </w:rPr>
        <w:t>通畅</w:t>
      </w:r>
      <w:r>
        <w:rPr>
          <w:rFonts w:ascii="宋体" w:hAnsi="宋体" w:eastAsia="宋体" w:cs="宋体"/>
          <w:sz w:val="21"/>
        </w:rPr>
        <w:t>，200字左右</w:t>
      </w:r>
      <w:r>
        <w:rPr>
          <w:rFonts w:hint="eastAsia" w:ascii="宋体" w:hAnsi="宋体" w:eastAsia="宋体" w:cs="宋体"/>
          <w:sz w:val="21"/>
        </w:rPr>
        <w:t>）</w:t>
      </w:r>
    </w:p>
    <w:p w14:paraId="5E6175EB">
      <w:pPr>
        <w:jc w:val="center"/>
        <w:rPr>
          <w:rFonts w:ascii="宋体" w:hAnsi="宋体" w:eastAsia="宋体" w:cs="华文楷体"/>
          <w:b/>
          <w:bCs/>
          <w:sz w:val="21"/>
          <w:szCs w:val="32"/>
        </w:rPr>
      </w:pPr>
      <w:r>
        <w:rPr>
          <w:rFonts w:hint="eastAsia" w:ascii="宋体" w:hAnsi="宋体" w:eastAsia="宋体" w:cs="华文楷体"/>
          <w:b/>
          <w:bCs/>
          <w:sz w:val="21"/>
          <w:szCs w:val="32"/>
        </w:rPr>
        <w:t>绵阳市2019年高中阶段学校招生暨初中学业水平考试</w:t>
      </w:r>
    </w:p>
    <w:p w14:paraId="2A5C6779">
      <w:pPr>
        <w:jc w:val="center"/>
        <w:rPr>
          <w:rFonts w:ascii="宋体" w:hAnsi="宋体" w:eastAsia="宋体" w:cs="黑体"/>
          <w:b/>
          <w:bCs/>
          <w:sz w:val="21"/>
          <w:szCs w:val="32"/>
        </w:rPr>
      </w:pPr>
      <w:r>
        <w:rPr>
          <w:rFonts w:hint="eastAsia" w:ascii="宋体" w:hAnsi="宋体" w:eastAsia="宋体" w:cs="黑体"/>
          <w:b/>
          <w:bCs/>
          <w:sz w:val="21"/>
          <w:szCs w:val="32"/>
        </w:rPr>
        <w:t>历史与社会试题  历史部份参考答案及评分意见</w:t>
      </w:r>
    </w:p>
    <w:p w14:paraId="6E81621C">
      <w:pPr>
        <w:rPr>
          <w:rFonts w:ascii="宋体" w:hAnsi="宋体" w:eastAsia="宋体"/>
          <w:sz w:val="21"/>
        </w:rPr>
      </w:pPr>
      <w:r>
        <w:rPr>
          <w:rFonts w:hint="eastAsia" w:ascii="宋体" w:hAnsi="宋体" w:eastAsia="宋体"/>
          <w:sz w:val="21"/>
        </w:rPr>
        <w:t>一、选择题(本大题共24个小题，每小题1分，共24分)</w:t>
      </w:r>
    </w:p>
    <w:p w14:paraId="02E85E8F">
      <w:pPr>
        <w:rPr>
          <w:rFonts w:ascii="宋体" w:hAnsi="宋体" w:eastAsia="宋体"/>
          <w:sz w:val="21"/>
        </w:rPr>
      </w:pPr>
      <w:r>
        <w:rPr>
          <w:rFonts w:hint="eastAsia" w:ascii="宋体" w:hAnsi="宋体" w:eastAsia="宋体"/>
          <w:sz w:val="21"/>
        </w:rPr>
        <w:t>1、B  2、C3、D4、C  5、D6、D7、B8、B9、A10、C  11、A  12、A</w:t>
      </w:r>
    </w:p>
    <w:p w14:paraId="0D2F51F3">
      <w:pPr>
        <w:rPr>
          <w:rFonts w:ascii="宋体" w:hAnsi="宋体" w:eastAsia="宋体"/>
          <w:sz w:val="21"/>
        </w:rPr>
      </w:pPr>
      <w:r>
        <w:rPr>
          <w:rFonts w:hint="eastAsia" w:ascii="宋体" w:hAnsi="宋体" w:eastAsia="宋体"/>
          <w:sz w:val="21"/>
        </w:rPr>
        <w:t>二、非选择题(本大题共4个小题，第25小题9分，第26小题9分，第27小题9分，第28小9分，共36分)</w:t>
      </w:r>
    </w:p>
    <w:p w14:paraId="35D83EB2">
      <w:pPr>
        <w:rPr>
          <w:rFonts w:ascii="宋体" w:hAnsi="宋体" w:eastAsia="宋体"/>
          <w:sz w:val="21"/>
        </w:rPr>
      </w:pPr>
      <w:r>
        <w:rPr>
          <w:rFonts w:hint="eastAsia" w:ascii="宋体" w:hAnsi="宋体" w:eastAsia="宋体"/>
          <w:sz w:val="21"/>
        </w:rPr>
        <w:t>27.(9分)(1)、1818年《共产党宣言》(2分);毛泽东思想、邓小平理论、习近平新时代中国特色社会主义思想。(1分)</w:t>
      </w:r>
    </w:p>
    <w:p w14:paraId="216B26CF">
      <w:pPr>
        <w:rPr>
          <w:rFonts w:ascii="宋体" w:hAnsi="宋体" w:eastAsia="宋体"/>
          <w:sz w:val="21"/>
        </w:rPr>
      </w:pPr>
      <w:r>
        <w:rPr>
          <w:rFonts w:hint="eastAsia" w:ascii="宋体" w:hAnsi="宋体" w:eastAsia="宋体"/>
          <w:sz w:val="21"/>
        </w:rPr>
        <w:t>(2)、共同点:以马克思主义理论为指导;坚持武装夺取政权。(2分。言之成理可酌情给分)</w:t>
      </w:r>
    </w:p>
    <w:p w14:paraId="41AC68CC">
      <w:pPr>
        <w:rPr>
          <w:rFonts w:ascii="宋体" w:hAnsi="宋体" w:eastAsia="宋体"/>
          <w:sz w:val="21"/>
        </w:rPr>
      </w:pPr>
      <w:r>
        <w:rPr>
          <w:rFonts w:hint="eastAsia" w:ascii="宋体" w:hAnsi="宋体" w:eastAsia="宋体"/>
          <w:sz w:val="21"/>
        </w:rPr>
        <w:t>原因:中国:把马克思主义和中国具体实际相结合;苏联:斯大林模式的缺陷和弊端长期得不到到纠正。(2分。官之成理可酌情给分)</w:t>
      </w:r>
    </w:p>
    <w:p w14:paraId="076EFC4B">
      <w:pPr>
        <w:rPr>
          <w:rFonts w:ascii="宋体" w:hAnsi="宋体" w:eastAsia="宋体"/>
          <w:sz w:val="21"/>
        </w:rPr>
      </w:pPr>
      <w:r>
        <w:rPr>
          <w:rFonts w:hint="eastAsia" w:ascii="宋体" w:hAnsi="宋体" w:eastAsia="宋体"/>
          <w:sz w:val="21"/>
        </w:rPr>
        <w:t>(3)、目标:建成社会主义现代化国家(1分)。源泉:中国共产党的领导；社会主义制度的生命力。(1分。言之成理可给分)</w:t>
      </w:r>
    </w:p>
    <w:p w14:paraId="72970357">
      <w:pPr>
        <w:rPr>
          <w:rFonts w:ascii="宋体" w:hAnsi="宋体" w:eastAsia="宋体"/>
          <w:sz w:val="21"/>
        </w:rPr>
      </w:pPr>
      <w:r>
        <w:rPr>
          <w:rFonts w:hint="eastAsia" w:ascii="宋体" w:hAnsi="宋体" w:eastAsia="宋体"/>
          <w:sz w:val="21"/>
        </w:rPr>
        <w:t>28.(9分</w:t>
      </w:r>
    </w:p>
    <w:p w14:paraId="2DB96586">
      <w:pPr>
        <w:rPr>
          <w:rFonts w:ascii="宋体" w:hAnsi="宋体" w:eastAsia="宋体"/>
          <w:sz w:val="21"/>
        </w:rPr>
      </w:pPr>
      <w:r>
        <w:rPr>
          <w:rFonts w:hint="eastAsia" w:ascii="宋体" w:hAnsi="宋体" w:eastAsia="宋体"/>
          <w:sz w:val="21"/>
        </w:rPr>
        <w:t>(1)、制度:王位世袭制；分封制。思想：爱国主义。(3分）</w:t>
      </w:r>
    </w:p>
    <w:p w14:paraId="022AA250">
      <w:pPr>
        <w:rPr>
          <w:rFonts w:ascii="宋体" w:hAnsi="宋体" w:eastAsia="宋体"/>
          <w:sz w:val="21"/>
        </w:rPr>
      </w:pPr>
      <w:r>
        <w:rPr>
          <w:rFonts w:hint="eastAsia" w:ascii="宋体" w:hAnsi="宋体" w:eastAsia="宋体"/>
          <w:sz w:val="21"/>
        </w:rPr>
        <w:t>(2)、示例</w:t>
      </w:r>
    </w:p>
    <w:p w14:paraId="15BE6084">
      <w:pPr>
        <w:ind w:firstLine="2100" w:firstLineChars="1000"/>
        <w:rPr>
          <w:rFonts w:ascii="宋体" w:hAnsi="宋体" w:eastAsia="宋体"/>
          <w:sz w:val="21"/>
        </w:rPr>
      </w:pPr>
      <w:r>
        <w:rPr>
          <w:rFonts w:hint="eastAsia" w:ascii="宋体" w:hAnsi="宋体" w:eastAsia="宋体"/>
          <w:sz w:val="21"/>
        </w:rPr>
        <w:t>“两弹精神”永放光芒</w:t>
      </w:r>
    </w:p>
    <w:p w14:paraId="43A4D485">
      <w:pPr>
        <w:ind w:firstLine="420" w:firstLineChars="200"/>
        <w:rPr>
          <w:rFonts w:ascii="宋体" w:hAnsi="宋体" w:eastAsia="宋体"/>
          <w:sz w:val="21"/>
        </w:rPr>
      </w:pPr>
      <w:r>
        <w:rPr>
          <w:rFonts w:hint="eastAsia" w:ascii="宋体" w:hAnsi="宋体" w:eastAsia="宋体"/>
          <w:sz w:val="21"/>
        </w:rPr>
        <w:t>近代以来，中国沦为半殖民地半封建社会。中国共产党领导中国人民实现了民族独立，建立了中华人民共和国。</w:t>
      </w:r>
    </w:p>
    <w:p w14:paraId="150D84D2">
      <w:pPr>
        <w:ind w:firstLine="420" w:firstLineChars="200"/>
        <w:rPr>
          <w:rFonts w:ascii="宋体" w:hAnsi="宋体" w:eastAsia="宋体"/>
          <w:sz w:val="21"/>
        </w:rPr>
      </w:pPr>
      <w:r>
        <w:rPr>
          <w:rFonts w:hint="eastAsia" w:ascii="宋体" w:hAnsi="宋体" w:eastAsia="宋体"/>
          <w:sz w:val="21"/>
        </w:rPr>
        <w:t>为实现国家富强，一大批爱国人上以满腔热血，投身新中国的建设之中，两弹元勋邓家先便是其中的代表人物。他们不计名利，发奋图强，为中华民族屹立于世界奉献他们的青春和智慧，铸就了激励每一个中国人的“两弹精神”。</w:t>
      </w:r>
    </w:p>
    <w:p w14:paraId="34A04A75">
      <w:pPr>
        <w:ind w:firstLine="420" w:firstLineChars="200"/>
        <w:rPr>
          <w:rFonts w:ascii="宋体" w:hAnsi="宋体" w:eastAsia="宋体"/>
          <w:sz w:val="21"/>
        </w:rPr>
      </w:pPr>
      <w:r>
        <w:rPr>
          <w:rFonts w:hint="eastAsia" w:ascii="宋体" w:hAnsi="宋体" w:eastAsia="宋体"/>
          <w:sz w:val="21"/>
        </w:rPr>
        <w:t>今天，中国正处在发展的关键时期，作为新时代中国的少年，自当发奋进取，以先辈为榜样，不负时代和民族的期望。</w:t>
      </w:r>
    </w:p>
    <w:p w14:paraId="327AF146">
      <w:pPr>
        <w:rPr>
          <w:rFonts w:ascii="宋体" w:hAnsi="宋体" w:eastAsia="宋体"/>
          <w:sz w:val="21"/>
        </w:rPr>
      </w:pPr>
    </w:p>
    <w:p w14:paraId="762E33E8">
      <w:pPr>
        <w:rPr>
          <w:rFonts w:ascii="宋体" w:hAnsi="宋体" w:eastAsia="宋体"/>
          <w:sz w:val="21"/>
        </w:rPr>
      </w:pPr>
      <w:r>
        <w:rPr>
          <w:rFonts w:ascii="宋体" w:hAnsi="宋体" w:eastAsia="宋体"/>
          <w:sz w:val="21"/>
        </w:rPr>
        <w:drawing>
          <wp:inline distT="0" distB="0" distL="0" distR="0">
            <wp:extent cx="5274310" cy="3955415"/>
            <wp:effectExtent l="19050" t="0" r="2540" b="0"/>
            <wp:docPr id="8"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D:\安装包\1242956124\FileRecv\积分兑换2.png"/>
                    <pic:cNvPicPr>
                      <a:picLocks noChangeAspect="1" noChangeArrowheads="1"/>
                    </pic:cNvPicPr>
                  </pic:nvPicPr>
                  <pic:blipFill>
                    <a:blip r:embed="rId19"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76C01050">
      <w:pPr>
        <w:rPr>
          <w:rFonts w:ascii="宋体" w:hAnsi="宋体" w:eastAsia="宋体"/>
          <w:sz w:val="21"/>
        </w:rPr>
      </w:pPr>
      <w:r>
        <w:rPr>
          <w:rFonts w:ascii="宋体" w:hAnsi="宋体" w:eastAsia="宋体"/>
          <w:sz w:val="21"/>
        </w:rPr>
        <w:drawing>
          <wp:inline distT="0" distB="0" distL="0" distR="0">
            <wp:extent cx="5274310" cy="2893060"/>
            <wp:effectExtent l="19050" t="0" r="2540" b="0"/>
            <wp:docPr id="11"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QQ图片20190318152743.png"/>
                    <pic:cNvPicPr>
                      <a:picLocks noChangeAspect="1"/>
                    </pic:cNvPicPr>
                  </pic:nvPicPr>
                  <pic:blipFill>
                    <a:blip r:embed="rId20" cstate="print"/>
                    <a:stretch>
                      <a:fillRect/>
                    </a:stretch>
                  </pic:blipFill>
                  <pic:spPr>
                    <a:xfrm>
                      <a:off x="0" y="0"/>
                      <a:ext cx="5274310" cy="2893060"/>
                    </a:xfrm>
                    <a:prstGeom prst="rect">
                      <a:avLst/>
                    </a:prstGeom>
                  </pic:spPr>
                </pic:pic>
              </a:graphicData>
            </a:graphic>
          </wp:inline>
        </w:drawing>
      </w:r>
    </w:p>
    <w:p w14:paraId="13B2ED06">
      <w:pPr>
        <w:rPr>
          <w:rFonts w:ascii="宋体" w:hAnsi="宋体" w:eastAsia="宋体"/>
          <w:sz w:val="21"/>
        </w:rPr>
      </w:pPr>
    </w:p>
    <w:sectPr>
      <w:headerReference r:id="rId5" w:type="first"/>
      <w:footerReference r:id="rId8" w:type="first"/>
      <w:headerReference r:id="rId3" w:type="default"/>
      <w:footerReference r:id="rId6" w:type="default"/>
      <w:headerReference r:id="rId4" w:type="even"/>
      <w:footerReference r:id="rId7" w:type="even"/>
      <w:pgSz w:w="11906" w:h="16838"/>
      <w:pgMar w:top="720" w:right="1466" w:bottom="998" w:left="13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华文楷体">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0C987">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6A573B">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90179">
    <w:pPr>
      <w:pStyle w:val="4"/>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D4D20">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DCAAD">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E9D334">
    <w:pPr>
      <w:pStyle w:val="5"/>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A8A8E1E"/>
    <w:multiLevelType w:val="singleLevel"/>
    <w:tmpl w:val="9A8A8E1E"/>
    <w:lvl w:ilvl="0" w:tentative="0">
      <w:start w:val="1"/>
      <w:numFmt w:val="upperLetter"/>
      <w:suff w:val="nothing"/>
      <w:lvlText w:val="%1、"/>
      <w:lvlJc w:val="left"/>
    </w:lvl>
  </w:abstractNum>
  <w:abstractNum w:abstractNumId="1">
    <w:nsid w:val="B8F71511"/>
    <w:multiLevelType w:val="singleLevel"/>
    <w:tmpl w:val="B8F71511"/>
    <w:lvl w:ilvl="0" w:tentative="0">
      <w:start w:val="1"/>
      <w:numFmt w:val="upperLetter"/>
      <w:suff w:val="nothing"/>
      <w:lvlText w:val="%1、"/>
      <w:lvlJc w:val="left"/>
    </w:lvl>
  </w:abstractNum>
  <w:abstractNum w:abstractNumId="2">
    <w:nsid w:val="B9B192F1"/>
    <w:multiLevelType w:val="singleLevel"/>
    <w:tmpl w:val="B9B192F1"/>
    <w:lvl w:ilvl="0" w:tentative="0">
      <w:start w:val="1"/>
      <w:numFmt w:val="chineseCounting"/>
      <w:suff w:val="nothing"/>
      <w:lvlText w:val="%1、"/>
      <w:lvlJc w:val="left"/>
      <w:rPr>
        <w:rFonts w:hint="eastAsia"/>
      </w:rPr>
    </w:lvl>
  </w:abstractNum>
  <w:abstractNum w:abstractNumId="3">
    <w:nsid w:val="C7ABEE84"/>
    <w:multiLevelType w:val="singleLevel"/>
    <w:tmpl w:val="C7ABEE84"/>
    <w:lvl w:ilvl="0" w:tentative="0">
      <w:start w:val="1"/>
      <w:numFmt w:val="decimal"/>
      <w:suff w:val="nothing"/>
      <w:lvlText w:val="（%1）"/>
      <w:lvlJc w:val="left"/>
    </w:lvl>
  </w:abstractNum>
  <w:abstractNum w:abstractNumId="4">
    <w:nsid w:val="F7696A07"/>
    <w:multiLevelType w:val="singleLevel"/>
    <w:tmpl w:val="F7696A07"/>
    <w:lvl w:ilvl="0" w:tentative="0">
      <w:start w:val="1"/>
      <w:numFmt w:val="upperLetter"/>
      <w:suff w:val="nothing"/>
      <w:lvlText w:val="%1、"/>
      <w:lvlJc w:val="left"/>
    </w:lvl>
  </w:abstractNum>
  <w:abstractNum w:abstractNumId="5">
    <w:nsid w:val="1BAB3622"/>
    <w:multiLevelType w:val="singleLevel"/>
    <w:tmpl w:val="1BAB3622"/>
    <w:lvl w:ilvl="0" w:tentative="0">
      <w:start w:val="9"/>
      <w:numFmt w:val="decimal"/>
      <w:suff w:val="nothing"/>
      <w:lvlText w:val="%1、"/>
      <w:lvlJc w:val="left"/>
    </w:lvl>
  </w:abstractNum>
  <w:abstractNum w:abstractNumId="6">
    <w:nsid w:val="6752E202"/>
    <w:multiLevelType w:val="singleLevel"/>
    <w:tmpl w:val="6752E202"/>
    <w:lvl w:ilvl="0" w:tentative="0">
      <w:start w:val="1"/>
      <w:numFmt w:val="decimal"/>
      <w:suff w:val="nothing"/>
      <w:lvlText w:val="%1、"/>
      <w:lvlJc w:val="left"/>
    </w:lvl>
  </w:abstractNum>
  <w:num w:numId="1">
    <w:abstractNumId w:val="6"/>
  </w:num>
  <w:num w:numId="2">
    <w:abstractNumId w:val="2"/>
  </w:num>
  <w:num w:numId="3">
    <w:abstractNumId w:val="0"/>
  </w:num>
  <w:num w:numId="4">
    <w:abstractNumId w:val="1"/>
  </w:num>
  <w:num w:numId="5">
    <w:abstractNumId w:val="5"/>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MjljNjk0N2RhMTc0NzI3ZTQwZWEyZWMyMzA2NzliMDQifQ=="/>
  </w:docVars>
  <w:rsids>
    <w:rsidRoot w:val="7EB2438B"/>
    <w:rsid w:val="00185250"/>
    <w:rsid w:val="002B1716"/>
    <w:rsid w:val="003D7BD7"/>
    <w:rsid w:val="0068751B"/>
    <w:rsid w:val="008C6F03"/>
    <w:rsid w:val="00DB0AD5"/>
    <w:rsid w:val="00E562BB"/>
    <w:rsid w:val="01786080"/>
    <w:rsid w:val="02B632D7"/>
    <w:rsid w:val="02CB1481"/>
    <w:rsid w:val="02E47F2E"/>
    <w:rsid w:val="03796AD7"/>
    <w:rsid w:val="04A3331D"/>
    <w:rsid w:val="05DC58CD"/>
    <w:rsid w:val="064429A5"/>
    <w:rsid w:val="06C13441"/>
    <w:rsid w:val="06C1659C"/>
    <w:rsid w:val="09717E03"/>
    <w:rsid w:val="0AB87CCD"/>
    <w:rsid w:val="0BC8238D"/>
    <w:rsid w:val="10A60D2D"/>
    <w:rsid w:val="10B053EF"/>
    <w:rsid w:val="11A02C56"/>
    <w:rsid w:val="123E68C8"/>
    <w:rsid w:val="12B727C9"/>
    <w:rsid w:val="139E6752"/>
    <w:rsid w:val="13D87DDF"/>
    <w:rsid w:val="170218BD"/>
    <w:rsid w:val="1805422B"/>
    <w:rsid w:val="18C0649B"/>
    <w:rsid w:val="1C7C6340"/>
    <w:rsid w:val="1D4F0695"/>
    <w:rsid w:val="1E4B5C2A"/>
    <w:rsid w:val="1F333442"/>
    <w:rsid w:val="20C5422B"/>
    <w:rsid w:val="211F1D2E"/>
    <w:rsid w:val="23591D7B"/>
    <w:rsid w:val="253B2381"/>
    <w:rsid w:val="26F6267E"/>
    <w:rsid w:val="285514EE"/>
    <w:rsid w:val="28E97E06"/>
    <w:rsid w:val="2A9633E9"/>
    <w:rsid w:val="2C0D225A"/>
    <w:rsid w:val="2C324A16"/>
    <w:rsid w:val="2C964AFC"/>
    <w:rsid w:val="2CEE1683"/>
    <w:rsid w:val="2D1F03FD"/>
    <w:rsid w:val="2D4228E6"/>
    <w:rsid w:val="30B30118"/>
    <w:rsid w:val="33E3125A"/>
    <w:rsid w:val="34532618"/>
    <w:rsid w:val="348D5649"/>
    <w:rsid w:val="35DF0A02"/>
    <w:rsid w:val="36617249"/>
    <w:rsid w:val="38174D26"/>
    <w:rsid w:val="3A2E03B3"/>
    <w:rsid w:val="3A3F5EEB"/>
    <w:rsid w:val="3FC13419"/>
    <w:rsid w:val="410E7014"/>
    <w:rsid w:val="41E07948"/>
    <w:rsid w:val="436D446F"/>
    <w:rsid w:val="44B5098B"/>
    <w:rsid w:val="4707746D"/>
    <w:rsid w:val="4AC24E1A"/>
    <w:rsid w:val="4C6B6CC6"/>
    <w:rsid w:val="4E267007"/>
    <w:rsid w:val="4F3F3231"/>
    <w:rsid w:val="519A46AD"/>
    <w:rsid w:val="520F5011"/>
    <w:rsid w:val="521C32A7"/>
    <w:rsid w:val="52AB7257"/>
    <w:rsid w:val="53B220E0"/>
    <w:rsid w:val="56F65B7F"/>
    <w:rsid w:val="58FA552A"/>
    <w:rsid w:val="5B2404A4"/>
    <w:rsid w:val="5B762644"/>
    <w:rsid w:val="5D167BD3"/>
    <w:rsid w:val="5D324D3D"/>
    <w:rsid w:val="5DEF3B53"/>
    <w:rsid w:val="5E121BE8"/>
    <w:rsid w:val="5EB96628"/>
    <w:rsid w:val="5F1960B0"/>
    <w:rsid w:val="5F535A7B"/>
    <w:rsid w:val="5F776D7D"/>
    <w:rsid w:val="60F002A9"/>
    <w:rsid w:val="62F869C6"/>
    <w:rsid w:val="63532F22"/>
    <w:rsid w:val="63881C8E"/>
    <w:rsid w:val="641C4AE3"/>
    <w:rsid w:val="64405FEB"/>
    <w:rsid w:val="68940450"/>
    <w:rsid w:val="6D495ADA"/>
    <w:rsid w:val="6F4C1DF7"/>
    <w:rsid w:val="7248027F"/>
    <w:rsid w:val="72BB0E16"/>
    <w:rsid w:val="74C84AEA"/>
    <w:rsid w:val="75350302"/>
    <w:rsid w:val="758769F0"/>
    <w:rsid w:val="773501ED"/>
    <w:rsid w:val="795A54A8"/>
    <w:rsid w:val="7A422167"/>
    <w:rsid w:val="7B80337F"/>
    <w:rsid w:val="7E9D5E96"/>
    <w:rsid w:val="7EB2438B"/>
    <w:rsid w:val="7FDB180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cs="Times New Roman" w:asciiTheme="minorHAnsi" w:hAnsiTheme="minorHAnsi" w:eastAsiaTheme="minorEastAsia"/>
      <w:sz w:val="24"/>
      <w:szCs w:val="24"/>
      <w:lang w:val="en-US" w:eastAsia="zh-CN" w:bidi="ar-SA"/>
    </w:rPr>
  </w:style>
  <w:style w:type="paragraph" w:styleId="2">
    <w:name w:val="heading 2"/>
    <w:basedOn w:val="1"/>
    <w:next w:val="1"/>
    <w:semiHidden/>
    <w:unhideWhenUsed/>
    <w:qFormat/>
    <w:uiPriority w:val="0"/>
    <w:pPr>
      <w:spacing w:beforeAutospacing="1" w:afterAutospacing="1"/>
      <w:outlineLvl w:val="1"/>
    </w:pPr>
    <w:rPr>
      <w:rFonts w:hint="eastAsia" w:ascii="宋体" w:hAnsi="宋体" w:eastAsia="宋体"/>
      <w:b/>
      <w:sz w:val="36"/>
      <w:szCs w:val="36"/>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0"/>
    <w:qFormat/>
    <w:uiPriority w:val="0"/>
    <w:rPr>
      <w:sz w:val="18"/>
      <w:szCs w:val="18"/>
    </w:rPr>
  </w:style>
  <w:style w:type="paragraph" w:styleId="4">
    <w:name w:val="footer"/>
    <w:basedOn w:val="1"/>
    <w:link w:val="12"/>
    <w:qFormat/>
    <w:uiPriority w:val="0"/>
    <w:pPr>
      <w:tabs>
        <w:tab w:val="center" w:pos="4153"/>
        <w:tab w:val="right" w:pos="8306"/>
      </w:tabs>
      <w:snapToGrid w:val="0"/>
    </w:pPr>
    <w:rPr>
      <w:sz w:val="18"/>
      <w:szCs w:val="18"/>
    </w:rPr>
  </w:style>
  <w:style w:type="paragraph" w:styleId="5">
    <w:name w:val="header"/>
    <w:basedOn w:val="1"/>
    <w:link w:val="11"/>
    <w:qFormat/>
    <w:uiPriority w:val="0"/>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9">
    <w:name w:val="page number"/>
    <w:basedOn w:val="8"/>
    <w:qFormat/>
    <w:uiPriority w:val="0"/>
  </w:style>
  <w:style w:type="character" w:customStyle="1" w:styleId="10">
    <w:name w:val="批注框文本 Char"/>
    <w:basedOn w:val="8"/>
    <w:link w:val="3"/>
    <w:qFormat/>
    <w:uiPriority w:val="0"/>
    <w:rPr>
      <w:rFonts w:asciiTheme="minorHAnsi" w:hAnsiTheme="minorHAnsi" w:eastAsiaTheme="minorEastAsia"/>
      <w:sz w:val="18"/>
      <w:szCs w:val="18"/>
    </w:rPr>
  </w:style>
  <w:style w:type="character" w:customStyle="1" w:styleId="11">
    <w:name w:val="页眉 Char"/>
    <w:basedOn w:val="8"/>
    <w:link w:val="5"/>
    <w:qFormat/>
    <w:uiPriority w:val="0"/>
    <w:rPr>
      <w:rFonts w:asciiTheme="minorHAnsi" w:hAnsiTheme="minorHAnsi" w:eastAsiaTheme="minorEastAsia"/>
      <w:sz w:val="18"/>
      <w:szCs w:val="18"/>
    </w:rPr>
  </w:style>
  <w:style w:type="character" w:customStyle="1" w:styleId="12">
    <w:name w:val="页脚 Char"/>
    <w:basedOn w:val="8"/>
    <w:link w:val="4"/>
    <w:qFormat/>
    <w:uiPriority w:val="0"/>
    <w:rPr>
      <w:rFonts w:asciiTheme="minorHAnsi" w:hAnsiTheme="minorHAnsi" w:eastAsiaTheme="minorEastAsia"/>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image" Target="media/image1.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3027</Words>
  <Characters>3210</Characters>
  <Lines>25</Lines>
  <Paragraphs>7</Paragraphs>
  <TotalTime>9</TotalTime>
  <ScaleCrop>false</ScaleCrop>
  <LinksUpToDate>false</LinksUpToDate>
  <CharactersWithSpaces>3446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2019-06-18T02:35:00Z</dcterms:created>
  <dc:creator>上帝掷骰子吗</dc:creator>
  <cp:lastModifiedBy>上帝掷骰子吗</cp:lastModifiedBy>
  <dcterms:modified xsi:type="dcterms:W3CDTF">2024-07-20T15:56:06Z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C42E641D6AC54D5982BD0ECB6A583D4B_12</vt:lpwstr>
  </property>
</Properties>
</file>