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164796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eastAsia="Times New Roman" w:cs="Times New Roman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12242800</wp:posOffset>
            </wp:positionH>
            <wp:positionV relativeFrom="topMargin">
              <wp:posOffset>11595100</wp:posOffset>
            </wp:positionV>
            <wp:extent cx="419100" cy="342900"/>
            <wp:effectExtent l="0" t="0" r="0" b="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年赤峰市初中毕业、升学统一考试试卷</w:t>
      </w:r>
    </w:p>
    <w:p w14:paraId="7ED9265E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历史</w:t>
      </w:r>
    </w:p>
    <w:p w14:paraId="79A75966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一、选择题（每小题给出的选项中只有一项符合题意，请将符合题意的选项序号，在答题卡的对应位置上按要求涂黑。每题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分）</w:t>
      </w:r>
    </w:p>
    <w:p w14:paraId="5B4C6584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“红山文化”是我国新石器文化极为重要的一支，因其最早发现于内蒙古赤峰红山而得名。从考古发掘来看，距今</w:t>
      </w:r>
      <w:r>
        <w:rPr>
          <w:rFonts w:eastAsia="Times New Roman" w:cs="Times New Roman"/>
        </w:rPr>
        <w:t>5000</w:t>
      </w:r>
      <w:r>
        <w:rPr>
          <w:rFonts w:ascii="宋体" w:hAnsi="宋体"/>
        </w:rPr>
        <w:t>多年前的红山人墓地多为积石冢，是规划的墓地，处于中心的大墓随葬品是精美的玉器，向边缘依次为少量的玉器、猪狗、陶器，个别的没有随葬品。这些随葬品的分布反映了（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p w14:paraId="23CE13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阶级分化的出现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宗教信仰的多元化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敬畏祖先观念的产生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生产力水平的低下就</w:t>
      </w:r>
    </w:p>
    <w:p w14:paraId="2782C56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开元时期的长安、扬州、广州等城市，云聚着从海陆丝绸之路来华的胡商蕃客，仅长安就有留居的“胡人”</w:t>
      </w:r>
      <w:r>
        <w:rPr>
          <w:rFonts w:eastAsia="Times New Roman" w:cs="Times New Roman"/>
          <w:color w:val="000000"/>
        </w:rPr>
        <w:t>4000</w:t>
      </w:r>
      <w:r>
        <w:rPr>
          <w:rFonts w:ascii="宋体" w:hAnsi="宋体"/>
          <w:color w:val="000000"/>
        </w:rPr>
        <w:t>—</w:t>
      </w:r>
      <w:r>
        <w:rPr>
          <w:rFonts w:eastAsia="Times New Roman" w:cs="Times New Roman"/>
          <w:color w:val="000000"/>
        </w:rPr>
        <w:t>5000</w:t>
      </w:r>
      <w:r>
        <w:rPr>
          <w:rFonts w:ascii="宋体" w:hAnsi="宋体"/>
          <w:color w:val="000000"/>
        </w:rPr>
        <w:t>家，许多外商在“西市”经营店铺，国子监接受了众多外国留学生。材料可以印证（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DD34B8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隋朝经济繁荣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唐朝社会开放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宋代经济重心南移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明清对外交往</w:t>
      </w:r>
    </w:p>
    <w:p w14:paraId="162A9A8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由下表可推知（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99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40"/>
        <w:gridCol w:w="9120"/>
      </w:tblGrid>
      <w:tr w14:paraId="376153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E65A1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朝代</w:t>
            </w:r>
          </w:p>
        </w:tc>
        <w:tc>
          <w:tcPr>
            <w:tcW w:w="9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3410D6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科技文化成就</w:t>
            </w:r>
          </w:p>
        </w:tc>
      </w:tr>
      <w:tr w14:paraId="4AEF2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BAF90B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南北朝</w:t>
            </w:r>
          </w:p>
        </w:tc>
        <w:tc>
          <w:tcPr>
            <w:tcW w:w="9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DF5836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祖冲之把圆周率精确到小数，点以后的第七位数字，这项成果领先世界近千年。</w:t>
            </w:r>
          </w:p>
        </w:tc>
      </w:tr>
      <w:tr w14:paraId="32E970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D85383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唐朝</w:t>
            </w:r>
          </w:p>
        </w:tc>
        <w:tc>
          <w:tcPr>
            <w:tcW w:w="9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52AEC5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政府编写颁布的《唐本草》，是世界上第一部由国家制定的药典。</w:t>
            </w:r>
          </w:p>
        </w:tc>
      </w:tr>
      <w:tr w14:paraId="0ED6CB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3ED609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宋朝</w:t>
            </w:r>
          </w:p>
        </w:tc>
        <w:tc>
          <w:tcPr>
            <w:tcW w:w="9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685E81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毕昇发明了活字印刷术，对人类文明的发展产生了重大的影响。</w:t>
            </w:r>
          </w:p>
        </w:tc>
      </w:tr>
      <w:tr w14:paraId="14A550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0CF478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明朝</w:t>
            </w:r>
          </w:p>
        </w:tc>
        <w:tc>
          <w:tcPr>
            <w:tcW w:w="9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9AD804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宋应星编写了《天工开物》一书，是世界上第一部有关农业、手工业和科学技术的百科全书，被誉为“中国</w:t>
            </w:r>
            <w:r>
              <w:rPr>
                <w:rFonts w:eastAsia="Times New Roman" w:cs="Times New Roman"/>
                <w:color w:val="000000"/>
              </w:rPr>
              <w:t>17</w:t>
            </w:r>
            <w:r>
              <w:rPr>
                <w:rFonts w:ascii="宋体" w:hAnsi="宋体"/>
                <w:color w:val="000000"/>
              </w:rPr>
              <w:t>世纪的工艺百科全书”。</w:t>
            </w:r>
          </w:p>
        </w:tc>
      </w:tr>
    </w:tbl>
    <w:p w14:paraId="6B543811">
      <w:pPr>
        <w:spacing w:line="360" w:lineRule="auto"/>
        <w:jc w:val="left"/>
        <w:textAlignment w:val="center"/>
        <w:rPr>
          <w:color w:val="000000"/>
        </w:rPr>
      </w:pPr>
    </w:p>
    <w:p w14:paraId="5961F6B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科举制度促进科技文化发展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国家支持推动科技文化发展</w:t>
      </w:r>
    </w:p>
    <w:p w14:paraId="18016B4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中华文明对世界文明做出突出贡献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中国古代科技文化全面领先世界</w:t>
      </w:r>
    </w:p>
    <w:p w14:paraId="13BC17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明太祖时期编成《孟子节文》作为科举考试的内容，书中将《孟子》“民为贵，社稷次之，君为轻”等“非臣子所宜言”的内容尽行删去，不准学习。这反映了明初（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771F65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重视文献整理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科举制度完善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君主专制加强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重文轻武政策</w:t>
      </w:r>
    </w:p>
    <w:p w14:paraId="7811D0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某同学撰写的地方史小论文中出现了“西域都护、安西都护府、伊犁将军”等关键词。据此判断，他主要研究的地区应是（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334FD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内蒙古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西藏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广西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新疆</w:t>
      </w:r>
    </w:p>
    <w:p w14:paraId="133BA8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下表是中国近代某一时期三个新式学校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课程内容，与这三个学堂的设立直接相关的历史事件应是（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4545"/>
      </w:tblGrid>
      <w:tr w14:paraId="48DAF8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E3A03E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学堂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250912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开设课程</w:t>
            </w:r>
          </w:p>
        </w:tc>
      </w:tr>
      <w:tr w14:paraId="4FF1BC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BA01DA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一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D66695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《圣谕广训》、《孝经》、船舶驾驶、射击、指挥</w:t>
            </w:r>
          </w:p>
        </w:tc>
      </w:tr>
      <w:tr w14:paraId="387E48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6BF1C8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二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28D98E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经学（儒家经典）、化学、天文测算、万国公法</w:t>
            </w:r>
          </w:p>
        </w:tc>
      </w:tr>
      <w:tr w14:paraId="7A1587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80022D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三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E34CDB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学员需通儒家经典、微积分、重学、汽学</w:t>
            </w:r>
          </w:p>
        </w:tc>
      </w:tr>
    </w:tbl>
    <w:p w14:paraId="152D0E09">
      <w:pPr>
        <w:spacing w:line="360" w:lineRule="auto"/>
        <w:jc w:val="left"/>
        <w:textAlignment w:val="center"/>
        <w:rPr>
          <w:color w:val="000000"/>
        </w:rPr>
      </w:pPr>
    </w:p>
    <w:p w14:paraId="5795B1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鸦片战争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洋务运动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新文化运动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五四运动</w:t>
      </w:r>
    </w:p>
    <w:p w14:paraId="4F0F04F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“中国大地从南到北、从珠江三角洲到长江三角洲，处处燃烧着革命的火焰”，使“孙中山先生致力国民革命凡四十年还未能完成的革命事业，在仅仅两三年之内，获得了巨大的成就。”与以上材料相契合的是（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749A9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太平天国运动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义和团运动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辛亥革命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北伐战争</w:t>
      </w:r>
    </w:p>
    <w:p w14:paraId="200CC50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毛泽东在《中国的红色政权为什么能够存在？》中提出了关于中国革命新道路理论的一个科学概念。它是“在中国共产党的领导下，以武装斗争为主要形式，以土地革命为中心内容，以农村革命根据地为战略阵地，三者密切结合的一种斗争形式。”“红色政权”能够存在和发展的最关键因素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D9BBF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中国共产党的正确领导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武装斗争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土地革命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根据地的建设</w:t>
      </w:r>
    </w:p>
    <w:p w14:paraId="1463917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中共七大，“总结了我们民主革命二十多年曲折发展的历史经验，制定了正确的纲领和策略，克服了党内的错误思想，使全党的认识在马克思列宁主义、毛泽东思想的基础上统一起来，达到了全党的空前团结。”这次大会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6FDF6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为争取解放战争的最后胜利准备了条件</w:t>
      </w:r>
    </w:p>
    <w:p w14:paraId="58B0703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确立毛泽东思想为中国共产党的指导思想</w:t>
      </w:r>
    </w:p>
    <w:p w14:paraId="1F0340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总结了建国以来的历史经验，制定了正确的纲领和策略</w:t>
      </w:r>
    </w:p>
    <w:p w14:paraId="384912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为中国共产党和中国人民指明了社会主义建设的奋斗方向</w:t>
      </w:r>
    </w:p>
    <w:p w14:paraId="3062D0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《人民日报》</w:t>
      </w:r>
      <w:r>
        <w:rPr>
          <w:rFonts w:eastAsia="Times New Roman" w:cs="Times New Roman"/>
          <w:color w:val="000000"/>
        </w:rPr>
        <w:t>1954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日文：“中央、华北和北京各机关选民投票的队伍中，充溢着格外热烈的气氛。好多单位的首长们和住地选区的选民们一起参加投票。”这则材料说明（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B16152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社会主义改造的成效显著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社会主义民主法制体系完备</w:t>
      </w:r>
    </w:p>
    <w:p w14:paraId="001AC0E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制定宪法是建国初期的首要任务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人民当家作主行使国家权力</w:t>
      </w:r>
    </w:p>
    <w:p w14:paraId="479838C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史论结合是历史学习的基本方法。下列史实与结论对应正确的选项是（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763"/>
        <w:gridCol w:w="3600"/>
      </w:tblGrid>
      <w:tr w14:paraId="5864CA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B6577B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8418DB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史实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C634C5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结论</w:t>
            </w:r>
          </w:p>
        </w:tc>
      </w:tr>
      <w:tr w14:paraId="10812B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2BB074E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D2FF74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1950</w:t>
            </w:r>
            <w:r>
              <w:rPr>
                <w:rFonts w:ascii="宋体" w:hAnsi="宋体"/>
                <w:color w:val="000000"/>
              </w:rPr>
              <w:t>年土地改革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11AF18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土地公有制建立</w:t>
            </w:r>
          </w:p>
        </w:tc>
      </w:tr>
      <w:tr w14:paraId="10E68D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644A6F7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4121F4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1953</w:t>
            </w:r>
            <w:r>
              <w:rPr>
                <w:rFonts w:ascii="宋体" w:hAnsi="宋体"/>
                <w:color w:val="000000"/>
              </w:rPr>
              <w:t>年一五计划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E14FE0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优先发展农业</w:t>
            </w:r>
          </w:p>
        </w:tc>
      </w:tr>
      <w:tr w14:paraId="3D0CA1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FB9C8F4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915CCC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1953</w:t>
            </w:r>
            <w:r>
              <w:rPr>
                <w:rFonts w:ascii="宋体" w:hAnsi="宋体"/>
                <w:color w:val="000000"/>
              </w:rPr>
              <w:t>年三大改造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EF25F0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变生产资料私有制为公有制</w:t>
            </w:r>
          </w:p>
        </w:tc>
      </w:tr>
      <w:tr w14:paraId="360450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21CD26F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52ADD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1956</w:t>
            </w:r>
            <w:r>
              <w:rPr>
                <w:rFonts w:ascii="宋体" w:hAnsi="宋体"/>
                <w:color w:val="000000"/>
              </w:rPr>
              <w:t>年中共八大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779222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开始进入社会主义现代化建设新时期</w:t>
            </w:r>
          </w:p>
        </w:tc>
      </w:tr>
    </w:tbl>
    <w:p w14:paraId="11415C5C">
      <w:pPr>
        <w:spacing w:line="360" w:lineRule="auto"/>
        <w:jc w:val="left"/>
        <w:textAlignment w:val="center"/>
        <w:rPr>
          <w:color w:val="000000"/>
        </w:rPr>
      </w:pPr>
    </w:p>
    <w:p w14:paraId="37C981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D</w:t>
      </w:r>
    </w:p>
    <w:p w14:paraId="6F0A9C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以下对“一国两制”这一历史概念理解正确的是（   ）</w:t>
      </w:r>
    </w:p>
    <w:p w14:paraId="2CFBA2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“一国”就是一个独立的中国，即中华人民共和国</w:t>
      </w:r>
    </w:p>
    <w:p w14:paraId="4D00344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“一国”就是一个统一的中国，即中华人民共和国</w:t>
      </w:r>
    </w:p>
    <w:p w14:paraId="7F61AF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“两制”就是两种制度，即人民代表大会制度和政治协商制度</w:t>
      </w:r>
    </w:p>
    <w:p w14:paraId="3965EBD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“两制”就是两种制度，即政治协商制度和民族区域自治制度</w:t>
      </w:r>
    </w:p>
    <w:p w14:paraId="607EE3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观察下面图片，分析城乡变化原因（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97243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292225"/>
            <wp:effectExtent l="0" t="0" r="0" b="317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9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2DAD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中国特色的社会主义制度和自强不息的民族精神</w:t>
      </w:r>
    </w:p>
    <w:p w14:paraId="6F84F4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中国在经济全球化背景下发挥了计划经济体制的优势</w:t>
      </w:r>
    </w:p>
    <w:p w14:paraId="18BD372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人民生活水平的提高使生活方式发生了巨大的变化</w:t>
      </w:r>
    </w:p>
    <w:p w14:paraId="5F4F3A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中国全面建成小康社会历史性地解决了绝对贫困问题</w:t>
      </w:r>
    </w:p>
    <w:p w14:paraId="566073B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下表是古巴比伦王国汉谟拉比在位时统治者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行为和职责。据此可以推断古巴比伦（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175"/>
        <w:gridCol w:w="2808"/>
        <w:gridCol w:w="3003"/>
      </w:tblGrid>
      <w:tr w14:paraId="7905F3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44EE2B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国王汉谟拉比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0D104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国王任命的总督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6126C8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基层公社的首领</w:t>
            </w:r>
          </w:p>
        </w:tc>
      </w:tr>
      <w:tr w14:paraId="3C6A80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CB9A33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下令并严厉监督总督兴修水利，在位的好几个年份都作为“开凿河渠之年”而载入史册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37BCD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分管各城市和州的军事、行政、税收、司法和水利灌溉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53F3A1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管理公社</w:t>
            </w:r>
            <w:r>
              <w:rPr>
                <w:rFonts w:ascii="宋体" w:hAnsi="宋体"/>
                <w:color w:val="00000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100005" name="图片 100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土地、分配水流、管理市场、管理税收和司法等</w:t>
            </w:r>
          </w:p>
        </w:tc>
      </w:tr>
    </w:tbl>
    <w:p w14:paraId="0D804DDF">
      <w:pPr>
        <w:spacing w:line="360" w:lineRule="auto"/>
        <w:jc w:val="left"/>
        <w:textAlignment w:val="center"/>
        <w:rPr>
          <w:color w:val="000000"/>
        </w:rPr>
      </w:pPr>
    </w:p>
    <w:p w14:paraId="21B360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重视发展农业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法律体系严密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维护奴隶主阶级利益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商品经济活跃</w:t>
      </w:r>
    </w:p>
    <w:p w14:paraId="3266E9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某文献提到：“工人变成赤贫者，贫困比人口和财富增长得还要快。由此可以明显地看出，资产阶级再不能做社会的统治阶级了，再不能把自己阶级的生存条件当做支配一切的规律强加于社会了”。据此推断“某文献”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F85C0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《权利法案》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《人权宣言》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《独立宣言》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《共产党宣言》</w:t>
      </w:r>
    </w:p>
    <w:p w14:paraId="140E00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《欧洲史》中写道：“第一次世界大战标志着一个时代的结束，……欧洲强国在战争中失去了世界霸权。人们从此转向华盛顿和莫斯科。”对这句话理解正确的是</w:t>
      </w:r>
    </w:p>
    <w:p w14:paraId="345A75A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这里的“时代”是资本主义时代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欧洲因一战完全失去国际政治话语权</w:t>
      </w:r>
    </w:p>
    <w:p w14:paraId="4EE83E1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美国、苏联因参加一战实力大增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一战使传统的国际格局发生改变</w:t>
      </w:r>
    </w:p>
    <w:p w14:paraId="1FCBFEF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下表是美国政府投资修建的公共工程。其直接目的是（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53"/>
        <w:gridCol w:w="3915"/>
      </w:tblGrid>
      <w:tr w14:paraId="3DB7C7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DC0073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时间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7B90C5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项目</w:t>
            </w:r>
          </w:p>
        </w:tc>
      </w:tr>
      <w:tr w14:paraId="5C3A4F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DB07AD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1933</w:t>
            </w:r>
            <w:r>
              <w:rPr>
                <w:rFonts w:ascii="宋体" w:hAnsi="宋体"/>
                <w:color w:val="000000"/>
              </w:rPr>
              <w:t>—</w:t>
            </w:r>
            <w:r>
              <w:rPr>
                <w:rFonts w:eastAsia="Times New Roman" w:cs="Times New Roman"/>
                <w:color w:val="000000"/>
              </w:rPr>
              <w:t>1937</w:t>
            </w:r>
            <w:r>
              <w:rPr>
                <w:rFonts w:ascii="宋体" w:hAnsi="宋体"/>
                <w:color w:val="000000"/>
              </w:rPr>
              <w:t>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695D7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国有林区</w:t>
            </w:r>
            <w:r>
              <w:rPr>
                <w:rFonts w:eastAsia="Times New Roman" w:cs="Times New Roman"/>
                <w:color w:val="000000"/>
              </w:rPr>
              <w:t>740</w:t>
            </w:r>
            <w:r>
              <w:rPr>
                <w:rFonts w:ascii="宋体" w:hAnsi="宋体"/>
                <w:color w:val="000000"/>
              </w:rPr>
              <w:t>万英亩；国有公园</w:t>
            </w:r>
            <w:r>
              <w:rPr>
                <w:rFonts w:eastAsia="Times New Roman" w:cs="Times New Roman"/>
                <w:color w:val="000000"/>
              </w:rPr>
              <w:t>20</w:t>
            </w:r>
            <w:r>
              <w:rPr>
                <w:rFonts w:ascii="宋体" w:hAnsi="宋体"/>
                <w:color w:val="000000"/>
              </w:rPr>
              <w:t>万亩</w:t>
            </w:r>
          </w:p>
        </w:tc>
      </w:tr>
      <w:tr w14:paraId="197DB0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185173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1935</w:t>
            </w:r>
            <w:r>
              <w:rPr>
                <w:rFonts w:ascii="宋体" w:hAnsi="宋体"/>
                <w:color w:val="000000"/>
              </w:rPr>
              <w:t>—</w:t>
            </w:r>
            <w:r>
              <w:rPr>
                <w:rFonts w:eastAsia="Times New Roman" w:cs="Times New Roman"/>
                <w:color w:val="000000"/>
              </w:rPr>
              <w:t>1942</w:t>
            </w:r>
            <w:r>
              <w:rPr>
                <w:rFonts w:ascii="宋体" w:hAnsi="宋体"/>
                <w:color w:val="000000"/>
              </w:rPr>
              <w:t>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E74E9C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公路</w:t>
            </w:r>
            <w:r>
              <w:rPr>
                <w:rFonts w:eastAsia="Times New Roman" w:cs="Times New Roman"/>
                <w:color w:val="000000"/>
              </w:rPr>
              <w:t>664</w:t>
            </w:r>
            <w:r>
              <w:rPr>
                <w:rFonts w:ascii="宋体" w:hAnsi="宋体"/>
                <w:color w:val="000000"/>
              </w:rPr>
              <w:t>万英里；机场</w:t>
            </w:r>
            <w:r>
              <w:rPr>
                <w:rFonts w:eastAsia="Times New Roman" w:cs="Times New Roman"/>
                <w:color w:val="000000"/>
              </w:rPr>
              <w:t>285</w:t>
            </w:r>
            <w:r>
              <w:rPr>
                <w:rFonts w:ascii="宋体" w:hAnsi="宋体"/>
                <w:color w:val="000000"/>
              </w:rPr>
              <w:t>个</w:t>
            </w:r>
          </w:p>
        </w:tc>
      </w:tr>
    </w:tbl>
    <w:p w14:paraId="73B91749">
      <w:pPr>
        <w:spacing w:line="360" w:lineRule="auto"/>
        <w:jc w:val="left"/>
        <w:textAlignment w:val="center"/>
        <w:rPr>
          <w:color w:val="000000"/>
        </w:rPr>
      </w:pPr>
    </w:p>
    <w:p w14:paraId="4B32B8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缓解就业压力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完善基础设施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加速战争准备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推广科技成果</w:t>
      </w:r>
    </w:p>
    <w:p w14:paraId="25126B8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世纪</w:t>
      </w:r>
      <w:r>
        <w:rPr>
          <w:rFonts w:eastAsia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年代末某文件规定：“对于欧洲或北美一个或数个缔约国的武装进攻，应视为对缔约国全体之攻击。”此段材料中的“缔约国”指的是（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631A0E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“三国协约”成员国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“反法西斯同盟”成员国</w:t>
      </w:r>
    </w:p>
    <w:p w14:paraId="5357989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“北大西洋公约组织”成员国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“华沙条约组织”成员国</w:t>
      </w:r>
    </w:p>
    <w:p w14:paraId="7014DB1E">
      <w:pPr>
        <w:spacing w:line="285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二、非选择题（请将答案按要求写在答题卡的对应位置上，本题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个小题，共</w:t>
      </w:r>
      <w:r>
        <w:rPr>
          <w:rFonts w:eastAsia="Times New Roman" w:cs="Times New Roman"/>
          <w:b/>
          <w:color w:val="000000"/>
          <w:sz w:val="24"/>
        </w:rPr>
        <w:t>44</w:t>
      </w:r>
      <w:r>
        <w:rPr>
          <w:rFonts w:ascii="宋体" w:hAnsi="宋体"/>
          <w:b/>
          <w:color w:val="000000"/>
          <w:sz w:val="24"/>
        </w:rPr>
        <w:t>分）</w:t>
      </w:r>
    </w:p>
    <w:p w14:paraId="0C01E1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中华民族在不断演进中形成多元一体的历史发展格局。阅读材料，回答问题。</w:t>
      </w:r>
    </w:p>
    <w:p w14:paraId="1B6DE8F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秦皇一死，秦帝国荡然无存，可是他统一中国的功绩并不因之而湮灭。不出10年之内一个新朝代继之勃兴，兹后汉朝延续达400年，在公元前后各经历约200年，全盛时管辖的人口约6000万，足可与罗马帝国相比拟，就是从所控制地域和存在的时间上讲，两个帝国也可以相提并论，只是中国方面内在的凝聚力，非西方所能望其项背。</w:t>
      </w:r>
    </w:p>
    <w:p w14:paraId="689C15E8">
      <w:pPr>
        <w:spacing w:line="360" w:lineRule="auto"/>
        <w:ind w:firstLine="420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——黄仁宇《中国大历史》</w:t>
      </w:r>
    </w:p>
    <w:p w14:paraId="090A6BD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1680BC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668145"/>
            <wp:effectExtent l="0" t="0" r="0" b="825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68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37A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（1）从材料一中提取一个你想论述的观点，并结合所学加以阐述或说明。（答题要求：观点正确，史论结合，条理清楚）</w:t>
      </w:r>
    </w:p>
    <w:p w14:paraId="1EC80F8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（2）根据材料二，说出图一到图三疆域的主要变化；综合以上材料，概括出一个恰当的主题。</w:t>
      </w:r>
    </w:p>
    <w:p w14:paraId="18D557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口号标语等是一个时代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鲜明印记。阅读材料，回答间题。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76"/>
        <w:gridCol w:w="5324"/>
        <w:gridCol w:w="776"/>
        <w:gridCol w:w="3110"/>
      </w:tblGrid>
      <w:tr w14:paraId="1C78E0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BF219F5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口号标语</w:t>
            </w:r>
          </w:p>
        </w:tc>
      </w:tr>
      <w:tr w14:paraId="48BF61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843E9A2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第一组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B9DC5F5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“自强”、“求富”</w:t>
            </w:r>
          </w:p>
          <w:p w14:paraId="0311C615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“法者，天下之公器；变者，天下之公理”</w:t>
            </w:r>
          </w:p>
          <w:p w14:paraId="72B1503C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“驱除鞑虏，恢复中华，创立民国，平均地权”“民主”、“科学”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B58FBAC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第三组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927DE18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“一切反动派都是纸老虎”</w:t>
            </w:r>
          </w:p>
          <w:p w14:paraId="2BB2F9E1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“打过长江去，解放全中国”</w:t>
            </w:r>
          </w:p>
        </w:tc>
      </w:tr>
      <w:tr w14:paraId="4D314C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A56464D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第二组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B354080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“宁为战死鬼，不作亡国奴”</w:t>
            </w:r>
          </w:p>
          <w:p w14:paraId="545BBD55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“停止内战，一致对外”</w:t>
            </w:r>
          </w:p>
          <w:p w14:paraId="4E7A300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“一寸山河一寸血，十万青年十万军”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B32EE3E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第四组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0AF5371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“联产承包好”</w:t>
            </w:r>
          </w:p>
          <w:p w14:paraId="4814ABF3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“要想富，先修路”</w:t>
            </w:r>
          </w:p>
          <w:p w14:paraId="74D58C71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“发展才是硬道理”</w:t>
            </w:r>
          </w:p>
          <w:p w14:paraId="04CB121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“再苦不能苦孩子，再穷不能穷教育”</w:t>
            </w:r>
          </w:p>
          <w:p w14:paraId="010316B9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“绿水青山就是金山银山”</w:t>
            </w:r>
          </w:p>
        </w:tc>
      </w:tr>
    </w:tbl>
    <w:p w14:paraId="29FF4D3F">
      <w:pPr>
        <w:spacing w:line="360" w:lineRule="auto"/>
        <w:jc w:val="left"/>
        <w:textAlignment w:val="center"/>
        <w:rPr>
          <w:color w:val="000000"/>
        </w:rPr>
      </w:pPr>
    </w:p>
    <w:p w14:paraId="6646B7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（1）写出第一组口号标语反映出的中国近代前期的时代主题。</w:t>
      </w:r>
    </w:p>
    <w:p w14:paraId="614367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（2）在第二组、第三组两组中任选一组，写出该组口号标语出现的历史时期；并分析其在当时所起的作用。</w:t>
      </w:r>
    </w:p>
    <w:p w14:paraId="55BDB3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（3）第四组口号标语体现了“十一届三中全会”以来我国的哪些决策、战略和理念？</w:t>
      </w:r>
    </w:p>
    <w:p w14:paraId="7EFBC0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近代以来，社会快速发展的同时也带来一些问题。阅读材料，回答问题。</w:t>
      </w:r>
    </w:p>
    <w:p w14:paraId="37B0FC9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1870年至1900年间，科学与技术的关系，比以前任何时期都密切得多。19世纪最后30年间，几乎没有什么工业部门未曾受到科学新发现的影响，自1870年以后，我们可以清楚地看到20世纪科学工业的开端。新兴工业，完全是科学发现中首创的工业．</w:t>
      </w:r>
    </w:p>
    <w:p w14:paraId="433A83CC">
      <w:pPr>
        <w:spacing w:line="360" w:lineRule="auto"/>
        <w:ind w:firstLine="420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——F.H欣斯利主编《新编剑桥世界近代史》第Ⅱ卷</w:t>
      </w:r>
    </w:p>
    <w:p w14:paraId="3C8D98E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1870—1913年，世界贸易总额增长了3倍多，从445亿法郎增至1924亿法郎。……20世纪初出现多极化的新格局：1913年英国占世界贸易的15%，美国占11%，德国占13%，法国占8%，俄国占4%。</w:t>
      </w:r>
    </w:p>
    <w:p w14:paraId="2413D997">
      <w:pPr>
        <w:spacing w:line="360" w:lineRule="auto"/>
        <w:ind w:firstLine="420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——摘编自刘宗绪《历史学科专题讲座》</w:t>
      </w:r>
    </w:p>
    <w:p w14:paraId="63F9CC1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 1900年，欧洲和北美的大城市超过了150座，到1914年，英美等西方国家城市人口已经占到总人口的绝对多数。1911～1913年，英国25岁以上人口中，4.93%的人拥有60%以上的财富。在德国，1911年3425个富人平均每人拥有的财产价值是532万马克，另外161万人的人均财产价值只有2.3万马克，最贫困人口尚不在此列。</w:t>
      </w:r>
    </w:p>
    <w:p w14:paraId="6CAD32DC">
      <w:pPr>
        <w:spacing w:line="360" w:lineRule="auto"/>
        <w:ind w:firstLine="420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——摘编自《世界文明史》</w:t>
      </w:r>
    </w:p>
    <w:p w14:paraId="765CB4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（1）写出与以上材料反映的历史现象密切相关的世界历史大事。</w:t>
      </w:r>
    </w:p>
    <w:p w14:paraId="22D2BF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（2）根据材料二、三归纳概括这个大事产生的影响。</w:t>
      </w:r>
    </w:p>
    <w:p w14:paraId="0431489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（3）通过以上材料和问题，我们能得出哪些认识？</w:t>
      </w:r>
    </w:p>
    <w:p w14:paraId="3291B2AF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55D59D5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D4E9C4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C9BD36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BF9518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97772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17A933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E302F3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3286E"/>
    <w:rsid w:val="00D51257"/>
    <w:rsid w:val="00D634C2"/>
    <w:rsid w:val="00D756B6"/>
    <w:rsid w:val="00D777E2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E272A57"/>
    <w:rsid w:val="345B73E0"/>
    <w:rsid w:val="38274566"/>
    <w:rsid w:val="6A9742B1"/>
    <w:rsid w:val="76124B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D94677-D153-4D3C-A63C-FA7E3328942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3656</Words>
  <Characters>3890</Characters>
  <Lines>30</Lines>
  <Paragraphs>8</Paragraphs>
  <TotalTime>0</TotalTime>
  <ScaleCrop>false</ScaleCrop>
  <LinksUpToDate>false</LinksUpToDate>
  <CharactersWithSpaces>4097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2022-07-04T09:50:00Z</dcterms:created>
  <dc:creator>学科网试题生产平台</dc:creator>
  <dc:description>3014451456188416</dc:description>
  <cp:lastModifiedBy>上帝掷骰子吗</cp:lastModifiedBy>
  <dcterms:modified xsi:type="dcterms:W3CDTF">2024-07-20T15:59:27Z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2407FA6758E54A95B471C01545A2D0EE</vt:lpwstr>
  </property>
</Properties>
</file>