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E7540B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11874500</wp:posOffset>
            </wp:positionV>
            <wp:extent cx="304800" cy="444500"/>
            <wp:effectExtent l="0" t="0" r="0" b="1270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重庆市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年初中学业水平暨高中招生考试</w:t>
      </w:r>
    </w:p>
    <w:p w14:paraId="32C6E083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历史试题（</w:t>
      </w:r>
      <w:r>
        <w:rPr>
          <w:rFonts w:eastAsia="Times New Roman" w:cs="Times New Roman"/>
          <w:b/>
          <w:sz w:val="32"/>
        </w:rPr>
        <w:t>B</w:t>
      </w:r>
      <w:r>
        <w:rPr>
          <w:rFonts w:ascii="宋体" w:hAnsi="宋体"/>
          <w:b/>
          <w:sz w:val="32"/>
        </w:rPr>
        <w:t>卷）</w:t>
      </w:r>
    </w:p>
    <w:p w14:paraId="026172AD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（开卷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本卷共两个大题，满分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分，与道德与法治学科共享</w:t>
      </w:r>
      <w:r>
        <w:rPr>
          <w:rFonts w:eastAsia="Times New Roman" w:cs="Times New Roman"/>
          <w:b/>
          <w:sz w:val="24"/>
        </w:rPr>
        <w:t>90</w:t>
      </w:r>
      <w:r>
        <w:rPr>
          <w:rFonts w:ascii="宋体" w:hAnsi="宋体"/>
          <w:b/>
          <w:sz w:val="24"/>
        </w:rPr>
        <w:t>分钟）</w:t>
      </w:r>
    </w:p>
    <w:p w14:paraId="009110BE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14:paraId="7F061434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．试题的答案书写在答题卡上，不得在试题卷上直接作答。</w:t>
      </w:r>
    </w:p>
    <w:p w14:paraId="590DA508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．作答前认真阅读答题卡上的注意事项。</w:t>
      </w:r>
    </w:p>
    <w:p w14:paraId="67F97146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．考试结束，由监考人员将试题卷和答题卡一并收回。</w:t>
      </w:r>
    </w:p>
    <w:p w14:paraId="7E96DBBF">
      <w:pPr>
        <w:spacing w:line="285" w:lineRule="auto"/>
        <w:jc w:val="left"/>
        <w:textAlignment w:val="center"/>
      </w:pPr>
    </w:p>
    <w:p w14:paraId="70236970">
      <w:pPr>
        <w:spacing w:line="285" w:lineRule="auto"/>
        <w:jc w:val="left"/>
        <w:textAlignment w:val="center"/>
      </w:pPr>
    </w:p>
    <w:p w14:paraId="5E0755E5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一、选择题：本大题共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分。在备选答案中只有一项是符合题目要求的。请按要求在答题卡上作答。</w:t>
      </w:r>
    </w:p>
    <w:p w14:paraId="0ED3A54F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实物史料是研究历史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重要证据。下图所示实物遗存可以证明当时已经出现</w:t>
      </w:r>
    </w:p>
    <w:p w14:paraId="279DA2A9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45745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C3B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原始农业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青铜铸造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纺织业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冶铁业</w:t>
      </w:r>
    </w:p>
    <w:p w14:paraId="11A5A7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汉武帝时，将京畿以外地区分为十三州部，设剌史，每年定期巡视所部郡国。汉武帝此举是为了</w:t>
      </w:r>
    </w:p>
    <w:p w14:paraId="70C7A7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分化王国力量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提升儒学地位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监察地方势力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拓展统治范围</w:t>
      </w:r>
    </w:p>
    <w:p w14:paraId="48D1E6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西汉王朝派细君公主与乌孙和亲，随带官属侍从数百人，和亲使团包含各方面人才，这些人的技艺也随之带到乌孙。唐朝文成公主入藏后，松赞干布派遣上层子弟入长安国子学以习诗书。这表明</w:t>
      </w:r>
    </w:p>
    <w:p w14:paraId="2F6F29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古代中原政权与少数民族和亲均是被迫所为</w:t>
      </w:r>
    </w:p>
    <w:p w14:paraId="5AA851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中原与周边少数民族地区实现了经济互补</w:t>
      </w:r>
    </w:p>
    <w:p w14:paraId="44C580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和亲可能促进中原文化向少数民族地区传播</w:t>
      </w:r>
    </w:p>
    <w:p w14:paraId="28F9DF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和亲消除了古代中原政权与少数民族贵族的矛盾</w:t>
      </w:r>
    </w:p>
    <w:p w14:paraId="4328EC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下边两幅作品分别出自重庆大足宝顶山和文艺复兴时期的意大利。其相同之处是</w:t>
      </w:r>
    </w:p>
    <w:p w14:paraId="690B13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57400" cy="16764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788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体现妇女地位提高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展示精湛雕刻技艺</w:t>
      </w:r>
    </w:p>
    <w:p w14:paraId="2D8FC6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源于本土宗教题材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反映人们现实生活</w:t>
      </w:r>
    </w:p>
    <w:p w14:paraId="1BBCDB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历史解释是对史实的分析或评判。下列选项中属于历史解释的是</w:t>
      </w:r>
    </w:p>
    <w:p w14:paraId="300FE18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鸦片战争改变了中国历史发展的进程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1860</w:t>
      </w:r>
      <w:r>
        <w:rPr>
          <w:rFonts w:ascii="宋体" w:hAnsi="宋体"/>
          <w:color w:val="000000"/>
        </w:rPr>
        <w:t>年，英法联军放火烧毁圆明园</w:t>
      </w:r>
    </w:p>
    <w:p w14:paraId="49C8D43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1895</w:t>
      </w:r>
      <w:r>
        <w:rPr>
          <w:rFonts w:ascii="宋体" w:hAnsi="宋体"/>
          <w:color w:val="000000"/>
        </w:rPr>
        <w:t>年，中日双方签订《马关条约》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《辛丑条约》规定清政府赔款白银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亿两</w:t>
      </w:r>
    </w:p>
    <w:p w14:paraId="199856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eastAsia="Times New Roman" w:cs="Times New Roman"/>
          <w:color w:val="000000"/>
        </w:rPr>
        <w:t>1912</w:t>
      </w:r>
      <w:r>
        <w:rPr>
          <w:rFonts w:ascii="宋体" w:hAnsi="宋体"/>
          <w:color w:val="000000"/>
        </w:rPr>
        <w:t>年到</w:t>
      </w:r>
      <w:r>
        <w:rPr>
          <w:rFonts w:eastAsia="Times New Roman" w:cs="Times New Roman"/>
          <w:color w:val="000000"/>
        </w:rPr>
        <w:t>1919</w:t>
      </w:r>
      <w:r>
        <w:rPr>
          <w:rFonts w:ascii="宋体" w:hAnsi="宋体"/>
          <w:color w:val="000000"/>
        </w:rPr>
        <w:t>年，中国新建的厂矿企业达</w:t>
      </w:r>
      <w:r>
        <w:rPr>
          <w:rFonts w:eastAsia="Times New Roman" w:cs="Times New Roman"/>
          <w:color w:val="000000"/>
        </w:rPr>
        <w:t>470</w:t>
      </w:r>
      <w:r>
        <w:rPr>
          <w:rFonts w:ascii="宋体" w:hAnsi="宋体"/>
          <w:color w:val="000000"/>
        </w:rPr>
        <w:t>多家，投资近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亿元，加上原有企业的扩建，新增资本达到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亿元以上，相当于之前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年的投资总额。这可以用来说明</w:t>
      </w:r>
    </w:p>
    <w:p w14:paraId="0BF4BF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洋务运动开启了中国近代化的历程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辛亥革命促进了中国民族工业发展</w:t>
      </w:r>
    </w:p>
    <w:p w14:paraId="7450D4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帝国主义经济势力加大对华侵略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国民党官僚资本出现后急剧扩张</w:t>
      </w:r>
    </w:p>
    <w:p w14:paraId="5C46D9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eastAsia="Times New Roman" w:cs="Times New Roman"/>
          <w:color w:val="000000"/>
        </w:rPr>
        <w:t>1969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日，尼克松在美国总统就职演说中暗示他有意改变对华政策。根据毛泽东的安排，《人民日报》于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日破例刊登了尼克松的这篇演说。这表明</w:t>
      </w:r>
    </w:p>
    <w:p w14:paraId="4AF3FA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中美双方都有意改善两国关系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中美双方彻底结束对抗状态</w:t>
      </w:r>
    </w:p>
    <w:p w14:paraId="0968EA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中美关系的缓和始于民间交往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中美关系已经实现了正常化</w:t>
      </w:r>
    </w:p>
    <w:p w14:paraId="2D5819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下面是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世纪七八十年代我国粮食总产量变化表（部分）。其变化的主要原因是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694"/>
        <w:gridCol w:w="1598"/>
        <w:gridCol w:w="1598"/>
        <w:gridCol w:w="1598"/>
        <w:gridCol w:w="1498"/>
      </w:tblGrid>
      <w:tr w14:paraId="76075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DEF01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0D4F4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1978年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32F98A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1982年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4FF9F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1983年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CFDAD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1984年</w:t>
            </w:r>
          </w:p>
        </w:tc>
      </w:tr>
      <w:tr w14:paraId="5BE72F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85A5E4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粮食总产量（万吨）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3C0F1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30000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E1AC90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35343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B2E376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38728</w:t>
            </w:r>
          </w:p>
        </w:tc>
        <w:tc>
          <w:tcPr>
            <w:tcW w:w="8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CDD226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40712</w:t>
            </w:r>
          </w:p>
        </w:tc>
      </w:tr>
    </w:tbl>
    <w:p w14:paraId="17BE2466">
      <w:pPr>
        <w:spacing w:line="360" w:lineRule="auto"/>
        <w:jc w:val="left"/>
        <w:textAlignment w:val="center"/>
        <w:rPr>
          <w:color w:val="000000"/>
        </w:rPr>
      </w:pPr>
    </w:p>
    <w:p w14:paraId="1F26FE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土地改革的进行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“一五”计划的实施</w:t>
      </w:r>
    </w:p>
    <w:p w14:paraId="0F9FA38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家庭联产承包责任制的实行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社会主义市场经济体制的确立</w:t>
      </w:r>
    </w:p>
    <w:p w14:paraId="4B7C2C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如果要为下面一组历史事件提炼一个主题，下列选项中恰当的是</w:t>
      </w:r>
    </w:p>
    <w:p w14:paraId="73AEF1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1999</w:t>
      </w:r>
      <w:r>
        <w:rPr>
          <w:rFonts w:ascii="宋体" w:hAnsi="宋体"/>
          <w:color w:val="000000"/>
        </w:rPr>
        <w:t>年神舟一号无人飞船飞行试验成功</w:t>
      </w:r>
    </w:p>
    <w:p w14:paraId="6E5C82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2003</w:t>
      </w:r>
      <w:r>
        <w:rPr>
          <w:rFonts w:ascii="宋体" w:hAnsi="宋体"/>
          <w:color w:val="000000"/>
        </w:rPr>
        <w:t>年航天员杨利伟乘坐神州五号飞船升入太空，并成功返回地面</w:t>
      </w:r>
    </w:p>
    <w:p w14:paraId="3BD0A7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2008</w:t>
      </w:r>
      <w:r>
        <w:rPr>
          <w:rFonts w:ascii="宋体" w:hAnsi="宋体"/>
          <w:color w:val="000000"/>
        </w:rPr>
        <w:t>年神州七号载人飞船升入太空，航天员翟志刚实现了太空行走</w:t>
      </w:r>
    </w:p>
    <w:p w14:paraId="351CC1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年神舟十三号航天员乘组</w:t>
      </w:r>
      <w:r>
        <w:rPr>
          <w:rFonts w:ascii="宋体" w:hAnsi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空间站组合体工作生活</w:t>
      </w:r>
      <w:r>
        <w:rPr>
          <w:rFonts w:eastAsia="Times New Roman" w:cs="Times New Roman"/>
          <w:color w:val="000000"/>
        </w:rPr>
        <w:t>183</w:t>
      </w:r>
      <w:r>
        <w:rPr>
          <w:rFonts w:ascii="宋体" w:hAnsi="宋体"/>
          <w:color w:val="000000"/>
        </w:rPr>
        <w:t>天后成功返回地面</w:t>
      </w:r>
    </w:p>
    <w:p w14:paraId="77F016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大国工匠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飞天之梦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能源安全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网络强国</w:t>
      </w:r>
    </w:p>
    <w:p w14:paraId="42B1A2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下列文明成果出自古代不同文明地区，突出体现了古代文明的</w:t>
      </w:r>
    </w:p>
    <w:p w14:paraId="65E92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43500" cy="1514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EAD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传承性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多元性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交互性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同一性</w:t>
      </w:r>
    </w:p>
    <w:p w14:paraId="0892D9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下图为阿拉伯帝国示意图。下列相关表述，正确的是</w:t>
      </w:r>
    </w:p>
    <w:p w14:paraId="66DDF6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90850" cy="19716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AB1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阿拉伯国家兴起于两河流域</w:t>
      </w:r>
    </w:p>
    <w:p w14:paraId="6E43A4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阿拉伯帝国首都巴格达扼守红海交通要冲</w:t>
      </w:r>
    </w:p>
    <w:p w14:paraId="7236DC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世纪中期，地中海已成为阿拉伯帝国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内湖</w:t>
      </w:r>
    </w:p>
    <w:p w14:paraId="3575BE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阿拉伯帝国地跨亚非欧，便于沟通东西方文化</w:t>
      </w:r>
    </w:p>
    <w:p w14:paraId="7A15B2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斯塔夫里阿诺斯（美）认为：“由于日本具有向伟大的中国文化世界借用某些东西的悠久传统，因而，</w:t>
      </w:r>
      <w:r>
        <w:rPr>
          <w:rFonts w:eastAsia="Times New Roman" w:cs="Times New Roman"/>
          <w:color w:val="000000"/>
        </w:rPr>
        <w:t>19</w:t>
      </w:r>
      <w:r>
        <w:rPr>
          <w:rFonts w:ascii="宋体" w:hAnsi="宋体"/>
          <w:color w:val="000000"/>
        </w:rPr>
        <w:t>世纪在同样地借用西方世界的东西时，发生的冲突较少、痛苦较小，”这着重分析的是日本明治维新的</w:t>
      </w:r>
    </w:p>
    <w:p w14:paraId="687F06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有利因素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发展过程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具体内容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重要地位</w:t>
      </w:r>
    </w:p>
    <w:p w14:paraId="2182CE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下图为第一次工业革命和第二次工业革命的部分新发明关联示意图。其中空白框中应为</w:t>
      </w:r>
    </w:p>
    <w:p w14:paraId="4F6AB6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48000" cy="1619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450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瓦特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爱迪生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本茨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诺贝尔</w:t>
      </w:r>
    </w:p>
    <w:p w14:paraId="1B47E0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第一次世界大战是西方列强为重新瓜分世界、争夺世界霸权而发动的一场非正义的帝国主义战争，最终大大削弱了欧洲的力量，由此可以推断，判断战争性质的重要依据是</w:t>
      </w:r>
    </w:p>
    <w:p w14:paraId="16C01F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战争的动机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战争的规模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战争的胜负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战争的后果</w:t>
      </w:r>
    </w:p>
    <w:p w14:paraId="4C275D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1995</w:t>
      </w:r>
      <w:r>
        <w:rPr>
          <w:rFonts w:ascii="宋体" w:hAnsi="宋体"/>
          <w:color w:val="000000"/>
        </w:rPr>
        <w:t>年到</w:t>
      </w:r>
      <w:r>
        <w:rPr>
          <w:rFonts w:eastAsia="Times New Roman" w:cs="Times New Roman"/>
          <w:color w:val="000000"/>
        </w:rPr>
        <w:t>2005</w:t>
      </w:r>
      <w:r>
        <w:rPr>
          <w:rFonts w:ascii="宋体" w:hAnsi="宋体"/>
          <w:color w:val="000000"/>
        </w:rPr>
        <w:t>年的十年间，全球贸易总额增加了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倍。这主要得益于</w:t>
      </w:r>
    </w:p>
    <w:p w14:paraId="15C861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联合国安理会的设立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不结盟运动的兴起</w:t>
      </w:r>
    </w:p>
    <w:p w14:paraId="55DF57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欧洲联盟的成立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世界贸易组织的成立</w:t>
      </w:r>
    </w:p>
    <w:p w14:paraId="4F270BE8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35</w:t>
      </w:r>
      <w:r>
        <w:rPr>
          <w:rFonts w:ascii="宋体" w:hAnsi="宋体"/>
          <w:b/>
          <w:color w:val="000000"/>
          <w:sz w:val="24"/>
        </w:rPr>
        <w:t>分。请按要求在答题卡上作答。</w:t>
      </w:r>
    </w:p>
    <w:p w14:paraId="128859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阅读以下材料后判断：</w:t>
      </w:r>
    </w:p>
    <w:p w14:paraId="22CAF8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清朝统治者的治边思想及其治策主要形成于康熙初年，在康雍乾时期（1662年－1795年）至于宪备，这一时期清廷把较多的精力用于巩固和经营边疆地区，对统一多民族国家的发展作出了重要贡献。如清朝在西北平定了准噶尔部的叛乱并统一天山北路和南疆；在东北地区清朝加强对俄国蚕食行为的抵抗，通过与俄国签订《尼布楚条约》划分了中俄的东段边界。雍正帝在西藏始设驻藏大臣。这些做法主要是为巩固边疆地区并加强管理，注意防范来自北部的侵略和威胁……自鸦片战争以后，清朝统治者的治边思想及治策均有重大改变，即在西方列强的步步紧逼下妥协退让，导致边疆地区不断丧权失地……</w:t>
      </w:r>
    </w:p>
    <w:p w14:paraId="03BD5D07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——摘编自方铁《边疆民族史探究》</w:t>
      </w:r>
    </w:p>
    <w:p w14:paraId="001B3B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以下表述是从以上材料中得出的，请在答题卡对应题号后涂“</w:t>
      </w:r>
      <w:r>
        <w:rPr>
          <w:rFonts w:eastAsia="Times New Roman" w:cs="Times New Roman"/>
          <w:color w:val="000000"/>
        </w:rPr>
        <w:t>正确</w:t>
      </w:r>
      <w:r>
        <w:rPr>
          <w:rFonts w:ascii="宋体" w:hAnsi="宋体"/>
          <w:color w:val="000000"/>
        </w:rPr>
        <w:t>”；违背了以上材料所表述的意思，请在答题卡对应题号后涂“</w:t>
      </w:r>
      <w:r>
        <w:rPr>
          <w:rFonts w:eastAsia="Times New Roman" w:cs="Times New Roman"/>
          <w:color w:val="000000"/>
        </w:rPr>
        <w:t>错误</w:t>
      </w:r>
      <w:r>
        <w:rPr>
          <w:rFonts w:ascii="宋体" w:hAnsi="宋体"/>
          <w:color w:val="000000"/>
        </w:rPr>
        <w:t>”；是以上材料没有涉及的，请在答题卡对应题号后涂“</w:t>
      </w:r>
      <w:r>
        <w:rPr>
          <w:rFonts w:eastAsia="Times New Roman" w:cs="Times New Roman"/>
          <w:color w:val="000000"/>
        </w:rPr>
        <w:t>未涉及</w:t>
      </w:r>
      <w:r>
        <w:rPr>
          <w:rFonts w:ascii="宋体" w:hAnsi="宋体"/>
          <w:color w:val="000000"/>
        </w:rPr>
        <w:t>”。</w:t>
      </w:r>
    </w:p>
    <w:p w14:paraId="7011E6B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（1）清朝前期较为积极的治边思想主要形成于康熙初年，后日益完备。</w:t>
      </w:r>
    </w:p>
    <w:p w14:paraId="0333EDF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（2）康雍乾时期，清朝在安定边疆和抵抗外来侵略方面，采取了有力措施。</w:t>
      </w:r>
    </w:p>
    <w:p w14:paraId="50F2A1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世纪八十年代，清政府统一台湾，设置台湾府，巩固了中国的东南海防．</w:t>
      </w:r>
    </w:p>
    <w:p w14:paraId="11D2D7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</w:t>
      </w:r>
      <w:r>
        <w:rPr>
          <w:rFonts w:eastAsia="Times New Roman" w:cs="Times New Roman"/>
          <w:color w:val="000000"/>
        </w:rPr>
        <w:t>17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18</w:t>
      </w:r>
      <w:r>
        <w:rPr>
          <w:rFonts w:ascii="宋体" w:hAnsi="宋体"/>
          <w:color w:val="000000"/>
        </w:rPr>
        <w:t>世纪，清朝对我国统一多民族国家的发展作出了重要贡献。</w:t>
      </w:r>
    </w:p>
    <w:p w14:paraId="502594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（5）清朝统治者在治边思想及其治策上，始终保持了一致性。</w:t>
      </w:r>
    </w:p>
    <w:p w14:paraId="7CEB27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阅读材料，回答问题。</w:t>
      </w:r>
    </w:p>
    <w:p w14:paraId="5B7F83C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以天下为己任是儒家的传统思想观念，这一观念在宋代文人士大夫中有了新发展和新实践，范仲淹便是其中的杰出代表，他为官时，政绩斐然，宠辱不惊，他身体力行并倡导的“先天下之忧而忧，后天下之乐而乐”的精神，被当时的文人朝士广泛接受并有所践行，更对后代的士大夫群体规范影响深远。他们的思想智慧和精神血脉早已深深融合于中华民族的血液中，激励着中华儿女不断前行。</w:t>
      </w:r>
    </w:p>
    <w:p w14:paraId="0FA2DBBF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——据曹大为等《中国大通史》、赵龙《忧乐系天下：范仲淹》整编</w:t>
      </w:r>
    </w:p>
    <w:p w14:paraId="6128DA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（1）根据材料一，指出范仲淹对，“以天下为己任”的儒家思想观念新发展的贡献，并归纳这一贡献的影响。</w:t>
      </w:r>
    </w:p>
    <w:p w14:paraId="38688C1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63CFCB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581525" cy="214312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BA0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（2）材料二所示的三位历史人物。生活在中华民族遭遇外来侵略的历史时期，请你选择其中的一位，结合所学知识，简要叙述体现其图中所示豪言壮语的例事迹。</w:t>
      </w:r>
    </w:p>
    <w:p w14:paraId="47CF192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tbl>
      <w:tblPr>
        <w:tblStyle w:val="5"/>
        <w:tblW w:w="48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55"/>
        <w:gridCol w:w="6232"/>
      </w:tblGrid>
      <w:tr w14:paraId="020E89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650" w:hRule="atLeast"/>
        </w:trPr>
        <w:tc>
          <w:tcPr>
            <w:tcW w:w="1750" w:type="pct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14:paraId="1B6382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914525" cy="13239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0" w:type="pct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14:paraId="0365BCE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中国共产党是中华优秀传统文化的忠实传承者和弘扬者。红岩精神是第一批纳入中国共产党人精神谱系的伟大精神之一。</w:t>
            </w:r>
          </w:p>
          <w:p w14:paraId="2C4B5F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48333B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红岩精神中的“浩然革命正气”，其核心是指共产党人在极其险恶的政治环境中，坚持真理，坚守正义，敢于斗争，勇于牺牲，表现出崇高的革命气节。请结合“中共中央南方局在重庆”或你所了解的一例史事加以说明。</w:t>
      </w:r>
    </w:p>
    <w:p w14:paraId="3B69C0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按要求完成下列各题。</w:t>
      </w:r>
    </w:p>
    <w:p w14:paraId="76C93E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（1）中国古代四大发明对欧洲社会发展产生了重要影响，观察下图，结合所学知识，将四大发明与其相应的最突出的影响在答题卡上用线段连接起来。</w:t>
      </w:r>
    </w:p>
    <w:p w14:paraId="627730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中国发明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对欧洲的影响</w:t>
      </w:r>
    </w:p>
    <w:p w14:paraId="1FB63D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28750" cy="12763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066800" cy="1276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423FF825">
      <w:pPr>
        <w:spacing w:line="360" w:lineRule="auto"/>
        <w:jc w:val="left"/>
        <w:textAlignment w:val="center"/>
        <w:rPr>
          <w:color w:val="000000"/>
        </w:rPr>
      </w:pPr>
    </w:p>
    <w:p w14:paraId="2698479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052F75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57550" cy="27622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C9BD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99"/>
        <w:gridCol w:w="1797"/>
        <w:gridCol w:w="3395"/>
        <w:gridCol w:w="3895"/>
      </w:tblGrid>
      <w:tr w14:paraId="7F607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3302B9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155D75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日本陆军总兵力</w:t>
            </w:r>
          </w:p>
          <w:p w14:paraId="5764015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（单位：师团）</w:t>
            </w:r>
          </w:p>
        </w:tc>
        <w:tc>
          <w:tcPr>
            <w:tcW w:w="17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02B1A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侵华日本陆军兵力</w:t>
            </w:r>
          </w:p>
          <w:p w14:paraId="58CF4329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（单位：师团）</w:t>
            </w:r>
          </w:p>
        </w:tc>
        <w:tc>
          <w:tcPr>
            <w:tcW w:w="1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0BDC99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侵华日本陆军占日本陆军总兵力的比例</w:t>
            </w:r>
          </w:p>
        </w:tc>
      </w:tr>
      <w:tr w14:paraId="23814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DB6896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1937年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405B1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24</w:t>
            </w:r>
          </w:p>
        </w:tc>
        <w:tc>
          <w:tcPr>
            <w:tcW w:w="17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8E289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21</w:t>
            </w:r>
          </w:p>
        </w:tc>
        <w:tc>
          <w:tcPr>
            <w:tcW w:w="1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837750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88%</w:t>
            </w:r>
          </w:p>
        </w:tc>
      </w:tr>
      <w:tr w14:paraId="504781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A6A90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1938年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731F03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34</w:t>
            </w:r>
          </w:p>
        </w:tc>
        <w:tc>
          <w:tcPr>
            <w:tcW w:w="17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62F787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32</w:t>
            </w:r>
          </w:p>
        </w:tc>
        <w:tc>
          <w:tcPr>
            <w:tcW w:w="1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CF71EF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94%</w:t>
            </w:r>
          </w:p>
        </w:tc>
      </w:tr>
      <w:tr w14:paraId="3B689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CDB8619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1939年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D059A1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41</w:t>
            </w:r>
          </w:p>
        </w:tc>
        <w:tc>
          <w:tcPr>
            <w:tcW w:w="17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BB7BA0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34</w:t>
            </w:r>
          </w:p>
        </w:tc>
        <w:tc>
          <w:tcPr>
            <w:tcW w:w="1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CF59B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83%</w:t>
            </w:r>
          </w:p>
        </w:tc>
      </w:tr>
      <w:tr w14:paraId="395E31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DA73B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1941年</w:t>
            </w:r>
          </w:p>
        </w:tc>
        <w:tc>
          <w:tcPr>
            <w:tcW w:w="9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8A6D72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51</w:t>
            </w:r>
          </w:p>
        </w:tc>
        <w:tc>
          <w:tcPr>
            <w:tcW w:w="170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74D72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34</w:t>
            </w:r>
          </w:p>
          <w:p w14:paraId="0EDE7C9C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（外加44个独立旅，混成旅团）</w:t>
            </w:r>
          </w:p>
        </w:tc>
        <w:tc>
          <w:tcPr>
            <w:tcW w:w="1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CF295BC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80%</w:t>
            </w:r>
          </w:p>
        </w:tc>
      </w:tr>
      <w:tr w14:paraId="20AA8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000" w:type="pct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2A1766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注：太平洋战争爆发后，日本用于南太平洋战场的陆军只有10个师团。</w:t>
            </w:r>
          </w:p>
        </w:tc>
      </w:tr>
    </w:tbl>
    <w:p w14:paraId="75F45DD9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——据日本防卫厅战史研究所资料整理</w:t>
      </w:r>
    </w:p>
    <w:p w14:paraId="773EBE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（2）观察材料一地图，概要指出同盟国军队对日作战的特点。根据材料二并结合所学知识，说明中国战场在世界反法西斯战争中的地位。</w:t>
      </w:r>
    </w:p>
    <w:p w14:paraId="7227284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新冠疫情仍在全球肆虐，世界面对严峻挑战．2021年，中国向120多个国家和国际组织提供超过20亿剂新冠疫苗，成为对外提供疫苗最多的国家。2022年伊始，中国经济“成绩单”让世界眼前一亮：过去一年，中国外贸额首破6万亿美元关口，经济总量同比增长8．1%．中国连年对世界经济增长贡献率超过30%，成为全球经济发展的动力</w:t>
      </w:r>
    </w:p>
    <w:p w14:paraId="3664E6EC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——摘编自新华社《两会世界眼中国持续为全球共克时艰发展繁荣作出重要贡献》</w:t>
      </w:r>
    </w:p>
    <w:p w14:paraId="5F6126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（3）根据材料三，归纳中国为全球共克时艰，发展繁荣作出的重要贡献。</w:t>
      </w:r>
    </w:p>
    <w:p w14:paraId="58F768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（4）综上，谈谈你的认识。</w:t>
      </w:r>
    </w:p>
    <w:p w14:paraId="5C425D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阅读以下大事年表，完成任务。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97"/>
        <w:gridCol w:w="8089"/>
      </w:tblGrid>
      <w:tr w14:paraId="0E657B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AB0DBB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B11BC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事件</w:t>
            </w:r>
          </w:p>
        </w:tc>
      </w:tr>
      <w:tr w14:paraId="650795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3CB6D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1848年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F744C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《共产党宣言》发表</w:t>
            </w:r>
          </w:p>
        </w:tc>
      </w:tr>
      <w:tr w14:paraId="5EB97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46BD4B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1917年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755F0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俄国十月革命爆发</w:t>
            </w:r>
          </w:p>
        </w:tc>
      </w:tr>
      <w:tr w14:paraId="69EA3C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EE604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1921年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2DCE7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中国共产党成立</w:t>
            </w:r>
          </w:p>
        </w:tc>
      </w:tr>
      <w:tr w14:paraId="0F55A6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36BC46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1927年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611751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毛泽东领导创建第一个农村革命根据地</w:t>
            </w:r>
          </w:p>
        </w:tc>
      </w:tr>
      <w:tr w14:paraId="4635E0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2DB67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1935年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2846C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遵义会议召开</w:t>
            </w:r>
          </w:p>
        </w:tc>
      </w:tr>
      <w:tr w14:paraId="20519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5A1CF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1949年</w:t>
            </w:r>
          </w:p>
        </w:tc>
        <w:tc>
          <w:tcPr>
            <w:tcW w:w="4050" w:type="pc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4E581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中华人民共和国成立</w:t>
            </w:r>
          </w:p>
        </w:tc>
      </w:tr>
    </w:tbl>
    <w:p w14:paraId="25265D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请选择表中两个及以上相互关联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事件，结合所学自定一个你想论述的观点，加以阐述或说明。（要求；观点合理。明确，史论结合，条理清楚）</w:t>
      </w:r>
    </w:p>
    <w:p w14:paraId="276B26CC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7798F06E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B1917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32A5D3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E7D9B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D151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267C3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722F0F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30A53"/>
    <w:rsid w:val="00D51257"/>
    <w:rsid w:val="00D634C2"/>
    <w:rsid w:val="00D756B6"/>
    <w:rsid w:val="00D77F6E"/>
    <w:rsid w:val="00DA0796"/>
    <w:rsid w:val="00DA5448"/>
    <w:rsid w:val="00DF071B"/>
    <w:rsid w:val="00E63075"/>
    <w:rsid w:val="00E92CD8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B20248"/>
    <w:rsid w:val="21D70799"/>
    <w:rsid w:val="36745E5F"/>
    <w:rsid w:val="38274566"/>
    <w:rsid w:val="7E4C7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534F59-354D-4F93-8C6C-DAE37DEB239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3392</Words>
  <Characters>3633</Characters>
  <Lines>27</Lines>
  <Paragraphs>7</Paragraphs>
  <TotalTime>0</TotalTime>
  <ScaleCrop>false</ScaleCrop>
  <LinksUpToDate>false</LinksUpToDate>
  <CharactersWithSpaces>3759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2022-06-18T13:51:00Z</dcterms:created>
  <dc:creator>学科网试题生产平台</dc:creator>
  <dc:description>3002670493876224</dc:description>
  <cp:lastModifiedBy>上帝掷骰子吗</cp:lastModifiedBy>
  <dcterms:modified xsi:type="dcterms:W3CDTF">2024-07-20T16:00:45Z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70B0754E5EC94FFD8C37A0D035535DB2</vt:lpwstr>
  </property>
</Properties>
</file>