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703E5F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10464800</wp:posOffset>
            </wp:positionH>
            <wp:positionV relativeFrom="topMargin">
              <wp:posOffset>10718800</wp:posOffset>
            </wp:positionV>
            <wp:extent cx="304800" cy="457200"/>
            <wp:effectExtent l="0" t="0" r="0" b="0"/>
            <wp:wrapNone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历史试题</w:t>
      </w:r>
    </w:p>
    <w:p w14:paraId="4ACD0C26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一、选择题：本题共</w:t>
      </w:r>
      <w:r>
        <w:rPr>
          <w:rFonts w:eastAsia="Times New Roman" w:cs="Times New Roman"/>
          <w:b/>
          <w:sz w:val="24"/>
        </w:rPr>
        <w:t>28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56</w:t>
      </w:r>
      <w:r>
        <w:rPr>
          <w:rFonts w:ascii="宋体" w:hAnsi="宋体"/>
          <w:b/>
          <w:sz w:val="24"/>
        </w:rPr>
        <w:t>分。在每小题给出的四个选项中，只有一项是符合题目要求的。</w:t>
      </w:r>
    </w:p>
    <w:p w14:paraId="29CD6BF4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甲骨文承载着丰富的历史信息。图中的商周时期甲骨文可以印证当时的（</w:t>
      </w:r>
      <w:r>
        <w:rPr>
          <w:rFonts w:eastAsia="Times New Roman" w:cs="Times New Roman"/>
        </w:rPr>
        <w:t xml:space="preserve">    </w:t>
      </w:r>
      <w:r>
        <w:rPr>
          <w:rFonts w:ascii="宋体" w:hAnsi="宋体"/>
        </w:rPr>
        <w:t>）</w:t>
      </w:r>
    </w:p>
    <w:tbl>
      <w:tblPr>
        <w:tblStyle w:val="5"/>
        <w:tblW w:w="61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23"/>
        <w:gridCol w:w="1520"/>
        <w:gridCol w:w="1368"/>
        <w:gridCol w:w="1469"/>
      </w:tblGrid>
      <w:tr w14:paraId="024D9B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575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0FD6968">
            <w:pPr>
              <w:spacing w:line="360" w:lineRule="auto"/>
              <w:jc w:val="center"/>
              <w:textAlignment w:val="center"/>
              <w:rPr>
                <w:rFonts w:ascii="宋体" w:hAnsi="宋体"/>
              </w:rPr>
            </w:pPr>
            <w:r>
              <w:rPr>
                <w:rFonts w:ascii="宋体" w:hAnsi="宋体"/>
              </w:rPr>
              <w:t>甲骨文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952BB73">
            <w:pPr>
              <w:spacing w:line="360" w:lineRule="auto"/>
              <w:jc w:val="center"/>
              <w:textAlignment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419100" cy="619125"/>
                  <wp:effectExtent l="0" t="0" r="0" b="9525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66D0A29">
            <w:pPr>
              <w:spacing w:line="360" w:lineRule="auto"/>
              <w:jc w:val="center"/>
              <w:textAlignment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352425" cy="647700"/>
                  <wp:effectExtent l="0" t="0" r="9525" b="0"/>
                  <wp:docPr id="100004" name="图片 100004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4" name="图片 100004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63A48FA">
            <w:pPr>
              <w:spacing w:line="360" w:lineRule="auto"/>
              <w:jc w:val="center"/>
              <w:textAlignment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390525" cy="619125"/>
                  <wp:effectExtent l="0" t="0" r="9525" b="9525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6F63A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7BBE721">
            <w:pPr>
              <w:spacing w:line="360" w:lineRule="auto"/>
              <w:jc w:val="center"/>
              <w:textAlignment w:val="center"/>
              <w:rPr>
                <w:rFonts w:ascii="宋体" w:hAnsi="宋体"/>
              </w:rPr>
            </w:pPr>
            <w:r>
              <w:rPr>
                <w:rFonts w:ascii="宋体" w:hAnsi="宋体"/>
              </w:rPr>
              <w:t>现代汉字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0F2E20C">
            <w:pPr>
              <w:spacing w:line="360" w:lineRule="auto"/>
              <w:jc w:val="center"/>
              <w:textAlignment w:val="center"/>
              <w:rPr>
                <w:rFonts w:ascii="宋体" w:hAnsi="宋体"/>
              </w:rPr>
            </w:pPr>
            <w:r>
              <w:rPr>
                <w:rFonts w:ascii="宋体" w:hAnsi="宋体"/>
              </w:rPr>
              <w:t>马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A19C73B">
            <w:pPr>
              <w:spacing w:line="360" w:lineRule="auto"/>
              <w:jc w:val="center"/>
              <w:textAlignment w:val="center"/>
              <w:rPr>
                <w:rFonts w:ascii="宋体" w:hAnsi="宋体"/>
              </w:rPr>
            </w:pPr>
            <w:r>
              <w:rPr>
                <w:rFonts w:ascii="宋体" w:hAnsi="宋体"/>
              </w:rPr>
              <w:t>犬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2DCDC88">
            <w:pPr>
              <w:spacing w:line="360" w:lineRule="auto"/>
              <w:jc w:val="center"/>
              <w:textAlignment w:val="center"/>
              <w:rPr>
                <w:rFonts w:ascii="宋体" w:hAnsi="宋体"/>
              </w:rPr>
            </w:pPr>
            <w:r>
              <w:rPr>
                <w:rFonts w:ascii="宋体" w:hAnsi="宋体"/>
              </w:rPr>
              <w:t>牛</w:t>
            </w:r>
          </w:p>
        </w:tc>
      </w:tr>
    </w:tbl>
    <w:p w14:paraId="14C55E00">
      <w:pPr>
        <w:spacing w:line="360" w:lineRule="auto"/>
        <w:jc w:val="left"/>
        <w:textAlignment w:val="center"/>
      </w:pPr>
    </w:p>
    <w:p w14:paraId="28FC91F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土地制度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农耕生活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分封制度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天文历法</w:t>
      </w:r>
    </w:p>
    <w:p w14:paraId="6FDA811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“己所不欲，勿施于人”“老吾老以及人之老，幼吾幼以及人之幼”。这种思想主张的学派是（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ED815F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道家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儒家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墨家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法家</w:t>
      </w:r>
    </w:p>
    <w:p w14:paraId="2DE05BE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下图所示秦始皇陵兵马俑反映出（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3CBFEE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076700" cy="16573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ECA0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战国时期诸侯争霸全貌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秦王完成统一大业全程</w:t>
      </w:r>
    </w:p>
    <w:p w14:paraId="2490EC2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当时制陶工艺水平高超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秦朝北疆防御体系完备</w:t>
      </w:r>
    </w:p>
    <w:p w14:paraId="7A949DB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“他以坚韧不拔的勇气和毅力，克服了重重的困难，终于完成了出使的任务。从此以后，西域天山南北各国相继归汉，横贯东西的丝绸之路亦由此开辟”。“他”指的是（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10B033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汉武帝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张骞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班超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甘英</w:t>
      </w:r>
    </w:p>
    <w:p w14:paraId="28AFA5F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谚语是我国传统文化的组成部分，“小满暖洋洋，锄麦种杂粮。过了小满十月种，十日不种一场空”体现了先民（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7DB3E0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强调不误农时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主张种植水稻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关注农具革新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重视因地制宜</w:t>
      </w:r>
    </w:p>
    <w:p w14:paraId="21CB737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隋朝大运河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开凿冲破我国东西水系自然地理的限制，解决了开辟水源和改造地形等难题；其卓越运能的实现，展示了我国土地测量和水利水运等科技成就和创新能力。这体现了（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8066EB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江南地区的开发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运输工具的改进</w:t>
      </w:r>
    </w:p>
    <w:p w14:paraId="5B4C55F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劳动人民的智慧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计算能力的提高</w:t>
      </w:r>
    </w:p>
    <w:p w14:paraId="5296AAB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唐太宗实行开明的民族政策，促进了民族之间的交往、交流和交融。这一结论的佐证史料是（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06E44C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1428750" cy="13906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1647825" cy="126682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E233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1019175" cy="13144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1733550" cy="145732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FA73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下图所示内容的变化反映了（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175E3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05375" cy="15525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5F70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土地兼并空前严重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财政收入得到提高</w:t>
      </w:r>
    </w:p>
    <w:p w14:paraId="1C0F73C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经济重心不断南移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人口总量逐渐增加</w:t>
      </w:r>
    </w:p>
    <w:p w14:paraId="4FDBE3C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阅读材料获取关键词是历史学习的重要方法。李明同学写出的关键词：元朝、杂剧作家、《窦娥冤》。据此可知，他学习的历史人物是（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3284944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关汉卿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李时珍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宋应星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曹雪芹</w:t>
      </w:r>
    </w:p>
    <w:p w14:paraId="69106D1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eastAsia="Times New Roman" w:cs="Times New Roman"/>
          <w:color w:val="000000"/>
        </w:rPr>
        <w:t>17-18</w:t>
      </w:r>
      <w:r>
        <w:rPr>
          <w:rFonts w:ascii="宋体" w:hAnsi="宋体"/>
          <w:color w:val="000000"/>
        </w:rPr>
        <w:t>世纪，中国的瓷器、漆器和丝绸等产品为了输出欧洲，专门按照欧洲风格制造；欧洲的建筑、园林等装饰造型竞相采用中国题材和模仿中国风格，也融入了欧洲固有的形式。这反映了（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3C4EE38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中西文明交流融会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中国打开欧洲市场</w:t>
      </w:r>
    </w:p>
    <w:p w14:paraId="4F505ED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中国建筑技术发达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中华文明的先进性</w:t>
      </w:r>
    </w:p>
    <w:p w14:paraId="1F90809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以下所示为某中学校园宣传栏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内容。这体现的共同思想是（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986"/>
      </w:tblGrid>
      <w:tr w14:paraId="0382C3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F2A4C36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福建名人名言录（节选）</w:t>
            </w:r>
          </w:p>
          <w:p w14:paraId="4067919E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林则徐：苟利国家生死以，岂因祸福避趋之</w:t>
            </w:r>
          </w:p>
          <w:p w14:paraId="2E6CF892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严复：天下理之最明而势所必至者，如今日中国不变法则必亡是己</w:t>
            </w:r>
          </w:p>
          <w:p w14:paraId="7C713337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陈嘉庚：应该广泛地团结和组织归侨、侨眷和华侨，加强社会主义教育，进一步鼓励他们参加祖国建设事业</w:t>
            </w:r>
          </w:p>
        </w:tc>
      </w:tr>
    </w:tbl>
    <w:p w14:paraId="66DA764B">
      <w:pPr>
        <w:spacing w:line="360" w:lineRule="auto"/>
        <w:jc w:val="left"/>
        <w:textAlignment w:val="center"/>
        <w:rPr>
          <w:color w:val="000000"/>
        </w:rPr>
      </w:pPr>
    </w:p>
    <w:p w14:paraId="02B761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民族团结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政治变革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实业救国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爱国主义</w:t>
      </w:r>
    </w:p>
    <w:p w14:paraId="146D239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《江南制造总局翻译西书事略》记载，</w:t>
      </w:r>
      <w:r>
        <w:rPr>
          <w:rFonts w:eastAsia="Times New Roman" w:cs="Times New Roman"/>
          <w:color w:val="000000"/>
        </w:rPr>
        <w:t>1871-1880</w:t>
      </w:r>
      <w:r>
        <w:rPr>
          <w:rFonts w:ascii="宋体" w:hAnsi="宋体"/>
          <w:color w:val="000000"/>
        </w:rPr>
        <w:t>年，江南制造总局刊印译书</w:t>
      </w:r>
      <w:r>
        <w:rPr>
          <w:rFonts w:eastAsia="Times New Roman" w:cs="Times New Roman"/>
          <w:color w:val="000000"/>
        </w:rPr>
        <w:t>98</w:t>
      </w:r>
      <w:r>
        <w:rPr>
          <w:rFonts w:ascii="宋体" w:hAnsi="宋体"/>
          <w:color w:val="000000"/>
        </w:rPr>
        <w:t>种</w:t>
      </w:r>
      <w:r>
        <w:rPr>
          <w:rFonts w:eastAsia="Times New Roman" w:cs="Times New Roman"/>
          <w:color w:val="000000"/>
        </w:rPr>
        <w:t>235</w:t>
      </w:r>
      <w:r>
        <w:rPr>
          <w:rFonts w:ascii="宋体" w:hAnsi="宋体"/>
          <w:color w:val="000000"/>
        </w:rPr>
        <w:t>册，译成未印者</w:t>
      </w:r>
      <w:r>
        <w:rPr>
          <w:rFonts w:eastAsia="Times New Roman" w:cs="Times New Roman"/>
          <w:color w:val="000000"/>
        </w:rPr>
        <w:t>45</w:t>
      </w:r>
      <w:r>
        <w:rPr>
          <w:rFonts w:ascii="宋体" w:hAnsi="宋体"/>
          <w:color w:val="000000"/>
        </w:rPr>
        <w:t>种</w:t>
      </w:r>
      <w:r>
        <w:rPr>
          <w:rFonts w:eastAsia="Times New Roman" w:cs="Times New Roman"/>
          <w:color w:val="000000"/>
        </w:rPr>
        <w:t>140</w:t>
      </w:r>
      <w:r>
        <w:rPr>
          <w:rFonts w:ascii="宋体" w:hAnsi="宋体"/>
          <w:color w:val="000000"/>
        </w:rPr>
        <w:t>余册；这些译书绝大多数是西方自然科学书籍，对当时的知识界，尤其是后来的维新变法骨干人物产生了启发和影响。据此可知，这些“西书”的翻译出版（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443F0D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开启了传播西方自然科学之门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抵制了西方列强的军事文化侵略</w:t>
      </w:r>
    </w:p>
    <w:p w14:paraId="05B10C2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推动了近代中国思想文化演变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直接促使维新变法提上议事日程</w:t>
      </w:r>
    </w:p>
    <w:p w14:paraId="2A6277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eastAsia="Times New Roman" w:cs="Times New Roman"/>
          <w:color w:val="000000"/>
        </w:rPr>
        <w:t>1918</w:t>
      </w:r>
      <w:r>
        <w:rPr>
          <w:rFonts w:ascii="宋体" w:hAnsi="宋体"/>
          <w:color w:val="000000"/>
        </w:rPr>
        <w:t>年，李大钊在《新青年》发表赞美家乡风光的《山中即景》：“是自然的美，是美的自然；绝无人迹处，空山响流泉。”他用口语化的语言呈现诗歌内容，得益于新文化运动（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32AF6D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提倡民主思想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抨击旧道德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主张男女平等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倡导白话文</w:t>
      </w:r>
    </w:p>
    <w:p w14:paraId="48583D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下图所示的历史事件是（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91AA1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143250" cy="19145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7DDCF6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一·二八事变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西安事变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平型关大捷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台儿庄战役</w:t>
      </w:r>
    </w:p>
    <w:p w14:paraId="05D76F2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图为</w:t>
      </w:r>
      <w:r>
        <w:rPr>
          <w:rFonts w:eastAsia="Times New Roman" w:cs="Times New Roman"/>
          <w:color w:val="000000"/>
        </w:rPr>
        <w:t>1940</w:t>
      </w:r>
      <w:r>
        <w:rPr>
          <w:rFonts w:ascii="宋体" w:hAnsi="宋体"/>
          <w:color w:val="000000"/>
        </w:rPr>
        <w:t>年徐悲鸿创作的作品，取材于《列子·汤问》中的相关故事。他当时创作该画意在（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64B6E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71775" cy="25146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02E7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表达抗战必胜信心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普及西洋绘画技法</w:t>
      </w:r>
    </w:p>
    <w:p w14:paraId="4F3CFEF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传承中华传统文化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提高大众审美能力</w:t>
      </w:r>
    </w:p>
    <w:p w14:paraId="6CFE03E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以下解读正确的是（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600"/>
        <w:gridCol w:w="4230"/>
      </w:tblGrid>
      <w:tr w14:paraId="697149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1CF938D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中国特色社会主义民主政治制度确立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75133DE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民族区域自治制度</w:t>
            </w:r>
          </w:p>
        </w:tc>
      </w:tr>
      <w:tr w14:paraId="070C76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</w:trPr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0B4DE2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CAE057E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中国共产党领导的多党合作和政治协商制度</w:t>
            </w:r>
          </w:p>
        </w:tc>
      </w:tr>
      <w:tr w14:paraId="14646A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0C9732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0B55449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人民代表大会制度</w:t>
            </w:r>
          </w:p>
        </w:tc>
      </w:tr>
    </w:tbl>
    <w:p w14:paraId="195E26AF">
      <w:pPr>
        <w:spacing w:line="360" w:lineRule="auto"/>
        <w:jc w:val="left"/>
        <w:textAlignment w:val="center"/>
        <w:rPr>
          <w:color w:val="000000"/>
        </w:rPr>
      </w:pPr>
    </w:p>
    <w:p w14:paraId="54FB224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西藏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和平解放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国民经济的恢复</w:t>
      </w:r>
    </w:p>
    <w:p w14:paraId="12A03E7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“一五计划”的实施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政治制度的创新</w:t>
      </w:r>
    </w:p>
    <w:p w14:paraId="073701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他们在戈壁荒滩、深山峡谷建立基地，风餐露宿，艰苦创业，默默无闻地为新中国的国防尖端科技事业做贡献。下列属于“他们”中的杰出代表是（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4D8E652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王进喜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雷锋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邓稼先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袁隆平</w:t>
      </w:r>
    </w:p>
    <w:p w14:paraId="632D82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“香港欣归祖国，颂歌高唱未来”“两制光昭四海，五星辉耀寰球”的对联体现了（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834FF2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“九二共识”的达成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“一国两制”的实践</w:t>
      </w:r>
    </w:p>
    <w:p w14:paraId="52A959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军队建设的成就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两岸“三通的实现</w:t>
      </w:r>
    </w:p>
    <w:p w14:paraId="5E798F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19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1920"/>
        <w:gridCol w:w="1080"/>
        <w:gridCol w:w="2550"/>
      </w:tblGrid>
      <w:tr w14:paraId="541CD8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309FBE0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文明古国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D88FC52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国家机器与制度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F2733F8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大型工程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5CE4CF9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文化</w:t>
            </w:r>
          </w:p>
        </w:tc>
      </w:tr>
      <w:tr w14:paraId="53BE20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DE740DC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古埃及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133D9A2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军队、刑法、法老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05B40AD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金字塔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9D65CA0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太阳历</w:t>
            </w:r>
          </w:p>
        </w:tc>
      </w:tr>
      <w:tr w14:paraId="68C031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2C210DF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古印度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C65A67F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种姓制度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D2227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2D8F6C1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佛教、发明十个数字符号</w:t>
            </w:r>
          </w:p>
        </w:tc>
      </w:tr>
    </w:tbl>
    <w:p w14:paraId="2866610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据表可知，世界古代文明具有（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7578A1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多样性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一致性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互信性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互鉴性</w:t>
      </w:r>
    </w:p>
    <w:p w14:paraId="425B40D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“《查士丁尼法典》无疑是罗马法集大成的集中表现，也是罗马法发展到完备、成熟阶段的标志性成就”。材料叙述了《查士丁尼法典》的（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FA9616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编纂背景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适用范围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具体内容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历史地位</w:t>
      </w:r>
    </w:p>
    <w:p w14:paraId="44D783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“可可树原产于中南美洲，</w:t>
      </w:r>
      <w:r>
        <w:rPr>
          <w:rFonts w:eastAsia="Times New Roman" w:cs="Times New Roman"/>
          <w:color w:val="000000"/>
        </w:rPr>
        <w:t>16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17</w:t>
      </w:r>
      <w:r>
        <w:rPr>
          <w:rFonts w:ascii="宋体" w:hAnsi="宋体"/>
          <w:color w:val="000000"/>
        </w:rPr>
        <w:t>世纪时被移植到东南亚和非洲。</w:t>
      </w:r>
      <w:r>
        <w:rPr>
          <w:rFonts w:eastAsia="Times New Roman" w:cs="Times New Roman"/>
          <w:color w:val="000000"/>
        </w:rPr>
        <w:t>18</w:t>
      </w:r>
      <w:r>
        <w:rPr>
          <w:rFonts w:ascii="宋体" w:hAnsi="宋体"/>
          <w:color w:val="000000"/>
        </w:rPr>
        <w:t>世纪可可在欧洲成为一种非常受欢迎的饮料”。据此可知，可可树被移植到其他大洲开始于（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DF5386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阿拉伯帝国的扩张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文艺复兴运动的兴起</w:t>
      </w:r>
    </w:p>
    <w:p w14:paraId="2B43C5F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新航路的开辟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英国资产阶级革命爆发</w:t>
      </w:r>
    </w:p>
    <w:p w14:paraId="7241E18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漫画是通往历史的另一扇窗户。下图图呈现的历史事件标志着（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EE10E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714750" cy="235267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D424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法国大革命开始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《人权宣言》颁布</w:t>
      </w:r>
    </w:p>
    <w:p w14:paraId="1ADFB45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法兰西第一共和国成立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拿破仑帝国建立</w:t>
      </w:r>
    </w:p>
    <w:p w14:paraId="27A12A6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下图分别呈现了三次工业革命的有关内容。据此可知，其共同的影响是（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89D92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098550"/>
            <wp:effectExtent l="0" t="0" r="0" b="635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98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D93D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改变了社会生活的方式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推动采矿和冶金业发展</w:t>
      </w:r>
    </w:p>
    <w:p w14:paraId="154F976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加剧资本主义国家矛盾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确立资本主义世界市场</w:t>
      </w:r>
    </w:p>
    <w:p w14:paraId="59AC24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直接引发</w:t>
      </w:r>
      <w:r>
        <w:rPr>
          <w:rFonts w:eastAsia="Times New Roman" w:cs="Times New Roman"/>
          <w:color w:val="000000"/>
        </w:rPr>
        <w:t>1865-1880</w:t>
      </w:r>
      <w:r>
        <w:rPr>
          <w:rFonts w:ascii="宋体" w:hAnsi="宋体"/>
          <w:color w:val="000000"/>
        </w:rPr>
        <w:t>年美国工业产量变化（见图）的政治因素是（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2874DB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295775" cy="246697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662C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美国独立战争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美国南北战争</w:t>
      </w:r>
    </w:p>
    <w:p w14:paraId="4B99684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第二次工业革命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第一次世界大战</w:t>
      </w:r>
    </w:p>
    <w:p w14:paraId="2984C4E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下图是小史同学撰写历史小论文查找的日本明治维新的专项资料。据此判断，该小论文研究的主题是（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1A502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895725" cy="16668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F478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废藩置县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新式军队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“殖产兴业”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“文明开化”</w:t>
      </w:r>
    </w:p>
    <w:p w14:paraId="6572673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eastAsia="Times New Roman" w:cs="Times New Roman"/>
          <w:color w:val="000000"/>
        </w:rPr>
        <w:t>1933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月，美国罗斯福政府颁布的《全国工业复兴法》规定：将全国的工业划分为</w:t>
      </w:r>
      <w:r>
        <w:rPr>
          <w:rFonts w:eastAsia="Times New Roman" w:cs="Times New Roman"/>
          <w:color w:val="000000"/>
        </w:rPr>
        <w:t>17</w:t>
      </w:r>
      <w:r>
        <w:rPr>
          <w:rFonts w:ascii="宋体" w:hAnsi="宋体"/>
          <w:color w:val="000000"/>
        </w:rPr>
        <w:t>个部门，分别成立协商委员会，负责确定各企业的生产规模、价格水平、市场分配、工资水平和工作时数。其颁布的主要目的是（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129BEE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国家干预生产提高劳动效率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调整生产规模以稳定物价水平</w:t>
      </w:r>
    </w:p>
    <w:p w14:paraId="647AD11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调节生产与消费及劳资关系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奠定美国工业生产发展的基础</w:t>
      </w:r>
    </w:p>
    <w:p w14:paraId="43E7EBD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李老师组织同学开展研究性学习，通过班级群推送了资源包（见表）。据此可知，该研究性学习的主题是（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tbl>
      <w:tblPr>
        <w:tblStyle w:val="5"/>
        <w:tblW w:w="100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16"/>
        <w:gridCol w:w="7819"/>
      </w:tblGrid>
      <w:tr w14:paraId="048C0B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9774945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资料类型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3DEAC60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名称</w:t>
            </w:r>
          </w:p>
        </w:tc>
      </w:tr>
      <w:tr w14:paraId="6B043E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089104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漫画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88AA41B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《铁幕下的窥视》（</w:t>
            </w:r>
            <w:r>
              <w:rPr>
                <w:rFonts w:ascii="Calibri" w:hAnsi="Calibri" w:eastAsia="Calibri" w:cs="Calibri"/>
                <w:color w:val="000000"/>
              </w:rPr>
              <w:t>1946</w:t>
            </w:r>
            <w:r>
              <w:rPr>
                <w:rFonts w:ascii="宋体" w:hAnsi="宋体"/>
                <w:color w:val="000000"/>
              </w:rPr>
              <w:t>年</w:t>
            </w:r>
            <w:r>
              <w:rPr>
                <w:rFonts w:ascii="Calibri" w:hAnsi="Calibri" w:eastAsia="Calibri" w:cs="Calibri"/>
                <w:color w:val="000000"/>
              </w:rPr>
              <w:t>3</w:t>
            </w:r>
            <w:r>
              <w:rPr>
                <w:rFonts w:ascii="宋体" w:hAnsi="宋体"/>
                <w:color w:val="000000"/>
              </w:rPr>
              <w:t>月</w:t>
            </w:r>
            <w:r>
              <w:rPr>
                <w:rFonts w:ascii="Calibri" w:hAnsi="Calibri" w:eastAsia="Calibri" w:cs="Calibri"/>
                <w:color w:val="000000"/>
              </w:rPr>
              <w:t>6</w:t>
            </w:r>
            <w:r>
              <w:rPr>
                <w:rFonts w:ascii="宋体" w:hAnsi="宋体"/>
                <w:color w:val="000000"/>
              </w:rPr>
              <w:t>日）</w:t>
            </w:r>
          </w:p>
        </w:tc>
      </w:tr>
      <w:tr w14:paraId="2F35DB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110109E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条约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7B635BF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《北大西洋公约》《华沙条约》</w:t>
            </w:r>
          </w:p>
        </w:tc>
      </w:tr>
      <w:tr w14:paraId="7ECEA5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DCB954B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论文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3D6D422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《试论冷战的爆发与两极格局的形成》</w:t>
            </w:r>
          </w:p>
        </w:tc>
      </w:tr>
    </w:tbl>
    <w:p w14:paraId="1837CB59">
      <w:pPr>
        <w:spacing w:line="360" w:lineRule="auto"/>
        <w:jc w:val="left"/>
        <w:textAlignment w:val="center"/>
        <w:rPr>
          <w:color w:val="000000"/>
        </w:rPr>
      </w:pPr>
    </w:p>
    <w:p w14:paraId="5A92C7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“铁幕演说”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杜鲁门主义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马歇尔计划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美苏冷战对峙</w:t>
      </w:r>
    </w:p>
    <w:p w14:paraId="67FBBFA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下列对图的解读，正确的是（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3B9C7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962275" cy="360045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E967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二战后非洲民族解放运动从南向北发展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“求同存异”方针推动</w:t>
      </w:r>
      <w:r>
        <w:rPr>
          <w:rFonts w:eastAsia="Times New Roman" w:cs="Times New Roman"/>
          <w:color w:val="000000"/>
        </w:rPr>
        <w:t>1960</w:t>
      </w:r>
      <w:r>
        <w:rPr>
          <w:rFonts w:ascii="宋体" w:hAnsi="宋体"/>
          <w:color w:val="000000"/>
        </w:rPr>
        <w:t>年“非洲年”出现</w:t>
      </w:r>
    </w:p>
    <w:p w14:paraId="784EC70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到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世纪</w:t>
      </w:r>
      <w:r>
        <w:rPr>
          <w:rFonts w:eastAsia="Times New Roman" w:cs="Times New Roman"/>
          <w:color w:val="000000"/>
        </w:rPr>
        <w:t>90</w:t>
      </w:r>
      <w:r>
        <w:rPr>
          <w:rFonts w:ascii="宋体" w:hAnsi="宋体"/>
          <w:color w:val="000000"/>
        </w:rPr>
        <w:t>年代末所有非洲国家才实现独立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非洲国界的划分状况体现了殖民主义的罪恶</w:t>
      </w:r>
    </w:p>
    <w:p w14:paraId="56A122C7">
      <w:pPr>
        <w:spacing w:line="285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二、非选择题：共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题，共</w:t>
      </w:r>
      <w:r>
        <w:rPr>
          <w:rFonts w:eastAsia="Times New Roman" w:cs="Times New Roman"/>
          <w:b/>
          <w:color w:val="000000"/>
          <w:sz w:val="24"/>
        </w:rPr>
        <w:t>44</w:t>
      </w:r>
      <w:r>
        <w:rPr>
          <w:rFonts w:ascii="宋体" w:hAnsi="宋体"/>
          <w:b/>
          <w:color w:val="000000"/>
          <w:sz w:val="24"/>
        </w:rPr>
        <w:t>分。</w:t>
      </w:r>
    </w:p>
    <w:p w14:paraId="364D050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阅读材料，完成下列要求。</w:t>
      </w:r>
    </w:p>
    <w:p w14:paraId="663E5F6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817"/>
        <w:gridCol w:w="6169"/>
      </w:tblGrid>
      <w:tr w14:paraId="4540B7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0A3BF3B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1861年，沙皇亚历山大二世颁布了废除农奴制的法令。其主要内容有：农奴在获得人身解放的同时，可以通过赎买方式得到一块份地和宅旁园地。然而，过高的赎金和赎金贷款利息，使得这次改革成为一场新的对农民的掠夺过程。但改革确实使2100多万农奴获得了解放。</w:t>
            </w:r>
          </w:p>
          <w:p w14:paraId="35CBE6B8">
            <w:pPr>
              <w:spacing w:line="360" w:lineRule="auto"/>
              <w:ind w:firstLine="420"/>
              <w:jc w:val="righ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——摘编自王斯德主编《世界通史》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B210A5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drawing>
                <wp:inline distT="0" distB="0" distL="114300" distR="114300">
                  <wp:extent cx="3105150" cy="1724025"/>
                  <wp:effectExtent l="0" t="0" r="0" b="9525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150" cy="172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85B852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废除农奴制后，俄国下层人民的生活日渐恶化。农民士兵等不得不转做纤夫糊口。当时的社会现实问题，成为画家伊利亚．列宾创作该作品的素材来源</w:t>
            </w:r>
          </w:p>
        </w:tc>
      </w:tr>
    </w:tbl>
    <w:p w14:paraId="310A7216">
      <w:pPr>
        <w:spacing w:line="360" w:lineRule="auto"/>
        <w:jc w:val="left"/>
        <w:textAlignment w:val="center"/>
        <w:rPr>
          <w:color w:val="000000"/>
        </w:rPr>
      </w:pPr>
    </w:p>
    <w:p w14:paraId="5DD10F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（1）根据材料，以世纪、年代的呈现方式，写出俄国农奴制改革的时间。</w:t>
      </w:r>
    </w:p>
    <w:p w14:paraId="72E05AD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（2）小历同学认为．</w:t>
      </w:r>
      <w:r>
        <w:rPr>
          <w:rFonts w:eastAsia="Times New Roman" w:cs="Times New Roman"/>
          <w:color w:val="000000"/>
        </w:rPr>
        <w:t>1861</w:t>
      </w:r>
      <w:r>
        <w:rPr>
          <w:rFonts w:ascii="宋体" w:hAnsi="宋体"/>
          <w:color w:val="000000"/>
        </w:rPr>
        <w:t>年俄国农奴制改革并没有改变普通民众的悲惨命运，对俄国历史发展的推动作用有限。你是否同意这一观点？根据材料并结合所学知识，简要说明理由。</w:t>
      </w:r>
    </w:p>
    <w:p w14:paraId="63F6F2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阅读材料。完成下列要求。</w:t>
      </w:r>
    </w:p>
    <w:p w14:paraId="4DD50A4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历史大事记（部分）</w:t>
      </w:r>
    </w:p>
    <w:tbl>
      <w:tblPr>
        <w:tblStyle w:val="5"/>
        <w:tblW w:w="99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95"/>
        <w:gridCol w:w="8865"/>
      </w:tblGrid>
      <w:tr w14:paraId="551F8C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D8F90BD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时间</w:t>
            </w:r>
          </w:p>
        </w:tc>
        <w:tc>
          <w:tcPr>
            <w:tcW w:w="88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869292D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事件</w:t>
            </w:r>
          </w:p>
        </w:tc>
      </w:tr>
      <w:tr w14:paraId="112F3F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2C7C567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元朝</w:t>
            </w:r>
          </w:p>
        </w:tc>
        <w:tc>
          <w:tcPr>
            <w:tcW w:w="88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E3A9B86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元政府设置澎湖巡检司，管辖澎湖和琉球（今台湾）</w:t>
            </w:r>
          </w:p>
        </w:tc>
      </w:tr>
      <w:tr w14:paraId="2053B3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84EE9D2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1624年</w:t>
            </w:r>
          </w:p>
        </w:tc>
        <w:tc>
          <w:tcPr>
            <w:tcW w:w="88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F09C645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荷兰殖民者侵占台湾</w:t>
            </w:r>
          </w:p>
        </w:tc>
      </w:tr>
      <w:tr w14:paraId="3BF3A4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30C36D1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1662年</w:t>
            </w:r>
          </w:p>
        </w:tc>
        <w:tc>
          <w:tcPr>
            <w:tcW w:w="88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38E4DBF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郑成功收复台湾</w:t>
            </w:r>
          </w:p>
        </w:tc>
      </w:tr>
      <w:tr w14:paraId="5E62E7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A4A402A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1684年</w:t>
            </w:r>
          </w:p>
        </w:tc>
        <w:tc>
          <w:tcPr>
            <w:tcW w:w="88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1F04BEA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清政府设置台湾府，隶属福建省</w:t>
            </w:r>
          </w:p>
        </w:tc>
      </w:tr>
      <w:tr w14:paraId="080151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C657ACA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1895年</w:t>
            </w:r>
          </w:p>
        </w:tc>
        <w:tc>
          <w:tcPr>
            <w:tcW w:w="88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C0692FA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中日《马关条约》规定：清政府割辽东半岛、台湾全岛及所有附属各岛屿、澎湖列岛给日本</w:t>
            </w:r>
          </w:p>
        </w:tc>
      </w:tr>
      <w:tr w14:paraId="2583EA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6E4581A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1943年</w:t>
            </w:r>
          </w:p>
        </w:tc>
        <w:tc>
          <w:tcPr>
            <w:tcW w:w="88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B314B46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中、美、英发表《开罗宣言》规定：日本所窃取的中国领土，例如东北地区、台湾及其附属岛屿、澎湖列岛等，必须归还中国</w:t>
            </w:r>
          </w:p>
        </w:tc>
      </w:tr>
      <w:tr w14:paraId="4BA48C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9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4E5BBA9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1945年</w:t>
            </w:r>
          </w:p>
        </w:tc>
        <w:tc>
          <w:tcPr>
            <w:tcW w:w="88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4D9BC73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《中美英促令日本投降之波茨坦公告》重申《开罗宣言》的条件必须实施</w:t>
            </w:r>
          </w:p>
        </w:tc>
      </w:tr>
      <w:tr w14:paraId="038186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1E4F21B">
            <w:pPr>
              <w:spacing w:line="360" w:lineRule="auto"/>
              <w:ind w:firstLine="420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  <w:tc>
          <w:tcPr>
            <w:tcW w:w="88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26CF8A1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抗日战争取得胜利，台湾回到祖国怀抱</w:t>
            </w:r>
          </w:p>
        </w:tc>
      </w:tr>
    </w:tbl>
    <w:p w14:paraId="76420120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——摘编自白寿彝总主编《中国通史》等</w:t>
      </w:r>
    </w:p>
    <w:p w14:paraId="080A121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 台湾的居民大都来自闽、粤两省。随着移民的大量入台，清朝前期，台湾逐步走向与大陆相似的“文治社会”。随着台湾各地的开发，书院设置逐渐增加，乾隆至道光年间，共新设26所书院。台湾书院的祭祀、学规、讲学内容等都和福建相似。</w:t>
      </w:r>
    </w:p>
    <w:p w14:paraId="74FDECAB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——摘编自陈孔立《台湾历史纲要》</w:t>
      </w:r>
    </w:p>
    <w:p w14:paraId="705DE1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（1）根据材料一，简述</w:t>
      </w:r>
      <w:r>
        <w:rPr>
          <w:rFonts w:eastAsia="Times New Roman" w:cs="Times New Roman"/>
          <w:color w:val="000000"/>
        </w:rPr>
        <w:t>1624-1662</w:t>
      </w:r>
      <w:r>
        <w:rPr>
          <w:rFonts w:ascii="宋体" w:hAnsi="宋体"/>
          <w:color w:val="000000"/>
        </w:rPr>
        <w:t>年、</w:t>
      </w:r>
      <w:r>
        <w:rPr>
          <w:rFonts w:eastAsia="Times New Roman" w:cs="Times New Roman"/>
          <w:color w:val="000000"/>
        </w:rPr>
        <w:t>1895-1945</w:t>
      </w:r>
      <w:r>
        <w:rPr>
          <w:rFonts w:ascii="宋体" w:hAnsi="宋体"/>
          <w:color w:val="000000"/>
        </w:rPr>
        <w:t>年先后侵占我国台湾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两个国家的名称。</w:t>
      </w:r>
    </w:p>
    <w:p w14:paraId="1F4DD52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（2）根据材料二并结合所学知识，分析清朝时期台湾书院发展的原因。</w:t>
      </w:r>
    </w:p>
    <w:p w14:paraId="4CEE51D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（3）根据材料一、二，概括从中得出的历史结论。</w:t>
      </w:r>
    </w:p>
    <w:p w14:paraId="6366EE7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阅读材料，完成下列要求。</w:t>
      </w:r>
    </w:p>
    <w:p w14:paraId="5A392DF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p w14:paraId="4C616D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305175" cy="2543175"/>
            <wp:effectExtent l="0" t="0" r="9525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CD2F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我们的家乡，在希望的田野上，炊烟在新建的住房上飘荡，小河在美丽的村庄旁流淌。</w:t>
      </w:r>
    </w:p>
    <w:p w14:paraId="1171602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我们的理想，在希望的田野上，禾苗在农民的汗水里抽穗，牛羊在牧人的笛声中成长。</w:t>
      </w:r>
    </w:p>
    <w:p w14:paraId="413E79A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我们的未来，在希望的田野上，人们在明媚的阳光下生活，生活在人们的劳动中变样。</w:t>
      </w:r>
    </w:p>
    <w:p w14:paraId="363861A2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——摘自《在希望的田野上》（歌词节选）</w:t>
      </w:r>
    </w:p>
    <w:p w14:paraId="0E2878B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注：歌词创作于20世纪80年代</w:t>
      </w:r>
    </w:p>
    <w:p w14:paraId="4BC05562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——据郭大钧主编《中国当代史》等编制</w:t>
      </w:r>
    </w:p>
    <w:p w14:paraId="504D92F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986"/>
      </w:tblGrid>
      <w:tr w14:paraId="385E5D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E9F54F8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一九七九年</w:t>
            </w:r>
            <w:r>
              <w:rPr>
                <w:rFonts w:ascii="楷体" w:hAnsi="楷体" w:eastAsia="楷体" w:cs="楷体"/>
                <w:color w:val="000000"/>
                <w:u w:val="wave"/>
              </w:rPr>
              <w:t>那是一个春天</w:t>
            </w:r>
            <w:r>
              <w:rPr>
                <w:rFonts w:ascii="楷体" w:hAnsi="楷体" w:eastAsia="楷体" w:cs="楷体"/>
                <w:color w:val="000000"/>
              </w:rPr>
              <w:t>①，有一位老人在中国的南海边画了一个圈，神话般地崛起座座城，奇迹般地聚起座座金山。</w:t>
            </w:r>
          </w:p>
          <w:p w14:paraId="256EA06C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一九九二年</w:t>
            </w:r>
            <w:r>
              <w:rPr>
                <w:rFonts w:ascii="楷体" w:hAnsi="楷体" w:eastAsia="楷体" w:cs="楷体"/>
                <w:color w:val="000000"/>
                <w:u w:val="wave"/>
              </w:rPr>
              <w:t>又是一个春天</w:t>
            </w:r>
            <w:r>
              <w:rPr>
                <w:rFonts w:ascii="楷体" w:hAnsi="楷体" w:eastAsia="楷体" w:cs="楷体"/>
                <w:color w:val="000000"/>
              </w:rPr>
              <w:t>②，有一位老人在中国的南海边写下诗篇，天地间荡起滚滚春潮，征途上扬起浩浩风帆。</w:t>
            </w:r>
          </w:p>
          <w:p w14:paraId="42471AF4">
            <w:pPr>
              <w:spacing w:line="360" w:lineRule="auto"/>
              <w:jc w:val="righ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——摘自《春天的故事》（歌词节选）</w:t>
            </w:r>
          </w:p>
        </w:tc>
      </w:tr>
    </w:tbl>
    <w:p w14:paraId="416F6A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659890"/>
            <wp:effectExtent l="0" t="0" r="0" b="1651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60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1EEEF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——摘自《中国共产党简史》等</w:t>
      </w:r>
    </w:p>
    <w:p w14:paraId="56E103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（1）根据材料一，简述</w:t>
      </w:r>
      <w:r>
        <w:rPr>
          <w:rFonts w:eastAsia="Times New Roman" w:cs="Times New Roman"/>
          <w:color w:val="000000"/>
        </w:rPr>
        <w:t>1978-1990</w:t>
      </w:r>
      <w:r>
        <w:rPr>
          <w:rFonts w:ascii="宋体" w:hAnsi="宋体"/>
          <w:color w:val="000000"/>
        </w:rPr>
        <w:t>年我国农业总产值的发展趋势，并结合所学知识，分析我国农村走上“希望的田野”的原因。</w:t>
      </w:r>
    </w:p>
    <w:p w14:paraId="7CCA9C0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（2）从材料二的歌词①②中，</w:t>
      </w:r>
      <w:r>
        <w:rPr>
          <w:rFonts w:ascii="宋体" w:hAnsi="宋体"/>
          <w:color w:val="000000"/>
          <w:em w:val="dot"/>
        </w:rPr>
        <w:t>任选</w:t>
      </w:r>
      <w:r>
        <w:rPr>
          <w:rFonts w:ascii="宋体" w:hAnsi="宋体"/>
          <w:color w:val="000000"/>
        </w:rPr>
        <w:t>你感触最深刻的“一个春天”，写出序号，并结合所学知识，说明理由。</w:t>
      </w:r>
    </w:p>
    <w:p w14:paraId="2C972EB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（3）根据材料一、二，提炼一个主题。</w:t>
      </w:r>
    </w:p>
    <w:p w14:paraId="30CB012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/>
          <w:color w:val="000000"/>
        </w:rPr>
        <w:t>阅读材料，完成下列要求。</w:t>
      </w:r>
    </w:p>
    <w:p w14:paraId="400985B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中国近现代史大事记（部分）</w:t>
      </w:r>
    </w:p>
    <w:tbl>
      <w:tblPr>
        <w:tblStyle w:val="5"/>
        <w:tblW w:w="102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004"/>
        <w:gridCol w:w="8271"/>
      </w:tblGrid>
      <w:tr w14:paraId="35CFC2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6D55564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时间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2BB7160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事件</w:t>
            </w:r>
          </w:p>
        </w:tc>
      </w:tr>
      <w:tr w14:paraId="18B73D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5170A03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1900年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DDCB8C1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义和团运动高潮</w:t>
            </w:r>
          </w:p>
        </w:tc>
      </w:tr>
      <w:tr w14:paraId="10F722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E6908A0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1901年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9E5B707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《辛丑条约》签订</w:t>
            </w:r>
          </w:p>
        </w:tc>
      </w:tr>
      <w:tr w14:paraId="112C15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565612D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1912年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217D6B8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中华民国成立</w:t>
            </w:r>
          </w:p>
        </w:tc>
      </w:tr>
      <w:tr w14:paraId="4478EB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C49E76E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1919年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548C551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五四运动</w:t>
            </w:r>
          </w:p>
        </w:tc>
      </w:tr>
      <w:tr w14:paraId="110956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3F18A17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1921年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D494EA3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中国共产党成立</w:t>
            </w:r>
          </w:p>
        </w:tc>
      </w:tr>
      <w:tr w14:paraId="30C83D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92B1898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1929年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5BDD144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古田会议</w:t>
            </w:r>
          </w:p>
        </w:tc>
      </w:tr>
      <w:tr w14:paraId="6823A9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F9B20F0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1935年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D83249B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遵义会议</w:t>
            </w:r>
          </w:p>
        </w:tc>
      </w:tr>
      <w:tr w14:paraId="27328A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6072C06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1937年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A1B4693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七七事变，国共第二次合作实现</w:t>
            </w:r>
          </w:p>
        </w:tc>
      </w:tr>
      <w:tr w14:paraId="52DD13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3914F23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1940年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700CB86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百团大战</w:t>
            </w:r>
          </w:p>
        </w:tc>
      </w:tr>
      <w:tr w14:paraId="649DFF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0" w:type="auto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F50B05D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1949年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BF58231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渡江战役，国民党政权覆亡</w:t>
            </w:r>
          </w:p>
        </w:tc>
      </w:tr>
      <w:tr w14:paraId="72BF57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DB92CD9">
            <w:pPr>
              <w:spacing w:line="360" w:lineRule="auto"/>
              <w:ind w:firstLine="420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1D03361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中华人民共和国成立</w:t>
            </w:r>
          </w:p>
        </w:tc>
      </w:tr>
      <w:tr w14:paraId="2192E5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ADB6D4D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1956年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088E3AF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三大改造基本完成，社会主义制度建立</w:t>
            </w:r>
          </w:p>
        </w:tc>
      </w:tr>
    </w:tbl>
    <w:p w14:paraId="7A99A15B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——据张海鹏主编《中国近代通史》等编制</w:t>
      </w:r>
    </w:p>
    <w:p w14:paraId="2901525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阅读以上材料，选择两个历史事件，确定观点，并结合材料和所学</w:t>
      </w:r>
      <w:r>
        <w:rPr>
          <w:rFonts w:eastAsia="Times New Roman" w:cs="Times New Roman"/>
          <w:color w:val="000000"/>
        </w:rPr>
        <w:t>1898-1956</w:t>
      </w:r>
      <w:r>
        <w:rPr>
          <w:rFonts w:ascii="宋体" w:hAnsi="宋体"/>
          <w:color w:val="000000"/>
        </w:rPr>
        <w:t>年中国历史知识加以论述。（</w:t>
      </w:r>
      <w:r>
        <w:rPr>
          <w:rFonts w:eastAsia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分。要求：观点明确，根据选择的两个历史事件，并结合所学</w:t>
      </w:r>
      <w:r>
        <w:rPr>
          <w:rFonts w:eastAsia="Times New Roman" w:cs="Times New Roman"/>
          <w:color w:val="000000"/>
        </w:rPr>
        <w:t>1898-1956</w:t>
      </w:r>
      <w:r>
        <w:rPr>
          <w:rFonts w:ascii="宋体" w:hAnsi="宋体"/>
          <w:color w:val="000000"/>
        </w:rPr>
        <w:t>年中国历史至少一个历史事件，加以论述，史论结合，条理清楚）</w:t>
      </w:r>
    </w:p>
    <w:p w14:paraId="6AFC553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温馨提示：</w:t>
      </w:r>
    </w:p>
    <w:p w14:paraId="272350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【历史事件、观点示例】</w:t>
      </w:r>
    </w:p>
    <w:p w14:paraId="115F5E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历史事件1：古用会议。</w:t>
      </w:r>
    </w:p>
    <w:p w14:paraId="4E18FBA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历史事件2：渡江战役，国民党政权覆亡。</w:t>
      </w:r>
    </w:p>
    <w:p w14:paraId="557CF4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观点：中国共产党对人民军队的绝对领导是取得民主革命胜利的重要法宝。</w:t>
      </w:r>
    </w:p>
    <w:p w14:paraId="4B13F1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（注：以上示例仅供考生参考，考生作答</w:t>
      </w:r>
      <w:r>
        <w:rPr>
          <w:rFonts w:ascii="宋体" w:hAnsi="宋体"/>
          <w:color w:val="000000"/>
          <w:em w:val="dot"/>
        </w:rPr>
        <w:t>不得选用</w:t>
      </w:r>
      <w:r>
        <w:rPr>
          <w:rFonts w:ascii="宋体" w:hAnsi="宋体"/>
          <w:color w:val="000000"/>
        </w:rPr>
        <w:t>示例中的历史事件1、2和观点）</w:t>
      </w:r>
    </w:p>
    <w:p w14:paraId="5F65521A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69EC56D0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9FA51E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5E4AFB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E3967D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95EF41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8B3F28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F150CB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D1A27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1DD7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4CE7A3F"/>
    <w:rsid w:val="38274566"/>
    <w:rsid w:val="5EF21B2B"/>
    <w:rsid w:val="61DA79A1"/>
    <w:rsid w:val="6C7D5E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wmf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104D5E-12DB-44E8-9D1A-F9712D869D4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4171</Words>
  <Characters>4491</Characters>
  <Lines>36</Lines>
  <Paragraphs>10</Paragraphs>
  <TotalTime>0</TotalTime>
  <ScaleCrop>false</ScaleCrop>
  <LinksUpToDate>false</LinksUpToDate>
  <CharactersWithSpaces>4822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2022-06-28T09:46:00Z</dcterms:created>
  <dc:creator>学科网试题生产平台</dc:creator>
  <dc:description>3010367477153792</dc:description>
  <cp:lastModifiedBy>上帝掷骰子吗</cp:lastModifiedBy>
  <dcterms:modified xsi:type="dcterms:W3CDTF">2024-07-20T16:00:35Z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8B107EE6CE374249A7B47B8E3A6608A9</vt:lpwstr>
  </property>
</Properties>
</file>