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69EFC8">
      <w:pPr>
        <w:spacing w:line="285"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12192000</wp:posOffset>
            </wp:positionH>
            <wp:positionV relativeFrom="topMargin">
              <wp:posOffset>12039600</wp:posOffset>
            </wp:positionV>
            <wp:extent cx="381000" cy="266700"/>
            <wp:effectExtent l="0" t="0" r="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cstate="print"/>
                    <a:stretch>
                      <a:fillRect/>
                    </a:stretch>
                  </pic:blipFill>
                  <pic:spPr>
                    <a:xfrm>
                      <a:off x="0" y="0"/>
                      <a:ext cx="381000" cy="266700"/>
                    </a:xfrm>
                    <a:prstGeom prst="rect">
                      <a:avLst/>
                    </a:prstGeom>
                  </pic:spPr>
                </pic:pic>
              </a:graphicData>
            </a:graphic>
          </wp:anchor>
        </w:drawing>
      </w:r>
      <w:r>
        <w:rPr>
          <w:rFonts w:ascii="宋体" w:hAnsi="宋体"/>
          <w:b/>
          <w:sz w:val="32"/>
        </w:rPr>
        <w:t>梧州市</w:t>
      </w:r>
      <w:r>
        <w:rPr>
          <w:rFonts w:eastAsia="Times New Roman" w:cs="Times New Roman"/>
          <w:b/>
          <w:sz w:val="32"/>
        </w:rPr>
        <w:t>2022</w:t>
      </w:r>
      <w:r>
        <w:rPr>
          <w:rFonts w:ascii="宋体" w:hAnsi="宋体"/>
          <w:b/>
          <w:sz w:val="32"/>
        </w:rPr>
        <w:t>年初中学业水平考试试题卷</w:t>
      </w:r>
    </w:p>
    <w:p w14:paraId="46A118BE">
      <w:pPr>
        <w:spacing w:line="285" w:lineRule="auto"/>
        <w:jc w:val="center"/>
        <w:textAlignment w:val="center"/>
        <w:rPr>
          <w:rFonts w:ascii="宋体" w:hAnsi="宋体"/>
          <w:b/>
          <w:sz w:val="32"/>
        </w:rPr>
      </w:pPr>
      <w:r>
        <w:rPr>
          <w:rFonts w:ascii="宋体" w:hAnsi="宋体"/>
          <w:b/>
          <w:sz w:val="32"/>
        </w:rPr>
        <w:t>历史</w:t>
      </w:r>
    </w:p>
    <w:p w14:paraId="580C7221">
      <w:pPr>
        <w:spacing w:line="285" w:lineRule="auto"/>
        <w:jc w:val="left"/>
        <w:textAlignment w:val="center"/>
        <w:rPr>
          <w:rFonts w:ascii="宋体" w:hAnsi="宋体"/>
          <w:b/>
          <w:sz w:val="24"/>
        </w:rPr>
      </w:pPr>
      <w:r>
        <w:rPr>
          <w:rFonts w:ascii="宋体" w:hAnsi="宋体"/>
          <w:b/>
          <w:sz w:val="24"/>
        </w:rPr>
        <w:t>说明：</w:t>
      </w:r>
      <w:r>
        <w:rPr>
          <w:rFonts w:eastAsia="Times New Roman" w:cs="Times New Roman"/>
          <w:b/>
          <w:sz w:val="24"/>
        </w:rPr>
        <w:t>1.</w:t>
      </w:r>
      <w:r>
        <w:rPr>
          <w:rFonts w:ascii="宋体" w:hAnsi="宋体"/>
          <w:b/>
          <w:sz w:val="24"/>
        </w:rPr>
        <w:t>本试卷为历史考试的试卷，闭卷考试，共</w:t>
      </w:r>
      <w:r>
        <w:rPr>
          <w:rFonts w:eastAsia="Times New Roman" w:cs="Times New Roman"/>
          <w:b/>
          <w:sz w:val="24"/>
        </w:rPr>
        <w:t>5</w:t>
      </w:r>
      <w:r>
        <w:rPr>
          <w:rFonts w:ascii="宋体" w:hAnsi="宋体"/>
          <w:b/>
          <w:sz w:val="24"/>
        </w:rPr>
        <w:t>页（试题卷</w:t>
      </w:r>
      <w:r>
        <w:rPr>
          <w:rFonts w:eastAsia="Times New Roman" w:cs="Times New Roman"/>
          <w:b/>
          <w:sz w:val="24"/>
        </w:rPr>
        <w:t>4</w:t>
      </w:r>
      <w:r>
        <w:rPr>
          <w:rFonts w:ascii="宋体" w:hAnsi="宋体"/>
          <w:b/>
          <w:sz w:val="24"/>
        </w:rPr>
        <w:t>页，答题卡</w:t>
      </w:r>
      <w:r>
        <w:rPr>
          <w:rFonts w:eastAsia="Times New Roman" w:cs="Times New Roman"/>
          <w:b/>
          <w:sz w:val="24"/>
        </w:rPr>
        <w:t>1</w:t>
      </w:r>
      <w:r>
        <w:rPr>
          <w:rFonts w:ascii="宋体" w:hAnsi="宋体"/>
          <w:b/>
          <w:sz w:val="24"/>
        </w:rPr>
        <w:t>页）。考试时间共</w:t>
      </w:r>
      <w:r>
        <w:rPr>
          <w:rFonts w:eastAsia="Times New Roman" w:cs="Times New Roman"/>
          <w:b/>
          <w:sz w:val="24"/>
        </w:rPr>
        <w:t>60</w:t>
      </w:r>
      <w:r>
        <w:rPr>
          <w:rFonts w:ascii="宋体" w:hAnsi="宋体"/>
          <w:b/>
          <w:sz w:val="24"/>
        </w:rPr>
        <w:t>分钟，满分共</w:t>
      </w:r>
      <w:r>
        <w:rPr>
          <w:rFonts w:eastAsia="Times New Roman" w:cs="Times New Roman"/>
          <w:b/>
          <w:sz w:val="24"/>
        </w:rPr>
        <w:t>60</w:t>
      </w:r>
      <w:r>
        <w:rPr>
          <w:rFonts w:ascii="宋体" w:hAnsi="宋体"/>
          <w:b/>
          <w:sz w:val="24"/>
        </w:rPr>
        <w:t>分。</w:t>
      </w:r>
    </w:p>
    <w:p w14:paraId="7C1393C6">
      <w:pPr>
        <w:spacing w:line="285" w:lineRule="auto"/>
        <w:jc w:val="left"/>
        <w:textAlignment w:val="center"/>
        <w:rPr>
          <w:rFonts w:ascii="宋体" w:hAnsi="宋体"/>
          <w:b/>
          <w:sz w:val="24"/>
        </w:rPr>
      </w:pPr>
      <w:r>
        <w:rPr>
          <w:rFonts w:eastAsia="Times New Roman" w:cs="Times New Roman"/>
          <w:b/>
          <w:sz w:val="24"/>
        </w:rPr>
        <w:t>2.</w:t>
      </w:r>
      <w:r>
        <w:rPr>
          <w:rFonts w:ascii="宋体" w:hAnsi="宋体"/>
          <w:b/>
          <w:sz w:val="24"/>
        </w:rPr>
        <w:t>答题前，请将准考证号、姓名、座位号写在答题卡指定位置，答案涂、写在答题卡相应的区域内，在试题卷上答题无效。</w:t>
      </w:r>
    </w:p>
    <w:p w14:paraId="1EA7333A">
      <w:pPr>
        <w:spacing w:line="285" w:lineRule="auto"/>
        <w:jc w:val="center"/>
        <w:textAlignment w:val="center"/>
        <w:rPr>
          <w:rFonts w:ascii="宋体" w:hAnsi="宋体"/>
          <w:b/>
          <w:sz w:val="24"/>
        </w:rPr>
      </w:pPr>
      <w:r>
        <w:rPr>
          <w:rFonts w:ascii="宋体" w:hAnsi="宋体"/>
          <w:b/>
          <w:sz w:val="24"/>
        </w:rPr>
        <w:t>第</w:t>
      </w:r>
      <w:r>
        <w:rPr>
          <w:rFonts w:eastAsia="Times New Roman" w:cs="Times New Roman"/>
          <w:b/>
          <w:sz w:val="24"/>
        </w:rPr>
        <w:t>I</w:t>
      </w:r>
      <w:r>
        <w:rPr>
          <w:rFonts w:ascii="宋体" w:hAnsi="宋体"/>
          <w:b/>
          <w:sz w:val="24"/>
        </w:rPr>
        <w:t>卷（选择题，共</w:t>
      </w:r>
      <w:r>
        <w:rPr>
          <w:rFonts w:eastAsia="Times New Roman" w:cs="Times New Roman"/>
          <w:b/>
          <w:sz w:val="24"/>
        </w:rPr>
        <w:t>30</w:t>
      </w:r>
      <w:r>
        <w:rPr>
          <w:rFonts w:ascii="宋体" w:hAnsi="宋体"/>
          <w:b/>
          <w:sz w:val="24"/>
        </w:rPr>
        <w:t>分）</w:t>
      </w:r>
    </w:p>
    <w:p w14:paraId="01F46F8B">
      <w:pPr>
        <w:spacing w:line="285" w:lineRule="auto"/>
        <w:jc w:val="left"/>
        <w:textAlignment w:val="center"/>
        <w:rPr>
          <w:rFonts w:ascii="宋体" w:hAnsi="宋体"/>
          <w:b/>
          <w:sz w:val="24"/>
        </w:rPr>
      </w:pPr>
      <w:r>
        <w:rPr>
          <w:rFonts w:ascii="宋体" w:hAnsi="宋体"/>
          <w:b/>
          <w:sz w:val="24"/>
        </w:rPr>
        <w:t>一、选择题（本大题共</w:t>
      </w:r>
      <w:r>
        <w:rPr>
          <w:rFonts w:eastAsia="Times New Roman" w:cs="Times New Roman"/>
          <w:b/>
          <w:sz w:val="24"/>
        </w:rPr>
        <w:t>15</w:t>
      </w:r>
      <w:r>
        <w:rPr>
          <w:rFonts w:ascii="宋体" w:hAnsi="宋体"/>
          <w:b/>
          <w:sz w:val="24"/>
        </w:rPr>
        <w:t>小题，每小题</w:t>
      </w:r>
      <w:r>
        <w:rPr>
          <w:rFonts w:eastAsia="Times New Roman" w:cs="Times New Roman"/>
          <w:b/>
          <w:sz w:val="24"/>
        </w:rPr>
        <w:t>2</w:t>
      </w:r>
      <w:r>
        <w:rPr>
          <w:rFonts w:ascii="宋体" w:hAnsi="宋体"/>
          <w:b/>
          <w:sz w:val="24"/>
        </w:rPr>
        <w:t>分，共</w:t>
      </w:r>
      <w:r>
        <w:rPr>
          <w:rFonts w:eastAsia="Times New Roman" w:cs="Times New Roman"/>
          <w:b/>
          <w:sz w:val="24"/>
        </w:rPr>
        <w:t>30</w:t>
      </w:r>
      <w:r>
        <w:rPr>
          <w:rFonts w:ascii="宋体" w:hAnsi="宋体"/>
          <w:b/>
          <w:sz w:val="24"/>
        </w:rPr>
        <w:t>分。下列各小题列出的四个选项中，只有一项是最符合题意的答案。）</w:t>
      </w:r>
    </w:p>
    <w:p w14:paraId="32A35213">
      <w:pPr>
        <w:spacing w:line="360" w:lineRule="auto"/>
        <w:jc w:val="left"/>
        <w:textAlignment w:val="center"/>
        <w:rPr>
          <w:rFonts w:ascii="宋体" w:hAnsi="宋体"/>
        </w:rPr>
      </w:pPr>
      <w:r>
        <w:t xml:space="preserve">1. </w:t>
      </w:r>
      <w:r>
        <w:rPr>
          <w:rFonts w:ascii="宋体" w:hAnsi="宋体"/>
        </w:rPr>
        <w:t>三星堆青铜大面具是文化典型器物，让人们领略了中国古代青铜文明的绚烂多彩。这主要反映的是</w:t>
      </w:r>
    </w:p>
    <w:p w14:paraId="62148DFC">
      <w:pPr>
        <w:tabs>
          <w:tab w:val="left" w:pos="4873"/>
        </w:tabs>
        <w:spacing w:line="360" w:lineRule="auto"/>
        <w:jc w:val="left"/>
        <w:textAlignment w:val="center"/>
        <w:rPr>
          <w:rFonts w:ascii="宋体" w:hAnsi="宋体"/>
        </w:rPr>
      </w:pPr>
      <w:r>
        <w:rPr>
          <w:rFonts w:hint="eastAsia"/>
        </w:rPr>
        <w:t xml:space="preserve">A. </w:t>
      </w:r>
      <w:r>
        <w:rPr>
          <w:rFonts w:ascii="宋体" w:hAnsi="宋体"/>
        </w:rPr>
        <w:t>山顶洞人的集体生活</w:t>
      </w:r>
      <w:r>
        <w:rPr>
          <w:rFonts w:hint="eastAsia"/>
        </w:rPr>
        <w:tab/>
      </w:r>
      <w:r>
        <w:rPr>
          <w:rFonts w:hint="eastAsia"/>
        </w:rPr>
        <w:t xml:space="preserve">B. </w:t>
      </w:r>
      <w:r>
        <w:rPr>
          <w:rFonts w:ascii="宋体" w:hAnsi="宋体"/>
        </w:rPr>
        <w:t>商周时期的文明成就</w:t>
      </w:r>
    </w:p>
    <w:p w14:paraId="6F355AE6">
      <w:pPr>
        <w:tabs>
          <w:tab w:val="left" w:pos="4873"/>
        </w:tabs>
        <w:spacing w:line="360" w:lineRule="auto"/>
        <w:jc w:val="left"/>
        <w:textAlignment w:val="center"/>
        <w:rPr>
          <w:rFonts w:ascii="宋体" w:hAnsi="宋体"/>
          <w:color w:val="000000"/>
        </w:rPr>
      </w:pPr>
      <w:r>
        <w:rPr>
          <w:rFonts w:hint="eastAsia"/>
        </w:rPr>
        <w:t xml:space="preserve">C. </w:t>
      </w:r>
      <w:r>
        <w:rPr>
          <w:rFonts w:ascii="宋体" w:hAnsi="宋体"/>
        </w:rPr>
        <w:t>东周时期的诸侯争霸</w:t>
      </w:r>
      <w:r>
        <w:rPr>
          <w:rFonts w:hint="eastAsia"/>
        </w:rPr>
        <w:tab/>
      </w:r>
      <w:r>
        <w:rPr>
          <w:rFonts w:hint="eastAsia"/>
        </w:rPr>
        <w:t xml:space="preserve">D. </w:t>
      </w:r>
      <w:r>
        <w:rPr>
          <w:rFonts w:ascii="宋体" w:hAnsi="宋体"/>
        </w:rPr>
        <w:t>东汉时期的光武中兴</w:t>
      </w:r>
    </w:p>
    <w:p w14:paraId="60B97925">
      <w:pPr>
        <w:spacing w:line="360" w:lineRule="auto"/>
        <w:jc w:val="left"/>
        <w:textAlignment w:val="center"/>
        <w:rPr>
          <w:rFonts w:ascii="宋体" w:hAnsi="宋体"/>
          <w:color w:val="000000"/>
        </w:rPr>
      </w:pPr>
      <w:r>
        <w:rPr>
          <w:color w:val="000000"/>
        </w:rPr>
        <w:t xml:space="preserve">2. </w:t>
      </w:r>
      <w:r>
        <w:rPr>
          <w:rFonts w:ascii="宋体" w:hAnsi="宋体"/>
          <w:color w:val="000000"/>
        </w:rPr>
        <w:t>下图选自某书的部分章节目录。据此判断，该材料反映的历史人物是</w:t>
      </w:r>
    </w:p>
    <w:tbl>
      <w:tblPr>
        <w:tblStyle w:val="5"/>
        <w:tblW w:w="30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090"/>
      </w:tblGrid>
      <w:tr w14:paraId="3A13B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0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8519309">
            <w:pPr>
              <w:spacing w:line="360" w:lineRule="auto"/>
              <w:jc w:val="left"/>
              <w:textAlignment w:val="center"/>
              <w:rPr>
                <w:rFonts w:ascii="宋体" w:hAnsi="宋体"/>
                <w:color w:val="000000"/>
              </w:rPr>
            </w:pPr>
            <w:r>
              <w:rPr>
                <w:rFonts w:ascii="宋体" w:hAnsi="宋体"/>
                <w:color w:val="000000"/>
              </w:rPr>
              <w:t>第二章消灭项羽，建立汉朝</w:t>
            </w:r>
          </w:p>
          <w:p w14:paraId="7BB9A0DC">
            <w:pPr>
              <w:spacing w:line="360" w:lineRule="auto"/>
              <w:jc w:val="left"/>
              <w:textAlignment w:val="center"/>
              <w:rPr>
                <w:rFonts w:ascii="宋体" w:hAnsi="宋体"/>
                <w:color w:val="000000"/>
              </w:rPr>
            </w:pPr>
            <w:r>
              <w:rPr>
                <w:rFonts w:ascii="宋体" w:hAnsi="宋体"/>
                <w:color w:val="000000"/>
              </w:rPr>
              <w:t>第三章确立典章，设立制度</w:t>
            </w:r>
          </w:p>
          <w:p w14:paraId="5E845105">
            <w:pPr>
              <w:spacing w:line="360" w:lineRule="auto"/>
              <w:jc w:val="left"/>
              <w:textAlignment w:val="center"/>
              <w:rPr>
                <w:rFonts w:ascii="宋体" w:hAnsi="宋体"/>
                <w:color w:val="000000"/>
              </w:rPr>
            </w:pPr>
            <w:r>
              <w:rPr>
                <w:rFonts w:ascii="宋体" w:hAnsi="宋体"/>
                <w:color w:val="000000"/>
              </w:rPr>
              <w:t>第四章休养生息，发展经济</w:t>
            </w:r>
          </w:p>
        </w:tc>
      </w:tr>
    </w:tbl>
    <w:p w14:paraId="6D9BB410">
      <w:pPr>
        <w:spacing w:line="360" w:lineRule="auto"/>
        <w:jc w:val="left"/>
        <w:textAlignment w:val="center"/>
        <w:rPr>
          <w:color w:val="000000"/>
        </w:rPr>
      </w:pPr>
    </w:p>
    <w:p w14:paraId="3726457A">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秦始皇</w:t>
      </w:r>
      <w:r>
        <w:rPr>
          <w:rFonts w:ascii="宋体" w:hAnsi="宋体"/>
          <w:color w:val="000000"/>
        </w:rPr>
        <w:tab/>
      </w:r>
      <w:r>
        <w:rPr>
          <w:rFonts w:ascii="宋体" w:hAnsi="宋体"/>
          <w:color w:val="000000"/>
        </w:rPr>
        <w:t>B. 汉献帝</w:t>
      </w:r>
      <w:r>
        <w:rPr>
          <w:rFonts w:ascii="宋体" w:hAnsi="宋体"/>
          <w:color w:val="000000"/>
        </w:rPr>
        <w:tab/>
      </w:r>
      <w:r>
        <w:rPr>
          <w:rFonts w:ascii="宋体" w:hAnsi="宋体"/>
          <w:color w:val="000000"/>
        </w:rPr>
        <w:t>C. 汉高祖</w:t>
      </w:r>
      <w:r>
        <w:rPr>
          <w:rFonts w:ascii="宋体" w:hAnsi="宋体"/>
          <w:color w:val="000000"/>
        </w:rPr>
        <w:tab/>
      </w:r>
      <w:r>
        <w:rPr>
          <w:rFonts w:ascii="宋体" w:hAnsi="宋体"/>
          <w:color w:val="000000"/>
        </w:rPr>
        <w:t>D. 汉武帝</w:t>
      </w:r>
    </w:p>
    <w:p w14:paraId="3B5EECE9">
      <w:pPr>
        <w:spacing w:line="360" w:lineRule="auto"/>
        <w:jc w:val="left"/>
        <w:textAlignment w:val="center"/>
        <w:rPr>
          <w:rFonts w:ascii="宋体" w:hAnsi="宋体"/>
          <w:color w:val="000000"/>
        </w:rPr>
      </w:pPr>
      <w:r>
        <w:rPr>
          <w:color w:val="000000"/>
        </w:rPr>
        <w:t xml:space="preserve">3. </w:t>
      </w:r>
      <w:r>
        <w:rPr>
          <w:rFonts w:ascii="宋体" w:hAnsi="宋体"/>
          <w:color w:val="000000"/>
        </w:rPr>
        <w:t>明代商业发展推动工商业市镇的崛起。在松江府，棉织业市镇有朱泾镇、朱家角镇等；在嘉兴府，丝织业市镇有王店镇、王江泾镇等。这说明当时</w:t>
      </w:r>
    </w:p>
    <w:p w14:paraId="1D6403A8">
      <w:pPr>
        <w:tabs>
          <w:tab w:val="left" w:pos="4873"/>
        </w:tabs>
        <w:spacing w:line="360" w:lineRule="auto"/>
        <w:jc w:val="left"/>
        <w:textAlignment w:val="center"/>
        <w:rPr>
          <w:rFonts w:ascii="宋体" w:hAnsi="宋体"/>
          <w:color w:val="000000"/>
        </w:rPr>
      </w:pPr>
      <w:r>
        <w:rPr>
          <w:rFonts w:ascii="宋体" w:hAnsi="宋体"/>
          <w:color w:val="000000"/>
        </w:rPr>
        <w:t>A. 区域生产的专业化明显</w:t>
      </w:r>
      <w:r>
        <w:rPr>
          <w:rFonts w:ascii="宋体" w:hAnsi="宋体"/>
          <w:color w:val="000000"/>
        </w:rPr>
        <w:tab/>
      </w:r>
      <w:r>
        <w:rPr>
          <w:rFonts w:ascii="宋体" w:hAnsi="宋体"/>
          <w:color w:val="000000"/>
        </w:rPr>
        <w:t>B. 自然经济开始逐步解体</w:t>
      </w:r>
    </w:p>
    <w:p w14:paraId="3499627B">
      <w:pPr>
        <w:tabs>
          <w:tab w:val="left" w:pos="4873"/>
        </w:tabs>
        <w:spacing w:line="360" w:lineRule="auto"/>
        <w:jc w:val="left"/>
        <w:textAlignment w:val="center"/>
        <w:rPr>
          <w:rFonts w:ascii="宋体" w:hAnsi="宋体"/>
          <w:color w:val="000000"/>
        </w:rPr>
      </w:pPr>
      <w:r>
        <w:rPr>
          <w:rFonts w:ascii="宋体" w:hAnsi="宋体"/>
          <w:color w:val="000000"/>
        </w:rPr>
        <w:t>C. 资本主义经济普遍出现</w:t>
      </w:r>
      <w:r>
        <w:rPr>
          <w:rFonts w:ascii="宋体" w:hAnsi="宋体"/>
          <w:color w:val="000000"/>
        </w:rPr>
        <w:tab/>
      </w:r>
      <w:r>
        <w:rPr>
          <w:rFonts w:ascii="宋体" w:hAnsi="宋体"/>
          <w:color w:val="000000"/>
        </w:rPr>
        <w:t>D. 农产品商品化开始出现</w:t>
      </w:r>
    </w:p>
    <w:p w14:paraId="43D7CA33">
      <w:pPr>
        <w:spacing w:line="360" w:lineRule="auto"/>
        <w:jc w:val="left"/>
        <w:textAlignment w:val="center"/>
        <w:rPr>
          <w:rFonts w:ascii="宋体" w:hAnsi="宋体"/>
          <w:color w:val="000000"/>
        </w:rPr>
      </w:pPr>
      <w:r>
        <w:rPr>
          <w:color w:val="000000"/>
        </w:rPr>
        <w:t xml:space="preserve">4. </w:t>
      </w:r>
      <w:r>
        <w:rPr>
          <w:rFonts w:ascii="宋体" w:hAnsi="宋体"/>
          <w:color w:val="000000"/>
        </w:rPr>
        <w:t>史学家陈旭麓在评价百日维新时指出：“新学家们带来的解放作用远不是西太后发动的政变所能剿灭干净的。”此观点旨在说明百日维新</w:t>
      </w:r>
    </w:p>
    <w:p w14:paraId="3504B4E3">
      <w:pPr>
        <w:tabs>
          <w:tab w:val="left" w:pos="4873"/>
        </w:tabs>
        <w:spacing w:line="360" w:lineRule="auto"/>
        <w:jc w:val="left"/>
        <w:textAlignment w:val="center"/>
        <w:rPr>
          <w:rFonts w:ascii="宋体" w:hAnsi="宋体"/>
          <w:color w:val="000000"/>
        </w:rPr>
      </w:pPr>
      <w:r>
        <w:rPr>
          <w:rFonts w:ascii="宋体" w:hAnsi="宋体"/>
          <w:color w:val="000000"/>
        </w:rPr>
        <w:t>A. 弘扬了民主科学</w:t>
      </w:r>
      <w:r>
        <w:rPr>
          <w:rFonts w:ascii="宋体" w:hAnsi="宋体"/>
          <w:color w:val="000000"/>
        </w:rPr>
        <w:tab/>
      </w:r>
      <w:r>
        <w:rPr>
          <w:rFonts w:ascii="宋体" w:hAnsi="宋体"/>
          <w:color w:val="000000"/>
        </w:rPr>
        <w:t>B. 结束了君主专制</w:t>
      </w:r>
    </w:p>
    <w:p w14:paraId="4D04BFFE">
      <w:pPr>
        <w:tabs>
          <w:tab w:val="left" w:pos="4873"/>
        </w:tabs>
        <w:spacing w:line="360" w:lineRule="auto"/>
        <w:jc w:val="left"/>
        <w:textAlignment w:val="center"/>
        <w:rPr>
          <w:rFonts w:ascii="宋体" w:hAnsi="宋体"/>
          <w:color w:val="000000"/>
        </w:rPr>
      </w:pPr>
      <w:r>
        <w:rPr>
          <w:rFonts w:ascii="宋体" w:hAnsi="宋体"/>
          <w:color w:val="000000"/>
        </w:rPr>
        <w:t>C. 实现了自强求富</w:t>
      </w:r>
      <w:r>
        <w:rPr>
          <w:rFonts w:ascii="宋体" w:hAnsi="宋体"/>
          <w:color w:val="000000"/>
        </w:rPr>
        <w:tab/>
      </w:r>
      <w:r>
        <w:rPr>
          <w:rFonts w:ascii="宋体" w:hAnsi="宋体"/>
          <w:color w:val="000000"/>
        </w:rPr>
        <w:t>D. 促进了思想启蒙</w:t>
      </w:r>
    </w:p>
    <w:p w14:paraId="14DF947F">
      <w:pPr>
        <w:spacing w:line="360" w:lineRule="auto"/>
        <w:jc w:val="left"/>
        <w:textAlignment w:val="center"/>
        <w:rPr>
          <w:rFonts w:ascii="宋体" w:hAnsi="宋体"/>
          <w:color w:val="000000"/>
        </w:rPr>
      </w:pPr>
      <w:r>
        <w:rPr>
          <w:color w:val="000000"/>
        </w:rPr>
        <w:t xml:space="preserve">5. </w:t>
      </w:r>
      <w:r>
        <w:rPr>
          <w:rFonts w:ascii="宋体" w:hAnsi="宋体"/>
          <w:color w:val="000000"/>
        </w:rPr>
        <w:t>下图是</w:t>
      </w:r>
      <w:r>
        <w:rPr>
          <w:rFonts w:eastAsia="Times New Roman" w:cs="Times New Roman"/>
          <w:color w:val="000000"/>
        </w:rPr>
        <w:t>1912</w:t>
      </w:r>
      <w:r>
        <w:rPr>
          <w:rFonts w:ascii="宋体" w:hAnsi="宋体"/>
          <w:color w:val="000000"/>
        </w:rPr>
        <w:t>—</w:t>
      </w:r>
      <w:r>
        <w:rPr>
          <w:rFonts w:eastAsia="Times New Roman" w:cs="Times New Roman"/>
          <w:color w:val="000000"/>
        </w:rPr>
        <w:t>1921</w:t>
      </w:r>
      <w:r>
        <w:rPr>
          <w:rFonts w:ascii="宋体" w:hAnsi="宋体"/>
          <w:color w:val="000000"/>
        </w:rPr>
        <w:t>年外国资本主义在华企业比重的变化。推动这一变化的国内因素是</w:t>
      </w:r>
    </w:p>
    <w:p w14:paraId="527812B6">
      <w:pPr>
        <w:spacing w:line="360" w:lineRule="auto"/>
        <w:jc w:val="left"/>
        <w:textAlignment w:val="center"/>
        <w:rPr>
          <w:color w:val="000000"/>
        </w:rPr>
      </w:pPr>
      <w:r>
        <w:rPr>
          <w:rFonts w:ascii="宋体" w:hAnsi="宋体"/>
          <w:color w:val="000000"/>
        </w:rPr>
        <w:drawing>
          <wp:inline distT="0" distB="0" distL="114300" distR="114300">
            <wp:extent cx="5238750" cy="1621790"/>
            <wp:effectExtent l="0" t="0" r="0" b="1651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5238750" cy="1622151"/>
                    </a:xfrm>
                    <a:prstGeom prst="rect">
                      <a:avLst/>
                    </a:prstGeom>
                  </pic:spPr>
                </pic:pic>
              </a:graphicData>
            </a:graphic>
          </wp:inline>
        </w:drawing>
      </w:r>
    </w:p>
    <w:p w14:paraId="3838E1B9">
      <w:pPr>
        <w:tabs>
          <w:tab w:val="left" w:pos="4873"/>
        </w:tabs>
        <w:spacing w:line="360" w:lineRule="auto"/>
        <w:jc w:val="left"/>
        <w:textAlignment w:val="center"/>
        <w:rPr>
          <w:rFonts w:ascii="宋体" w:hAnsi="宋体"/>
          <w:color w:val="000000"/>
        </w:rPr>
      </w:pPr>
      <w:r>
        <w:rPr>
          <w:rFonts w:ascii="宋体" w:hAnsi="宋体"/>
          <w:color w:val="000000"/>
        </w:rPr>
        <w:t>A. 政府鼓励及实业救国思想的推幼</w:t>
      </w:r>
      <w:r>
        <w:rPr>
          <w:rFonts w:ascii="宋体" w:hAnsi="宋体"/>
          <w:color w:val="000000"/>
        </w:rPr>
        <w:tab/>
      </w:r>
      <w:r>
        <w:rPr>
          <w:rFonts w:ascii="宋体" w:hAnsi="宋体"/>
          <w:color w:val="000000"/>
        </w:rPr>
        <w:t>B. 官督商办企业得到发展</w:t>
      </w:r>
    </w:p>
    <w:p w14:paraId="0EEC8400">
      <w:pPr>
        <w:tabs>
          <w:tab w:val="left" w:pos="4873"/>
        </w:tabs>
        <w:spacing w:line="360" w:lineRule="auto"/>
        <w:jc w:val="left"/>
        <w:textAlignment w:val="center"/>
        <w:rPr>
          <w:rFonts w:eastAsia="Times New Roman" w:cs="Times New Roman"/>
          <w:color w:val="000000"/>
        </w:rPr>
      </w:pPr>
      <w:r>
        <w:rPr>
          <w:rFonts w:ascii="宋体" w:hAnsi="宋体"/>
          <w:color w:val="000000"/>
        </w:rPr>
        <w:t>C. 列强忙于一战暂时放松对华侵略</w:t>
      </w:r>
      <w:r>
        <w:rPr>
          <w:rFonts w:ascii="宋体" w:hAnsi="宋体"/>
          <w:color w:val="000000"/>
        </w:rPr>
        <w:tab/>
      </w:r>
      <w:r>
        <w:rPr>
          <w:rFonts w:ascii="宋体" w:hAnsi="宋体"/>
          <w:color w:val="000000"/>
        </w:rPr>
        <w:t>D. 官僚资本的建立和扩张</w:t>
      </w:r>
      <w:r>
        <w:rPr>
          <w:rFonts w:eastAsia="Times New Roman" w:cs="Times New Roman"/>
          <w:color w:val="000000"/>
        </w:rPr>
        <w:t>.</w:t>
      </w:r>
    </w:p>
    <w:p w14:paraId="6C8EDE31">
      <w:pPr>
        <w:spacing w:line="360" w:lineRule="auto"/>
        <w:jc w:val="left"/>
        <w:textAlignment w:val="center"/>
        <w:rPr>
          <w:rFonts w:ascii="宋体" w:hAnsi="宋体"/>
          <w:color w:val="000000"/>
        </w:rPr>
      </w:pPr>
      <w:r>
        <w:rPr>
          <w:color w:val="000000"/>
        </w:rPr>
        <w:t xml:space="preserve">6. </w:t>
      </w:r>
      <w:r>
        <w:rPr>
          <w:rFonts w:eastAsia="Times New Roman" w:cs="Times New Roman"/>
          <w:color w:val="000000"/>
        </w:rPr>
        <w:t>1954</w:t>
      </w:r>
      <w:r>
        <w:rPr>
          <w:rFonts w:ascii="宋体" w:hAnsi="宋体"/>
          <w:color w:val="000000"/>
        </w:rPr>
        <w:t>年</w:t>
      </w:r>
      <w:r>
        <w:rPr>
          <w:rFonts w:eastAsia="Times New Roman" w:cs="Times New Roman"/>
          <w:color w:val="000000"/>
        </w:rPr>
        <w:t>10</w:t>
      </w:r>
      <w:r>
        <w:rPr>
          <w:rFonts w:ascii="宋体" w:hAnsi="宋体"/>
          <w:color w:val="000000"/>
        </w:rPr>
        <w:t>月，周恩来指出：“它不应该只限于处理中印和中缅关系，它也可以适用于全亚洲，甚至全世界各国。”“它”是指</w:t>
      </w:r>
    </w:p>
    <w:p w14:paraId="7DD6367E">
      <w:pPr>
        <w:tabs>
          <w:tab w:val="left" w:pos="4873"/>
        </w:tabs>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全方位的外交政策</w:t>
      </w:r>
      <w:r>
        <w:rPr>
          <w:rFonts w:eastAsia="Times New Roman" w:cs="Times New Roman"/>
          <w:color w:val="000000"/>
        </w:rPr>
        <w:tab/>
      </w:r>
      <w:r>
        <w:rPr>
          <w:rFonts w:eastAsia="Times New Roman" w:cs="Times New Roman"/>
          <w:color w:val="000000"/>
        </w:rPr>
        <w:t xml:space="preserve">B. </w:t>
      </w:r>
      <w:r>
        <w:rPr>
          <w:rFonts w:ascii="宋体" w:hAnsi="宋体"/>
          <w:color w:val="000000"/>
        </w:rPr>
        <w:t>和平共处五项原则</w:t>
      </w:r>
    </w:p>
    <w:p w14:paraId="3DDCA584">
      <w:pPr>
        <w:tabs>
          <w:tab w:val="left" w:pos="4873"/>
        </w:tabs>
        <w:spacing w:line="360" w:lineRule="auto"/>
        <w:jc w:val="left"/>
        <w:textAlignment w:val="center"/>
        <w:rPr>
          <w:rFonts w:ascii="宋体" w:hAnsi="宋体"/>
          <w:color w:val="000000"/>
        </w:rPr>
      </w:pPr>
      <w:r>
        <w:rPr>
          <w:rFonts w:eastAsia="Times New Roman" w:cs="Times New Roman"/>
          <w:color w:val="000000"/>
        </w:rPr>
        <w:t xml:space="preserve">C. </w:t>
      </w:r>
      <w:r>
        <w:rPr>
          <w:rFonts w:ascii="宋体" w:hAnsi="宋体"/>
          <w:color w:val="000000"/>
        </w:rPr>
        <w:t>“求同存异”的方针</w:t>
      </w:r>
      <w:r>
        <w:rPr>
          <w:rFonts w:eastAsia="Times New Roman" w:cs="Times New Roman"/>
          <w:color w:val="000000"/>
        </w:rPr>
        <w:tab/>
      </w:r>
      <w:r>
        <w:rPr>
          <w:rFonts w:eastAsia="Times New Roman" w:cs="Times New Roman"/>
          <w:color w:val="000000"/>
        </w:rPr>
        <w:t xml:space="preserve">D. </w:t>
      </w:r>
      <w:r>
        <w:rPr>
          <w:rFonts w:ascii="宋体" w:hAnsi="宋体"/>
          <w:color w:val="000000"/>
        </w:rPr>
        <w:t>独立自主外交政策</w:t>
      </w:r>
    </w:p>
    <w:p w14:paraId="214B31D0">
      <w:pPr>
        <w:spacing w:line="360" w:lineRule="auto"/>
        <w:jc w:val="left"/>
        <w:textAlignment w:val="center"/>
        <w:rPr>
          <w:rFonts w:ascii="宋体" w:hAnsi="宋体"/>
          <w:color w:val="000000"/>
        </w:rPr>
      </w:pPr>
      <w:r>
        <w:rPr>
          <w:color w:val="000000"/>
        </w:rPr>
        <w:t xml:space="preserve">7. </w:t>
      </w:r>
      <w:r>
        <w:rPr>
          <w:rFonts w:eastAsia="Times New Roman" w:cs="Times New Roman"/>
          <w:color w:val="000000"/>
        </w:rPr>
        <w:t>1956</w:t>
      </w:r>
      <w:r>
        <w:rPr>
          <w:rFonts w:ascii="宋体" w:hAnsi="宋体"/>
          <w:color w:val="000000"/>
        </w:rPr>
        <w:t>年，中国共产党的某次重要会议指出：“党和人民的主要任务是集中力量把我国尽快地从落后的农业国变为先进的工业国。”这次会议是</w:t>
      </w:r>
    </w:p>
    <w:p w14:paraId="14412009">
      <w:pPr>
        <w:tabs>
          <w:tab w:val="left" w:pos="4873"/>
        </w:tabs>
        <w:spacing w:line="360" w:lineRule="auto"/>
        <w:jc w:val="left"/>
        <w:textAlignment w:val="center"/>
        <w:rPr>
          <w:rFonts w:ascii="宋体" w:hAnsi="宋体"/>
          <w:color w:val="000000"/>
        </w:rPr>
      </w:pPr>
      <w:r>
        <w:rPr>
          <w:rFonts w:ascii="宋体" w:hAnsi="宋体"/>
          <w:color w:val="000000"/>
        </w:rPr>
        <w:t>A. 中共七大</w:t>
      </w:r>
      <w:r>
        <w:rPr>
          <w:rFonts w:ascii="宋体" w:hAnsi="宋体"/>
          <w:color w:val="000000"/>
        </w:rPr>
        <w:tab/>
      </w:r>
      <w:r>
        <w:rPr>
          <w:rFonts w:ascii="宋体" w:hAnsi="宋体"/>
          <w:color w:val="000000"/>
        </w:rPr>
        <w:t>B. 中共七届二中全会</w:t>
      </w:r>
    </w:p>
    <w:p w14:paraId="76FFD929">
      <w:pPr>
        <w:tabs>
          <w:tab w:val="left" w:pos="4873"/>
        </w:tabs>
        <w:spacing w:line="360" w:lineRule="auto"/>
        <w:jc w:val="left"/>
        <w:textAlignment w:val="center"/>
        <w:rPr>
          <w:rFonts w:ascii="宋体" w:hAnsi="宋体"/>
          <w:color w:val="000000"/>
        </w:rPr>
      </w:pPr>
      <w:r>
        <w:rPr>
          <w:rFonts w:ascii="宋体" w:hAnsi="宋体"/>
          <w:color w:val="000000"/>
        </w:rPr>
        <w:t>C. 中共八大</w:t>
      </w:r>
      <w:r>
        <w:rPr>
          <w:rFonts w:ascii="宋体" w:hAnsi="宋体"/>
          <w:color w:val="000000"/>
        </w:rPr>
        <w:tab/>
      </w:r>
      <w:r>
        <w:rPr>
          <w:rFonts w:ascii="宋体" w:hAnsi="宋体"/>
          <w:color w:val="000000"/>
        </w:rPr>
        <w:t>D. 中共八大二次会议</w:t>
      </w:r>
    </w:p>
    <w:p w14:paraId="4205D512">
      <w:pPr>
        <w:spacing w:line="360" w:lineRule="auto"/>
        <w:jc w:val="left"/>
        <w:textAlignment w:val="center"/>
        <w:rPr>
          <w:rFonts w:ascii="宋体" w:hAnsi="宋体"/>
          <w:color w:val="000000"/>
        </w:rPr>
      </w:pPr>
      <w:r>
        <w:rPr>
          <w:color w:val="000000"/>
        </w:rPr>
        <w:t xml:space="preserve">8. </w:t>
      </w:r>
      <w:r>
        <w:rPr>
          <w:rFonts w:eastAsia="Times New Roman" w:cs="Times New Roman"/>
          <w:color w:val="000000"/>
        </w:rPr>
        <w:t>1978</w:t>
      </w:r>
      <w:r>
        <w:rPr>
          <w:rFonts w:ascii="宋体" w:hAnsi="宋体"/>
          <w:color w:val="000000"/>
        </w:rPr>
        <w:t>—</w:t>
      </w:r>
      <w:r>
        <w:rPr>
          <w:rFonts w:eastAsia="Times New Roman" w:cs="Times New Roman"/>
          <w:color w:val="000000"/>
        </w:rPr>
        <w:t>1982</w:t>
      </w:r>
      <w:r>
        <w:rPr>
          <w:rFonts w:ascii="宋体" w:hAnsi="宋体"/>
          <w:color w:val="000000"/>
        </w:rPr>
        <w:t>年，农村改革使城乡农贸市场得到恢复和繁荣，出现了农民长途贩运、异地经商，还出现了各种专业市场，如浙江温州、台州、义乌等地的小商品市场。这说明</w:t>
      </w:r>
    </w:p>
    <w:p w14:paraId="6C03F8EF">
      <w:pPr>
        <w:tabs>
          <w:tab w:val="left" w:pos="4873"/>
        </w:tabs>
        <w:spacing w:line="360" w:lineRule="auto"/>
        <w:jc w:val="left"/>
        <w:textAlignment w:val="center"/>
        <w:rPr>
          <w:rFonts w:ascii="宋体" w:hAnsi="宋体"/>
          <w:color w:val="000000"/>
        </w:rPr>
      </w:pPr>
      <w:r>
        <w:rPr>
          <w:rFonts w:ascii="宋体" w:hAnsi="宋体"/>
          <w:color w:val="000000"/>
        </w:rPr>
        <w:t>A. 城市经济体制改革成效显著</w:t>
      </w:r>
      <w:r>
        <w:rPr>
          <w:rFonts w:ascii="宋体" w:hAnsi="宋体"/>
          <w:color w:val="000000"/>
        </w:rPr>
        <w:tab/>
      </w:r>
      <w:r>
        <w:rPr>
          <w:rFonts w:ascii="宋体" w:hAnsi="宋体"/>
          <w:color w:val="000000"/>
        </w:rPr>
        <w:t>B. 对外开放首先从浙江省开始</w:t>
      </w:r>
    </w:p>
    <w:p w14:paraId="1F455A75">
      <w:pPr>
        <w:tabs>
          <w:tab w:val="left" w:pos="4873"/>
        </w:tabs>
        <w:spacing w:line="360" w:lineRule="auto"/>
        <w:jc w:val="left"/>
        <w:textAlignment w:val="center"/>
        <w:rPr>
          <w:rFonts w:ascii="宋体" w:hAnsi="宋体"/>
          <w:color w:val="000000"/>
        </w:rPr>
      </w:pPr>
      <w:r>
        <w:rPr>
          <w:rFonts w:ascii="宋体" w:hAnsi="宋体"/>
          <w:color w:val="000000"/>
        </w:rPr>
        <w:t>C. 国内改革释放社会经济活力</w:t>
      </w:r>
      <w:r>
        <w:rPr>
          <w:rFonts w:ascii="宋体" w:hAnsi="宋体"/>
          <w:color w:val="000000"/>
        </w:rPr>
        <w:tab/>
      </w:r>
      <w:r>
        <w:rPr>
          <w:rFonts w:ascii="宋体" w:hAnsi="宋体"/>
          <w:color w:val="000000"/>
        </w:rPr>
        <w:t>D. 市场经济体制改革目标确立</w:t>
      </w:r>
    </w:p>
    <w:p w14:paraId="640F1B9D">
      <w:pPr>
        <w:spacing w:line="360" w:lineRule="auto"/>
        <w:jc w:val="left"/>
        <w:textAlignment w:val="center"/>
        <w:rPr>
          <w:rFonts w:ascii="宋体" w:hAnsi="宋体"/>
          <w:color w:val="000000"/>
        </w:rPr>
      </w:pPr>
      <w:r>
        <w:rPr>
          <w:color w:val="000000"/>
        </w:rPr>
        <w:t xml:space="preserve">9. </w:t>
      </w:r>
      <w:r>
        <w:rPr>
          <w:rFonts w:eastAsia="Times New Roman" w:cs="Times New Roman"/>
          <w:color w:val="000000"/>
        </w:rPr>
        <w:t>1992</w:t>
      </w:r>
      <w:r>
        <w:rPr>
          <w:rFonts w:ascii="宋体" w:hAnsi="宋体"/>
          <w:color w:val="000000"/>
        </w:rPr>
        <w:t>年，邓小平先后到武昌、深圳、珠海、上海等地视察，并发表了一系列重要讲话，提出：“市场经济不等于资本主义，社会主义也有市场。计划和市场都是经济手段。”其主要目</w:t>
      </w:r>
      <w:r>
        <w:rPr>
          <w:rFonts w:ascii="宋体" w:hAnsi="宋体"/>
          <w:color w:val="00000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是</w:t>
      </w:r>
    </w:p>
    <w:p w14:paraId="752A521D">
      <w:pPr>
        <w:tabs>
          <w:tab w:val="left" w:pos="4873"/>
        </w:tabs>
        <w:spacing w:line="360" w:lineRule="auto"/>
        <w:jc w:val="left"/>
        <w:textAlignment w:val="center"/>
        <w:rPr>
          <w:rFonts w:ascii="宋体" w:hAnsi="宋体"/>
          <w:color w:val="000000"/>
        </w:rPr>
      </w:pPr>
      <w:r>
        <w:rPr>
          <w:rFonts w:ascii="宋体" w:hAnsi="宋体"/>
          <w:color w:val="000000"/>
        </w:rPr>
        <w:t>A. 加入世贸组织</w:t>
      </w:r>
      <w:r>
        <w:rPr>
          <w:rFonts w:ascii="宋体" w:hAnsi="宋体"/>
          <w:color w:val="000000"/>
        </w:rPr>
        <w:tab/>
      </w:r>
      <w:r>
        <w:rPr>
          <w:rFonts w:ascii="宋体" w:hAnsi="宋体"/>
          <w:color w:val="000000"/>
        </w:rPr>
        <w:t>B. 实施拨乱反正</w:t>
      </w:r>
    </w:p>
    <w:p w14:paraId="7C39C548">
      <w:pPr>
        <w:tabs>
          <w:tab w:val="left" w:pos="4873"/>
        </w:tabs>
        <w:spacing w:line="360" w:lineRule="auto"/>
        <w:jc w:val="left"/>
        <w:textAlignment w:val="center"/>
        <w:rPr>
          <w:rFonts w:ascii="宋体" w:hAnsi="宋体"/>
          <w:color w:val="000000"/>
        </w:rPr>
      </w:pPr>
      <w:r>
        <w:rPr>
          <w:rFonts w:ascii="宋体" w:hAnsi="宋体"/>
          <w:color w:val="000000"/>
        </w:rPr>
        <w:t>C. 加强科教兴国</w:t>
      </w:r>
      <w:r>
        <w:rPr>
          <w:rFonts w:ascii="宋体" w:hAnsi="宋体"/>
          <w:color w:val="000000"/>
        </w:rPr>
        <w:tab/>
      </w:r>
      <w:r>
        <w:rPr>
          <w:rFonts w:ascii="宋体" w:hAnsi="宋体"/>
          <w:color w:val="000000"/>
        </w:rPr>
        <w:t>D. 解放人们思想</w:t>
      </w:r>
    </w:p>
    <w:p w14:paraId="143E552D">
      <w:pPr>
        <w:spacing w:line="360" w:lineRule="auto"/>
        <w:jc w:val="left"/>
        <w:textAlignment w:val="center"/>
        <w:rPr>
          <w:rFonts w:ascii="宋体" w:hAnsi="宋体"/>
          <w:color w:val="000000"/>
        </w:rPr>
      </w:pPr>
      <w:r>
        <w:rPr>
          <w:color w:val="000000"/>
        </w:rPr>
        <w:t xml:space="preserve">10. </w:t>
      </w:r>
      <w:r>
        <w:rPr>
          <w:rFonts w:ascii="宋体" w:hAnsi="宋体"/>
          <w:color w:val="000000"/>
        </w:rPr>
        <w:t>广西在农历三月三开展壮族歌圩、抢花炮、打扁担、打铜鼓等民族风俗活动，让孩子们感受壮乡民族风情、壮族传统文化的魅力。这反映少数民族重视</w:t>
      </w:r>
    </w:p>
    <w:p w14:paraId="442A6BE9">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经济开发</w:t>
      </w:r>
      <w:r>
        <w:rPr>
          <w:rFonts w:ascii="宋体" w:hAnsi="宋体"/>
          <w:color w:val="000000"/>
        </w:rPr>
        <w:tab/>
      </w:r>
      <w:r>
        <w:rPr>
          <w:rFonts w:ascii="宋体" w:hAnsi="宋体"/>
          <w:color w:val="000000"/>
        </w:rPr>
        <w:t>B. 文化传承</w:t>
      </w:r>
      <w:r>
        <w:rPr>
          <w:rFonts w:ascii="宋体" w:hAnsi="宋体"/>
          <w:color w:val="000000"/>
        </w:rPr>
        <w:tab/>
      </w:r>
      <w:r>
        <w:rPr>
          <w:rFonts w:ascii="宋体" w:hAnsi="宋体"/>
          <w:color w:val="000000"/>
        </w:rPr>
        <w:t>C. 科技创新</w:t>
      </w:r>
      <w:r>
        <w:rPr>
          <w:rFonts w:ascii="宋体" w:hAnsi="宋体"/>
          <w:color w:val="000000"/>
        </w:rPr>
        <w:tab/>
      </w:r>
      <w:r>
        <w:rPr>
          <w:rFonts w:ascii="宋体" w:hAnsi="宋体"/>
          <w:color w:val="000000"/>
        </w:rPr>
        <w:t>D. 民族平等</w:t>
      </w:r>
    </w:p>
    <w:p w14:paraId="7BF5E866">
      <w:pPr>
        <w:spacing w:line="360" w:lineRule="auto"/>
        <w:jc w:val="left"/>
        <w:textAlignment w:val="center"/>
        <w:rPr>
          <w:rFonts w:ascii="宋体" w:hAnsi="宋体"/>
          <w:color w:val="000000"/>
        </w:rPr>
      </w:pPr>
      <w:r>
        <w:rPr>
          <w:color w:val="000000"/>
        </w:rPr>
        <w:t xml:space="preserve">11. </w:t>
      </w:r>
      <w:r>
        <w:rPr>
          <w:rFonts w:ascii="宋体" w:hAnsi="宋体"/>
          <w:color w:val="000000"/>
        </w:rPr>
        <w:t>苏格拉底曾评价雅典民主制度“用豆子抓阄的办法来选举国家的领导人，是将社会的命运置于缺乏真知灼见的人们手中……”这反映苏格拉底</w:t>
      </w:r>
    </w:p>
    <w:p w14:paraId="6471B39C">
      <w:pPr>
        <w:tabs>
          <w:tab w:val="left" w:pos="4873"/>
        </w:tabs>
        <w:spacing w:line="360" w:lineRule="auto"/>
        <w:jc w:val="left"/>
        <w:textAlignment w:val="center"/>
        <w:rPr>
          <w:rFonts w:ascii="宋体" w:hAnsi="宋体"/>
          <w:color w:val="000000"/>
        </w:rPr>
      </w:pPr>
      <w:r>
        <w:rPr>
          <w:rFonts w:ascii="宋体" w:hAnsi="宋体"/>
          <w:color w:val="000000"/>
        </w:rPr>
        <w:t>A. 认识到雅典民主制度的弊端</w:t>
      </w:r>
      <w:r>
        <w:rPr>
          <w:rFonts w:ascii="宋体" w:hAnsi="宋体"/>
          <w:color w:val="000000"/>
        </w:rPr>
        <w:tab/>
      </w:r>
      <w:r>
        <w:rPr>
          <w:rFonts w:ascii="宋体" w:hAnsi="宋体"/>
          <w:color w:val="000000"/>
        </w:rPr>
        <w:t>B. 主张实行元首制度</w:t>
      </w:r>
    </w:p>
    <w:p w14:paraId="30469790">
      <w:pPr>
        <w:tabs>
          <w:tab w:val="left" w:pos="4873"/>
        </w:tabs>
        <w:spacing w:line="360" w:lineRule="auto"/>
        <w:jc w:val="left"/>
        <w:textAlignment w:val="center"/>
        <w:rPr>
          <w:rFonts w:ascii="宋体" w:hAnsi="宋体"/>
          <w:color w:val="000000"/>
        </w:rPr>
      </w:pPr>
      <w:r>
        <w:rPr>
          <w:rFonts w:ascii="宋体" w:hAnsi="宋体"/>
          <w:color w:val="000000"/>
        </w:rPr>
        <w:t>C</w:t>
      </w:r>
      <w:r>
        <w:rPr>
          <w:rFonts w:ascii="宋体" w:hAnsi="宋体"/>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3"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认识到雅典民主具有全民性</w:t>
      </w:r>
      <w:r>
        <w:rPr>
          <w:rFonts w:ascii="宋体" w:hAnsi="宋体"/>
          <w:color w:val="000000"/>
        </w:rPr>
        <w:tab/>
      </w:r>
      <w:r>
        <w:rPr>
          <w:rFonts w:ascii="宋体" w:hAnsi="宋体"/>
          <w:color w:val="000000"/>
        </w:rPr>
        <w:t>D. 主张实行元老院制</w:t>
      </w:r>
    </w:p>
    <w:p w14:paraId="41063A89">
      <w:pPr>
        <w:spacing w:line="360" w:lineRule="auto"/>
        <w:jc w:val="left"/>
        <w:textAlignment w:val="center"/>
        <w:rPr>
          <w:rFonts w:ascii="宋体" w:hAnsi="宋体"/>
          <w:color w:val="000000"/>
        </w:rPr>
      </w:pPr>
      <w:r>
        <w:rPr>
          <w:color w:val="000000"/>
        </w:rPr>
        <w:t xml:space="preserve">12. </w:t>
      </w:r>
      <w:r>
        <w:rPr>
          <w:rFonts w:eastAsia="Times New Roman" w:cs="Times New Roman"/>
          <w:color w:val="000000"/>
        </w:rPr>
        <w:t>19</w:t>
      </w:r>
      <w:r>
        <w:rPr>
          <w:rFonts w:ascii="宋体" w:hAnsi="宋体"/>
          <w:color w:val="000000"/>
        </w:rPr>
        <w:t>世纪初，俄国地主不但任意虐待农奴，而且还可以像买卖牛马一样买卖农奴；美国黑奴成为南方种植园中的主要劳动力，黑奴是奴隶主的私有财产。这表明俄国和美国在资本主义经济发展过程中面临的相同问题是缺乏</w:t>
      </w:r>
    </w:p>
    <w:p w14:paraId="0528AC3E">
      <w:pPr>
        <w:tabs>
          <w:tab w:val="left" w:pos="4873"/>
        </w:tabs>
        <w:spacing w:line="360" w:lineRule="auto"/>
        <w:jc w:val="left"/>
        <w:textAlignment w:val="center"/>
        <w:rPr>
          <w:rFonts w:ascii="宋体" w:hAnsi="宋体"/>
          <w:color w:val="000000"/>
        </w:rPr>
      </w:pPr>
      <w:r>
        <w:rPr>
          <w:rFonts w:ascii="宋体" w:hAnsi="宋体"/>
          <w:color w:val="000000"/>
        </w:rPr>
        <w:t>A. 资本原始积累</w:t>
      </w:r>
      <w:r>
        <w:rPr>
          <w:rFonts w:ascii="宋体" w:hAnsi="宋体"/>
          <w:color w:val="000000"/>
        </w:rPr>
        <w:tab/>
      </w:r>
      <w:r>
        <w:rPr>
          <w:rFonts w:ascii="宋体" w:hAnsi="宋体"/>
          <w:color w:val="000000"/>
        </w:rPr>
        <w:t>B. 生产技术</w:t>
      </w:r>
    </w:p>
    <w:p w14:paraId="7D4D78DA">
      <w:pPr>
        <w:tabs>
          <w:tab w:val="left" w:pos="4873"/>
        </w:tabs>
        <w:spacing w:line="360" w:lineRule="auto"/>
        <w:jc w:val="left"/>
        <w:textAlignment w:val="center"/>
        <w:rPr>
          <w:rFonts w:ascii="宋体" w:hAnsi="宋体"/>
          <w:color w:val="000000"/>
        </w:rPr>
      </w:pPr>
      <w:r>
        <w:rPr>
          <w:rFonts w:ascii="宋体" w:hAnsi="宋体"/>
          <w:color w:val="000000"/>
        </w:rPr>
        <w:t>C. 自由的劳动力</w:t>
      </w:r>
      <w:r>
        <w:rPr>
          <w:rFonts w:ascii="宋体" w:hAnsi="宋体"/>
          <w:color w:val="000000"/>
        </w:rPr>
        <w:tab/>
      </w:r>
      <w:r>
        <w:rPr>
          <w:rFonts w:ascii="宋体" w:hAnsi="宋体"/>
          <w:color w:val="000000"/>
        </w:rPr>
        <w:t>D. 海外市场</w:t>
      </w:r>
    </w:p>
    <w:p w14:paraId="20276335">
      <w:pPr>
        <w:spacing w:line="360" w:lineRule="auto"/>
        <w:jc w:val="left"/>
        <w:textAlignment w:val="center"/>
        <w:rPr>
          <w:rFonts w:ascii="宋体" w:hAnsi="宋体"/>
          <w:color w:val="000000"/>
        </w:rPr>
      </w:pPr>
      <w:r>
        <w:rPr>
          <w:color w:val="000000"/>
        </w:rPr>
        <w:t xml:space="preserve">13. </w:t>
      </w:r>
      <w:r>
        <w:rPr>
          <w:rFonts w:ascii="宋体" w:hAnsi="宋体"/>
          <w:color w:val="000000"/>
        </w:rPr>
        <w:t>“一个元素让爱迪生点燃了世界。”与此相关的时代是</w:t>
      </w:r>
    </w:p>
    <w:p w14:paraId="77F25F50">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电气时代</w:t>
      </w:r>
      <w:r>
        <w:rPr>
          <w:rFonts w:ascii="宋体" w:hAnsi="宋体"/>
          <w:color w:val="000000"/>
        </w:rPr>
        <w:tab/>
      </w:r>
      <w:r>
        <w:rPr>
          <w:rFonts w:ascii="宋体" w:hAnsi="宋体"/>
          <w:color w:val="000000"/>
        </w:rPr>
        <w:t>B. 信息时代</w:t>
      </w:r>
      <w:r>
        <w:rPr>
          <w:rFonts w:ascii="宋体" w:hAnsi="宋体"/>
          <w:color w:val="000000"/>
        </w:rPr>
        <w:tab/>
      </w:r>
      <w:r>
        <w:rPr>
          <w:rFonts w:ascii="宋体" w:hAnsi="宋体"/>
          <w:color w:val="000000"/>
        </w:rPr>
        <w:t>C. 原子能时代</w:t>
      </w:r>
      <w:r>
        <w:rPr>
          <w:rFonts w:ascii="宋体" w:hAnsi="宋体"/>
          <w:color w:val="000000"/>
        </w:rPr>
        <w:tab/>
      </w:r>
      <w:r>
        <w:rPr>
          <w:rFonts w:ascii="宋体" w:hAnsi="宋体"/>
          <w:color w:val="000000"/>
        </w:rPr>
        <w:t>D. 蒸汽时代</w:t>
      </w:r>
    </w:p>
    <w:p w14:paraId="1991DAE7">
      <w:pPr>
        <w:spacing w:line="360" w:lineRule="auto"/>
        <w:jc w:val="left"/>
        <w:textAlignment w:val="center"/>
        <w:rPr>
          <w:rFonts w:ascii="宋体" w:hAnsi="宋体"/>
          <w:color w:val="000000"/>
        </w:rPr>
      </w:pPr>
      <w:r>
        <w:rPr>
          <w:color w:val="000000"/>
        </w:rPr>
        <w:t xml:space="preserve">14. </w:t>
      </w:r>
      <w:r>
        <w:rPr>
          <w:rFonts w:ascii="宋体" w:hAnsi="宋体"/>
          <w:color w:val="000000"/>
        </w:rPr>
        <w:t>尽管在雅尔塔已埋下不和的种子，但人们仍普遍地对雅尔塔会议表示欢迎，认为它是同盟国战时合作的顶峰。这一会议</w:t>
      </w:r>
    </w:p>
    <w:p w14:paraId="29A0081A">
      <w:pPr>
        <w:tabs>
          <w:tab w:val="left" w:pos="4873"/>
        </w:tabs>
        <w:spacing w:line="360" w:lineRule="auto"/>
        <w:jc w:val="left"/>
        <w:textAlignment w:val="center"/>
        <w:rPr>
          <w:rFonts w:ascii="宋体" w:hAnsi="宋体"/>
          <w:color w:val="000000"/>
        </w:rPr>
      </w:pPr>
      <w:r>
        <w:rPr>
          <w:rFonts w:ascii="宋体" w:hAnsi="宋体"/>
          <w:color w:val="000000"/>
        </w:rPr>
        <w:t>A</w:t>
      </w:r>
      <w:r>
        <w:rPr>
          <w:rFonts w:ascii="宋体" w:hAnsi="宋体"/>
          <w:color w:val="000000"/>
          <w:position w:val="-22"/>
        </w:rPr>
        <w:drawing>
          <wp:inline distT="0" distB="0" distL="114300" distR="114300">
            <wp:extent cx="31750" cy="8890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3"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讨论开辟欧洲第二战场</w:t>
      </w:r>
      <w:r>
        <w:rPr>
          <w:rFonts w:ascii="宋体" w:hAnsi="宋体"/>
          <w:color w:val="000000"/>
        </w:rPr>
        <w:tab/>
      </w:r>
      <w:r>
        <w:rPr>
          <w:rFonts w:ascii="宋体" w:hAnsi="宋体"/>
          <w:color w:val="000000"/>
        </w:rPr>
        <w:t>B. 决定战后成立联合国组织</w:t>
      </w:r>
    </w:p>
    <w:p w14:paraId="52547154">
      <w:pPr>
        <w:tabs>
          <w:tab w:val="left" w:pos="4873"/>
        </w:tabs>
        <w:spacing w:line="360" w:lineRule="auto"/>
        <w:jc w:val="left"/>
        <w:textAlignment w:val="center"/>
        <w:rPr>
          <w:rFonts w:ascii="宋体" w:hAnsi="宋体"/>
          <w:color w:val="000000"/>
        </w:rPr>
      </w:pPr>
      <w:r>
        <w:rPr>
          <w:rFonts w:ascii="宋体" w:hAnsi="宋体"/>
          <w:color w:val="000000"/>
        </w:rPr>
        <w:t>C. 决定战后成立国际联盟</w:t>
      </w:r>
      <w:r>
        <w:rPr>
          <w:rFonts w:ascii="宋体" w:hAnsi="宋体"/>
          <w:color w:val="000000"/>
        </w:rPr>
        <w:tab/>
      </w:r>
      <w:r>
        <w:rPr>
          <w:rFonts w:ascii="宋体" w:hAnsi="宋体"/>
          <w:color w:val="000000"/>
        </w:rPr>
        <w:t>D. 讨论瓜分德国海外殖民地</w:t>
      </w:r>
    </w:p>
    <w:p w14:paraId="7687A7FB">
      <w:pPr>
        <w:spacing w:line="360" w:lineRule="auto"/>
        <w:jc w:val="left"/>
        <w:textAlignment w:val="center"/>
        <w:rPr>
          <w:rFonts w:ascii="宋体" w:hAnsi="宋体"/>
          <w:color w:val="000000"/>
        </w:rPr>
      </w:pPr>
      <w:r>
        <w:rPr>
          <w:color w:val="000000"/>
        </w:rPr>
        <w:t xml:space="preserve">15. </w:t>
      </w:r>
      <w:r>
        <w:rPr>
          <w:rFonts w:ascii="宋体" w:hAnsi="宋体"/>
          <w:color w:val="000000"/>
        </w:rPr>
        <w:t>对下列年代尺提供的信息设计一个主题，最全面、最准确的是</w:t>
      </w:r>
    </w:p>
    <w:p w14:paraId="6EB1D556">
      <w:pPr>
        <w:spacing w:line="360" w:lineRule="auto"/>
        <w:jc w:val="left"/>
        <w:textAlignment w:val="center"/>
        <w:rPr>
          <w:color w:val="000000"/>
        </w:rPr>
      </w:pPr>
      <w:r>
        <w:rPr>
          <w:rFonts w:ascii="宋体" w:hAnsi="宋体"/>
          <w:color w:val="000000"/>
        </w:rPr>
        <w:drawing>
          <wp:inline distT="0" distB="0" distL="114300" distR="114300">
            <wp:extent cx="5238750" cy="79057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5238750" cy="790575"/>
                    </a:xfrm>
                    <a:prstGeom prst="rect">
                      <a:avLst/>
                    </a:prstGeom>
                  </pic:spPr>
                </pic:pic>
              </a:graphicData>
            </a:graphic>
          </wp:inline>
        </w:drawing>
      </w:r>
    </w:p>
    <w:p w14:paraId="37DB85DC">
      <w:pPr>
        <w:tabs>
          <w:tab w:val="left" w:pos="4873"/>
        </w:tabs>
        <w:spacing w:line="360" w:lineRule="auto"/>
        <w:jc w:val="left"/>
        <w:textAlignment w:val="center"/>
        <w:rPr>
          <w:rFonts w:ascii="宋体" w:hAnsi="宋体"/>
          <w:color w:val="000000"/>
        </w:rPr>
      </w:pPr>
      <w:r>
        <w:rPr>
          <w:rFonts w:ascii="宋体" w:hAnsi="宋体"/>
          <w:color w:val="000000"/>
        </w:rPr>
        <w:t>A. 世界多极化趋势的发展</w:t>
      </w:r>
      <w:r>
        <w:rPr>
          <w:rFonts w:ascii="宋体" w:hAnsi="宋体"/>
          <w:color w:val="000000"/>
        </w:rPr>
        <w:tab/>
      </w:r>
      <w:r>
        <w:rPr>
          <w:rFonts w:ascii="宋体" w:hAnsi="宋体"/>
          <w:color w:val="000000"/>
        </w:rPr>
        <w:t>B. 凡尔赛—华盛顿体系建立</w:t>
      </w:r>
    </w:p>
    <w:p w14:paraId="3DA860E4">
      <w:pPr>
        <w:tabs>
          <w:tab w:val="left" w:pos="4873"/>
        </w:tabs>
        <w:spacing w:line="360" w:lineRule="auto"/>
        <w:jc w:val="left"/>
        <w:textAlignment w:val="center"/>
        <w:rPr>
          <w:rFonts w:ascii="宋体" w:hAnsi="宋体"/>
          <w:color w:val="000000"/>
        </w:rPr>
      </w:pPr>
      <w:r>
        <w:rPr>
          <w:rFonts w:ascii="宋体" w:hAnsi="宋体"/>
          <w:color w:val="000000"/>
        </w:rPr>
        <w:t>C. 美苏主导下的两极格局</w:t>
      </w:r>
      <w:r>
        <w:rPr>
          <w:rFonts w:ascii="宋体" w:hAnsi="宋体"/>
          <w:color w:val="000000"/>
        </w:rPr>
        <w:tab/>
      </w:r>
      <w:r>
        <w:rPr>
          <w:rFonts w:ascii="宋体" w:hAnsi="宋体"/>
          <w:color w:val="000000"/>
        </w:rPr>
        <w:t xml:space="preserve">D. </w:t>
      </w:r>
      <w:r>
        <w:rPr>
          <w:rFonts w:eastAsia="Times New Roman" w:cs="Times New Roman"/>
          <w:color w:val="000000"/>
        </w:rPr>
        <w:t>20</w:t>
      </w:r>
      <w:r>
        <w:rPr>
          <w:rFonts w:ascii="宋体" w:hAnsi="宋体"/>
          <w:color w:val="000000"/>
        </w:rPr>
        <w:t>世纪世界格局的演变</w:t>
      </w:r>
    </w:p>
    <w:p w14:paraId="611CB1F5">
      <w:pPr>
        <w:spacing w:line="285" w:lineRule="auto"/>
        <w:jc w:val="center"/>
        <w:textAlignment w:val="center"/>
        <w:rPr>
          <w:rFonts w:ascii="宋体" w:hAnsi="宋体"/>
          <w:b/>
          <w:color w:val="000000"/>
          <w:sz w:val="24"/>
        </w:rPr>
      </w:pPr>
      <w:r>
        <w:rPr>
          <w:rFonts w:ascii="宋体" w:hAnsi="宋体"/>
          <w:b/>
          <w:color w:val="000000"/>
          <w:sz w:val="24"/>
        </w:rPr>
        <w:t>第</w:t>
      </w:r>
      <w:r>
        <w:rPr>
          <w:rFonts w:eastAsia="Times New Roman" w:cs="Times New Roman"/>
          <w:b/>
          <w:color w:val="000000"/>
          <w:sz w:val="24"/>
        </w:rPr>
        <w:t>II</w:t>
      </w:r>
      <w:r>
        <w:rPr>
          <w:rFonts w:ascii="宋体" w:hAnsi="宋体"/>
          <w:b/>
          <w:color w:val="000000"/>
          <w:sz w:val="24"/>
        </w:rPr>
        <w:t>卷（非选择题，共</w:t>
      </w:r>
      <w:r>
        <w:rPr>
          <w:rFonts w:eastAsia="Times New Roman" w:cs="Times New Roman"/>
          <w:b/>
          <w:color w:val="000000"/>
          <w:sz w:val="24"/>
        </w:rPr>
        <w:t>30</w:t>
      </w:r>
      <w:r>
        <w:rPr>
          <w:rFonts w:ascii="宋体" w:hAnsi="宋体"/>
          <w:b/>
          <w:color w:val="000000"/>
          <w:sz w:val="24"/>
        </w:rPr>
        <w:t>分）</w:t>
      </w:r>
    </w:p>
    <w:p w14:paraId="4250FABF">
      <w:pPr>
        <w:spacing w:line="285" w:lineRule="auto"/>
        <w:jc w:val="left"/>
        <w:textAlignment w:val="center"/>
        <w:rPr>
          <w:rFonts w:ascii="宋体" w:hAnsi="宋体"/>
          <w:b/>
          <w:color w:val="000000"/>
          <w:sz w:val="24"/>
        </w:rPr>
      </w:pPr>
      <w:r>
        <w:rPr>
          <w:rFonts w:ascii="宋体" w:hAnsi="宋体"/>
          <w:b/>
          <w:color w:val="000000"/>
          <w:sz w:val="24"/>
        </w:rPr>
        <w:t>二、非选择题（本大题共</w:t>
      </w:r>
      <w:r>
        <w:rPr>
          <w:rFonts w:eastAsia="Times New Roman" w:cs="Times New Roman"/>
          <w:b/>
          <w:color w:val="000000"/>
          <w:sz w:val="24"/>
        </w:rPr>
        <w:t>3</w:t>
      </w:r>
      <w:r>
        <w:rPr>
          <w:rFonts w:ascii="宋体" w:hAnsi="宋体"/>
          <w:b/>
          <w:color w:val="000000"/>
          <w:sz w:val="24"/>
        </w:rPr>
        <w:t>小题，第</w:t>
      </w:r>
      <w:r>
        <w:rPr>
          <w:rFonts w:eastAsia="Times New Roman" w:cs="Times New Roman"/>
          <w:b/>
          <w:color w:val="000000"/>
          <w:sz w:val="24"/>
        </w:rPr>
        <w:t>16</w:t>
      </w:r>
      <w:r>
        <w:rPr>
          <w:rFonts w:ascii="宋体" w:hAnsi="宋体"/>
          <w:b/>
          <w:color w:val="000000"/>
          <w:sz w:val="24"/>
        </w:rPr>
        <w:t>小题</w:t>
      </w:r>
      <w:r>
        <w:rPr>
          <w:rFonts w:eastAsia="Times New Roman" w:cs="Times New Roman"/>
          <w:b/>
          <w:color w:val="000000"/>
          <w:sz w:val="24"/>
        </w:rPr>
        <w:t>8</w:t>
      </w:r>
      <w:r>
        <w:rPr>
          <w:rFonts w:ascii="宋体" w:hAnsi="宋体"/>
          <w:b/>
          <w:color w:val="000000"/>
          <w:sz w:val="24"/>
        </w:rPr>
        <w:t>分，第</w:t>
      </w:r>
      <w:r>
        <w:rPr>
          <w:rFonts w:eastAsia="Times New Roman" w:cs="Times New Roman"/>
          <w:b/>
          <w:color w:val="000000"/>
          <w:sz w:val="24"/>
        </w:rPr>
        <w:t>17</w:t>
      </w:r>
      <w:r>
        <w:rPr>
          <w:rFonts w:ascii="宋体" w:hAnsi="宋体"/>
          <w:b/>
          <w:color w:val="000000"/>
          <w:sz w:val="24"/>
        </w:rPr>
        <w:t>小题</w:t>
      </w:r>
      <w:r>
        <w:rPr>
          <w:rFonts w:eastAsia="Times New Roman" w:cs="Times New Roman"/>
          <w:b/>
          <w:color w:val="000000"/>
          <w:sz w:val="24"/>
        </w:rPr>
        <w:t>12</w:t>
      </w:r>
      <w:r>
        <w:rPr>
          <w:rFonts w:ascii="宋体" w:hAnsi="宋体"/>
          <w:b/>
          <w:color w:val="000000"/>
          <w:sz w:val="24"/>
        </w:rPr>
        <w:t>分，第</w:t>
      </w:r>
      <w:r>
        <w:rPr>
          <w:rFonts w:eastAsia="Times New Roman" w:cs="Times New Roman"/>
          <w:b/>
          <w:color w:val="000000"/>
          <w:sz w:val="24"/>
        </w:rPr>
        <w:t>18</w:t>
      </w:r>
      <w:r>
        <w:rPr>
          <w:rFonts w:ascii="宋体" w:hAnsi="宋体"/>
          <w:b/>
          <w:color w:val="000000"/>
          <w:sz w:val="24"/>
        </w:rPr>
        <w:t>小题</w:t>
      </w:r>
      <w:r>
        <w:rPr>
          <w:rFonts w:eastAsia="Times New Roman" w:cs="Times New Roman"/>
          <w:b/>
          <w:color w:val="000000"/>
          <w:sz w:val="24"/>
        </w:rPr>
        <w:t>10</w:t>
      </w:r>
      <w:r>
        <w:rPr>
          <w:rFonts w:ascii="宋体" w:hAnsi="宋体"/>
          <w:b/>
          <w:color w:val="000000"/>
          <w:sz w:val="24"/>
        </w:rPr>
        <w:t>分，共</w:t>
      </w:r>
      <w:r>
        <w:rPr>
          <w:rFonts w:eastAsia="Times New Roman" w:cs="Times New Roman"/>
          <w:b/>
          <w:color w:val="000000"/>
          <w:sz w:val="24"/>
        </w:rPr>
        <w:t>30</w:t>
      </w:r>
      <w:r>
        <w:rPr>
          <w:rFonts w:ascii="宋体" w:hAnsi="宋体"/>
          <w:b/>
          <w:color w:val="000000"/>
          <w:sz w:val="24"/>
        </w:rPr>
        <w:t>分。）</w:t>
      </w:r>
    </w:p>
    <w:p w14:paraId="793E0167">
      <w:pPr>
        <w:spacing w:line="360" w:lineRule="auto"/>
        <w:jc w:val="left"/>
        <w:textAlignment w:val="center"/>
        <w:rPr>
          <w:rFonts w:ascii="宋体" w:hAnsi="宋体"/>
          <w:color w:val="000000"/>
        </w:rPr>
      </w:pPr>
      <w:r>
        <w:rPr>
          <w:color w:val="000000"/>
        </w:rPr>
        <w:t xml:space="preserve">16. </w:t>
      </w:r>
      <w:r>
        <w:rPr>
          <w:rFonts w:ascii="宋体" w:hAnsi="宋体"/>
          <w:color w:val="000000"/>
        </w:rPr>
        <w:t>阅读下列材料，回答问题。</w:t>
      </w:r>
    </w:p>
    <w:p w14:paraId="7643BCFB">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春秋战国时期……实力强盛的诸侯国为称霸中原而开始兴建运河。魏国开凿的鸿沟演变为隋唐宋大运河最重要的河段——通济渠。……有的河段与京杭大运河的江南段基本一致。隋唐宋时期，以隋朝通济渠和永济渠为标志，形成横贯东西、纵贯南北的全国水陆干道构架……全线贯通于13世纪的京杭大运河对泗水、汶水、卫河和黄河的沟通，……显示出中国运河工程技术在17世纪前领先世界的水平。</w:t>
      </w:r>
    </w:p>
    <w:p w14:paraId="518067DD">
      <w:pPr>
        <w:spacing w:line="360" w:lineRule="auto"/>
        <w:jc w:val="right"/>
        <w:textAlignment w:val="center"/>
        <w:rPr>
          <w:rFonts w:ascii="楷体" w:hAnsi="楷体" w:eastAsia="楷体" w:cs="楷体"/>
          <w:color w:val="000000"/>
        </w:rPr>
      </w:pPr>
      <w:r>
        <w:rPr>
          <w:rFonts w:ascii="楷体" w:hAnsi="楷体" w:eastAsia="楷体" w:cs="楷体"/>
          <w:color w:val="000000"/>
        </w:rPr>
        <w:t>——摘编自谭徐明等《京杭大运河遗产的特性与核心构成》</w:t>
      </w:r>
    </w:p>
    <w:p w14:paraId="4B3BBBAD">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元朝建立以前，蒙古国就开始设置驿站。元朝建立以后，为加强同各地的联系，元世祖又将驿站制度推行到国力所及的一切地区。当时，以大都为中心，修建了四通八达的驿道，东连高丽，东北至辽阳行省的奴儿干，北达岭北行省的吉利吉思，西通伊利汗国和钦察汗国，西南抵达乌思藏，南接安南、缅甸国。驿站的普遍设置……促进了边疆地区的开发。</w:t>
      </w:r>
    </w:p>
    <w:p w14:paraId="72B6C90E">
      <w:pPr>
        <w:spacing w:line="360" w:lineRule="auto"/>
        <w:jc w:val="right"/>
        <w:textAlignment w:val="center"/>
        <w:rPr>
          <w:rFonts w:ascii="楷体" w:hAnsi="楷体" w:eastAsia="楷体" w:cs="楷体"/>
          <w:color w:val="000000"/>
        </w:rPr>
      </w:pPr>
      <w:r>
        <w:rPr>
          <w:rFonts w:ascii="楷体" w:hAnsi="楷体" w:eastAsia="楷体" w:cs="楷体"/>
          <w:color w:val="000000"/>
        </w:rPr>
        <w:t>——摘编自部编版义务教育教科书教师教学用书《中国历史》七年级下册</w:t>
      </w:r>
    </w:p>
    <w:p w14:paraId="146647C9">
      <w:pPr>
        <w:spacing w:line="360" w:lineRule="auto"/>
        <w:jc w:val="left"/>
        <w:textAlignment w:val="center"/>
        <w:rPr>
          <w:rFonts w:ascii="宋体" w:hAnsi="宋体"/>
          <w:color w:val="000000"/>
        </w:rPr>
      </w:pPr>
      <w:r>
        <w:rPr>
          <w:rFonts w:ascii="宋体" w:hAnsi="宋体"/>
          <w:color w:val="000000"/>
        </w:rPr>
        <w:t>（1）根据材料并结合所学知识，概述春秋战国时期兴建运河与隋朝开凿大运河目的的变化。</w:t>
      </w:r>
    </w:p>
    <w:p w14:paraId="12703552">
      <w:pPr>
        <w:spacing w:line="360" w:lineRule="auto"/>
        <w:jc w:val="left"/>
        <w:textAlignment w:val="center"/>
        <w:rPr>
          <w:rFonts w:ascii="宋体" w:hAnsi="宋体"/>
          <w:color w:val="000000"/>
        </w:rPr>
      </w:pPr>
      <w:r>
        <w:rPr>
          <w:rFonts w:ascii="宋体" w:hAnsi="宋体"/>
          <w:color w:val="000000"/>
        </w:rPr>
        <w:t>（2）根据材料一、二并结合所学知识，概括隋朝大运河与元朝驿站在作用方面的异同点。</w:t>
      </w:r>
    </w:p>
    <w:p w14:paraId="3D969D19">
      <w:pPr>
        <w:spacing w:line="360" w:lineRule="auto"/>
        <w:jc w:val="left"/>
        <w:textAlignment w:val="center"/>
        <w:rPr>
          <w:rFonts w:ascii="宋体" w:hAnsi="宋体"/>
          <w:color w:val="000000"/>
        </w:rPr>
      </w:pPr>
      <w:r>
        <w:rPr>
          <w:color w:val="000000"/>
        </w:rPr>
        <w:t xml:space="preserve">17. </w:t>
      </w:r>
      <w:r>
        <w:rPr>
          <w:rFonts w:ascii="宋体" w:hAnsi="宋体"/>
          <w:color w:val="000000"/>
        </w:rPr>
        <w:t>阅读下列材料，回答问题。</w:t>
      </w:r>
    </w:p>
    <w:p w14:paraId="6D0E85CB">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毛泽东开辟井冈山道路的大事年表（部分）</w:t>
      </w:r>
    </w:p>
    <w:tbl>
      <w:tblPr>
        <w:tblStyle w:val="5"/>
        <w:tblW w:w="10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520"/>
        <w:gridCol w:w="7680"/>
      </w:tblGrid>
      <w:tr w14:paraId="3040A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5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C1602E5">
            <w:pPr>
              <w:spacing w:line="360" w:lineRule="auto"/>
              <w:jc w:val="left"/>
              <w:textAlignment w:val="center"/>
              <w:rPr>
                <w:rFonts w:ascii="楷体" w:hAnsi="楷体" w:eastAsia="楷体" w:cs="楷体"/>
                <w:color w:val="000000"/>
              </w:rPr>
            </w:pPr>
            <w:r>
              <w:rPr>
                <w:rFonts w:ascii="楷体" w:hAnsi="楷体" w:eastAsia="楷体" w:cs="楷体"/>
                <w:color w:val="000000"/>
              </w:rPr>
              <w:t>时间</w:t>
            </w:r>
          </w:p>
        </w:tc>
        <w:tc>
          <w:tcPr>
            <w:tcW w:w="76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81BB977">
            <w:pPr>
              <w:spacing w:line="360" w:lineRule="auto"/>
              <w:jc w:val="left"/>
              <w:textAlignment w:val="center"/>
              <w:rPr>
                <w:rFonts w:ascii="楷体" w:hAnsi="楷体" w:eastAsia="楷体" w:cs="楷体"/>
                <w:color w:val="000000"/>
              </w:rPr>
            </w:pPr>
            <w:r>
              <w:rPr>
                <w:rFonts w:ascii="楷体" w:hAnsi="楷体" w:eastAsia="楷体" w:cs="楷体"/>
                <w:color w:val="000000"/>
              </w:rPr>
              <w:t>主要内容</w:t>
            </w:r>
          </w:p>
        </w:tc>
      </w:tr>
      <w:tr w14:paraId="2BA60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5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70158F4">
            <w:pPr>
              <w:spacing w:line="360" w:lineRule="auto"/>
              <w:jc w:val="left"/>
              <w:textAlignment w:val="center"/>
              <w:rPr>
                <w:rFonts w:ascii="楷体" w:hAnsi="楷体" w:eastAsia="楷体" w:cs="楷体"/>
                <w:color w:val="000000"/>
              </w:rPr>
            </w:pPr>
            <w:r>
              <w:rPr>
                <w:rFonts w:eastAsia="Times New Roman" w:cs="Times New Roman"/>
                <w:color w:val="000000"/>
              </w:rPr>
              <w:t>1927</w:t>
            </w:r>
            <w:r>
              <w:rPr>
                <w:rFonts w:ascii="楷体" w:hAnsi="楷体" w:eastAsia="楷体" w:cs="楷体"/>
                <w:color w:val="000000"/>
              </w:rPr>
              <w:t>年</w:t>
            </w:r>
            <w:r>
              <w:rPr>
                <w:rFonts w:eastAsia="Times New Roman" w:cs="Times New Roman"/>
                <w:color w:val="000000"/>
              </w:rPr>
              <w:t>8</w:t>
            </w:r>
            <w:r>
              <w:rPr>
                <w:rFonts w:ascii="楷体" w:hAnsi="楷体" w:eastAsia="楷体" w:cs="楷体"/>
                <w:color w:val="000000"/>
              </w:rPr>
              <w:t>月</w:t>
            </w:r>
          </w:p>
        </w:tc>
        <w:tc>
          <w:tcPr>
            <w:tcW w:w="76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6C73AB7">
            <w:pPr>
              <w:spacing w:line="360" w:lineRule="auto"/>
              <w:jc w:val="left"/>
              <w:textAlignment w:val="center"/>
              <w:rPr>
                <w:rFonts w:ascii="楷体" w:hAnsi="楷体" w:eastAsia="楷体" w:cs="楷体"/>
                <w:color w:val="000000"/>
              </w:rPr>
            </w:pPr>
            <w:r>
              <w:rPr>
                <w:rFonts w:ascii="楷体" w:hAnsi="楷体" w:eastAsia="楷体" w:cs="楷体"/>
                <w:color w:val="000000"/>
              </w:rPr>
              <w:t>南昌起义；八七会议</w:t>
            </w:r>
          </w:p>
        </w:tc>
      </w:tr>
      <w:tr w14:paraId="61FF0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5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3774A4E">
            <w:pPr>
              <w:spacing w:line="360" w:lineRule="auto"/>
              <w:jc w:val="left"/>
              <w:textAlignment w:val="center"/>
              <w:rPr>
                <w:rFonts w:ascii="楷体" w:hAnsi="楷体" w:eastAsia="楷体" w:cs="楷体"/>
                <w:color w:val="000000"/>
              </w:rPr>
            </w:pPr>
            <w:r>
              <w:rPr>
                <w:rFonts w:eastAsia="Times New Roman" w:cs="Times New Roman"/>
                <w:color w:val="000000"/>
              </w:rPr>
              <w:t>1927</w:t>
            </w:r>
            <w:r>
              <w:rPr>
                <w:rFonts w:ascii="楷体" w:hAnsi="楷体" w:eastAsia="楷体" w:cs="楷体"/>
                <w:color w:val="000000"/>
              </w:rPr>
              <w:t>年</w:t>
            </w:r>
            <w:r>
              <w:rPr>
                <w:rFonts w:eastAsia="Times New Roman" w:cs="Times New Roman"/>
                <w:color w:val="000000"/>
              </w:rPr>
              <w:t>9</w:t>
            </w:r>
            <w:r>
              <w:rPr>
                <w:rFonts w:ascii="楷体" w:hAnsi="楷体" w:eastAsia="楷体" w:cs="楷体"/>
                <w:color w:val="000000"/>
              </w:rPr>
              <w:t>月</w:t>
            </w:r>
          </w:p>
        </w:tc>
        <w:tc>
          <w:tcPr>
            <w:tcW w:w="76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0E66CAD">
            <w:pPr>
              <w:spacing w:line="360" w:lineRule="auto"/>
              <w:jc w:val="left"/>
              <w:textAlignment w:val="center"/>
              <w:rPr>
                <w:rFonts w:ascii="楷体" w:hAnsi="楷体" w:eastAsia="楷体" w:cs="楷体"/>
                <w:color w:val="000000"/>
              </w:rPr>
            </w:pPr>
            <w:r>
              <w:rPr>
                <w:rFonts w:ascii="楷体" w:hAnsi="楷体" w:eastAsia="楷体" w:cs="楷体"/>
                <w:color w:val="000000"/>
              </w:rPr>
              <w:t>秋收起义</w:t>
            </w:r>
            <w:r>
              <w:rPr>
                <w:rFonts w:eastAsia="Times New Roman" w:cs="Times New Roman"/>
                <w:color w:val="000000"/>
              </w:rPr>
              <w:t>……</w:t>
            </w:r>
            <w:r>
              <w:rPr>
                <w:rFonts w:ascii="楷体" w:hAnsi="楷体" w:eastAsia="楷体" w:cs="楷体"/>
                <w:color w:val="000000"/>
              </w:rPr>
              <w:t>毛泽东决定放弃攻打中心城市长沙的计划</w:t>
            </w:r>
          </w:p>
        </w:tc>
      </w:tr>
      <w:tr w14:paraId="76C49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5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53C5B7C">
            <w:pPr>
              <w:spacing w:line="360" w:lineRule="auto"/>
              <w:jc w:val="left"/>
              <w:textAlignment w:val="center"/>
              <w:rPr>
                <w:rFonts w:ascii="楷体" w:hAnsi="楷体" w:eastAsia="楷体" w:cs="楷体"/>
                <w:color w:val="000000"/>
              </w:rPr>
            </w:pPr>
            <w:r>
              <w:rPr>
                <w:rFonts w:eastAsia="Times New Roman" w:cs="Times New Roman"/>
                <w:color w:val="000000"/>
              </w:rPr>
              <w:t>1927</w:t>
            </w:r>
            <w:r>
              <w:rPr>
                <w:rFonts w:ascii="楷体" w:hAnsi="楷体" w:eastAsia="楷体" w:cs="楷体"/>
                <w:color w:val="000000"/>
              </w:rPr>
              <w:t>年</w:t>
            </w:r>
            <w:r>
              <w:rPr>
                <w:rFonts w:eastAsia="Times New Roman" w:cs="Times New Roman"/>
                <w:color w:val="000000"/>
              </w:rPr>
              <w:t>10</w:t>
            </w:r>
            <w:r>
              <w:rPr>
                <w:rFonts w:ascii="楷体" w:hAnsi="楷体" w:eastAsia="楷体" w:cs="楷体"/>
                <w:color w:val="000000"/>
              </w:rPr>
              <w:t>月</w:t>
            </w:r>
          </w:p>
        </w:tc>
        <w:tc>
          <w:tcPr>
            <w:tcW w:w="76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3DF4FEE">
            <w:pPr>
              <w:spacing w:line="360" w:lineRule="auto"/>
              <w:jc w:val="left"/>
              <w:textAlignment w:val="center"/>
              <w:rPr>
                <w:rFonts w:ascii="楷体" w:hAnsi="楷体" w:eastAsia="楷体" w:cs="楷体"/>
                <w:color w:val="000000"/>
              </w:rPr>
            </w:pPr>
            <w:r>
              <w:rPr>
                <w:rFonts w:ascii="楷体" w:hAnsi="楷体" w:eastAsia="楷体" w:cs="楷体"/>
                <w:color w:val="000000"/>
              </w:rPr>
              <w:t>创建第一个农村革命根据地，</w:t>
            </w:r>
            <w:r>
              <w:rPr>
                <w:rFonts w:eastAsia="Times New Roman" w:cs="Times New Roman"/>
                <w:color w:val="000000"/>
              </w:rPr>
              <w:t>……</w:t>
            </w:r>
            <w:r>
              <w:rPr>
                <w:rFonts w:ascii="楷体" w:hAnsi="楷体" w:eastAsia="楷体" w:cs="楷体"/>
                <w:color w:val="000000"/>
              </w:rPr>
              <w:t>开展土地革命和游击战争</w:t>
            </w:r>
          </w:p>
        </w:tc>
      </w:tr>
      <w:tr w14:paraId="25077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5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EE9001C">
            <w:pPr>
              <w:spacing w:line="360" w:lineRule="auto"/>
              <w:jc w:val="left"/>
              <w:textAlignment w:val="center"/>
              <w:rPr>
                <w:rFonts w:ascii="楷体" w:hAnsi="楷体" w:eastAsia="楷体" w:cs="楷体"/>
                <w:color w:val="000000"/>
              </w:rPr>
            </w:pPr>
            <w:r>
              <w:rPr>
                <w:rFonts w:eastAsia="Times New Roman" w:cs="Times New Roman"/>
                <w:color w:val="000000"/>
              </w:rPr>
              <w:t>1928</w:t>
            </w:r>
            <w:r>
              <w:rPr>
                <w:rFonts w:ascii="楷体" w:hAnsi="楷体" w:eastAsia="楷体" w:cs="楷体"/>
                <w:color w:val="000000"/>
              </w:rPr>
              <w:t>年</w:t>
            </w:r>
            <w:r>
              <w:rPr>
                <w:rFonts w:eastAsia="Times New Roman" w:cs="Times New Roman"/>
                <w:color w:val="000000"/>
              </w:rPr>
              <w:t>4</w:t>
            </w:r>
            <w:r>
              <w:rPr>
                <w:rFonts w:ascii="楷体" w:hAnsi="楷体" w:eastAsia="楷体" w:cs="楷体"/>
                <w:color w:val="000000"/>
              </w:rPr>
              <w:t>月</w:t>
            </w:r>
          </w:p>
        </w:tc>
        <w:tc>
          <w:tcPr>
            <w:tcW w:w="76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F130A93">
            <w:pPr>
              <w:spacing w:line="360" w:lineRule="auto"/>
              <w:jc w:val="left"/>
              <w:textAlignment w:val="center"/>
              <w:rPr>
                <w:rFonts w:ascii="楷体" w:hAnsi="楷体" w:eastAsia="楷体" w:cs="楷体"/>
                <w:color w:val="000000"/>
              </w:rPr>
            </w:pPr>
            <w:r>
              <w:rPr>
                <w:rFonts w:ascii="楷体" w:hAnsi="楷体" w:eastAsia="楷体" w:cs="楷体"/>
                <w:color w:val="000000"/>
              </w:rPr>
              <w:t>井冈山会师</w:t>
            </w:r>
          </w:p>
        </w:tc>
      </w:tr>
      <w:tr w14:paraId="0F38C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5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82658FA">
            <w:pPr>
              <w:spacing w:line="360" w:lineRule="auto"/>
              <w:jc w:val="left"/>
              <w:textAlignment w:val="center"/>
              <w:rPr>
                <w:rFonts w:ascii="楷体" w:hAnsi="楷体" w:eastAsia="楷体" w:cs="楷体"/>
                <w:color w:val="000000"/>
              </w:rPr>
            </w:pPr>
            <w:r>
              <w:rPr>
                <w:rFonts w:eastAsia="Times New Roman" w:cs="Times New Roman"/>
                <w:color w:val="000000"/>
              </w:rPr>
              <w:t>1929</w:t>
            </w:r>
            <w:r>
              <w:rPr>
                <w:rFonts w:ascii="楷体" w:hAnsi="楷体" w:eastAsia="楷体" w:cs="楷体"/>
                <w:color w:val="000000"/>
              </w:rPr>
              <w:t>年</w:t>
            </w:r>
            <w:r>
              <w:rPr>
                <w:rFonts w:eastAsia="Times New Roman" w:cs="Times New Roman"/>
                <w:color w:val="000000"/>
              </w:rPr>
              <w:t>12</w:t>
            </w:r>
            <w:r>
              <w:rPr>
                <w:rFonts w:ascii="楷体" w:hAnsi="楷体" w:eastAsia="楷体" w:cs="楷体"/>
                <w:color w:val="000000"/>
              </w:rPr>
              <w:t>月</w:t>
            </w:r>
          </w:p>
        </w:tc>
        <w:tc>
          <w:tcPr>
            <w:tcW w:w="76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3EB785D">
            <w:pPr>
              <w:spacing w:line="360" w:lineRule="auto"/>
              <w:jc w:val="left"/>
              <w:textAlignment w:val="center"/>
              <w:rPr>
                <w:rFonts w:ascii="楷体" w:hAnsi="楷体" w:eastAsia="楷体" w:cs="楷体"/>
                <w:color w:val="000000"/>
              </w:rPr>
            </w:pPr>
            <w:r>
              <w:rPr>
                <w:rFonts w:ascii="楷体" w:hAnsi="楷体" w:eastAsia="楷体" w:cs="楷体"/>
                <w:color w:val="000000"/>
              </w:rPr>
              <w:t>古田会议</w:t>
            </w:r>
          </w:p>
        </w:tc>
      </w:tr>
      <w:tr w14:paraId="46B44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5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80C1323">
            <w:pPr>
              <w:spacing w:line="360" w:lineRule="auto"/>
              <w:jc w:val="left"/>
              <w:textAlignment w:val="center"/>
              <w:rPr>
                <w:rFonts w:ascii="楷体" w:hAnsi="楷体" w:eastAsia="楷体" w:cs="楷体"/>
                <w:color w:val="000000"/>
              </w:rPr>
            </w:pPr>
            <w:r>
              <w:rPr>
                <w:rFonts w:eastAsia="Times New Roman" w:cs="Times New Roman"/>
                <w:color w:val="000000"/>
              </w:rPr>
              <w:t>1931</w:t>
            </w:r>
            <w:r>
              <w:rPr>
                <w:rFonts w:ascii="楷体" w:hAnsi="楷体" w:eastAsia="楷体" w:cs="楷体"/>
                <w:color w:val="000000"/>
              </w:rPr>
              <w:t>年冬</w:t>
            </w:r>
          </w:p>
        </w:tc>
        <w:tc>
          <w:tcPr>
            <w:tcW w:w="76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059E6E4">
            <w:pPr>
              <w:spacing w:line="360" w:lineRule="auto"/>
              <w:jc w:val="left"/>
              <w:textAlignment w:val="center"/>
              <w:rPr>
                <w:rFonts w:ascii="楷体" w:hAnsi="楷体" w:eastAsia="楷体" w:cs="楷体"/>
                <w:color w:val="000000"/>
              </w:rPr>
            </w:pPr>
            <w:r>
              <w:rPr>
                <w:rFonts w:ascii="楷体" w:hAnsi="楷体" w:eastAsia="楷体" w:cs="楷体"/>
                <w:color w:val="000000"/>
              </w:rPr>
              <w:t>中华苏维埃共和国临时中央政府成立</w:t>
            </w:r>
          </w:p>
        </w:tc>
      </w:tr>
    </w:tbl>
    <w:p w14:paraId="380239AA">
      <w:pPr>
        <w:spacing w:line="360" w:lineRule="auto"/>
        <w:jc w:val="right"/>
        <w:textAlignment w:val="center"/>
        <w:rPr>
          <w:rFonts w:ascii="楷体" w:hAnsi="楷体" w:eastAsia="楷体" w:cs="楷体"/>
          <w:color w:val="000000"/>
        </w:rPr>
      </w:pPr>
      <w:r>
        <w:rPr>
          <w:rFonts w:ascii="楷体" w:hAnsi="楷体" w:eastAsia="楷体" w:cs="楷体"/>
          <w:color w:val="000000"/>
        </w:rPr>
        <w:t>——摘编自部编版义务教育教科书教师教学用书《中国历史》八年级上册</w:t>
      </w:r>
    </w:p>
    <w:p w14:paraId="642DA57C">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在中国共产党领导下的各个抗日根据地，形成了……具有鲜明特点的新型政权形态——“三三制”政权。……在调整阶级关系方面实行减租减息，调动农民生产积极性；在充分利用人力方面把党政军民方方面的劳动力都动员起来、组织起来，大张旗鼓地开展大生产运动。</w:t>
      </w:r>
    </w:p>
    <w:p w14:paraId="6CBC400F">
      <w:pPr>
        <w:spacing w:line="360" w:lineRule="auto"/>
        <w:jc w:val="right"/>
        <w:textAlignment w:val="center"/>
        <w:rPr>
          <w:rFonts w:ascii="楷体" w:hAnsi="楷体" w:eastAsia="楷体" w:cs="楷体"/>
          <w:color w:val="000000"/>
        </w:rPr>
      </w:pPr>
      <w:r>
        <w:rPr>
          <w:rFonts w:ascii="楷体" w:hAnsi="楷体" w:eastAsia="楷体" w:cs="楷体"/>
          <w:color w:val="000000"/>
        </w:rPr>
        <w:t>——摘编自白寿彝主编《中国通史》</w:t>
      </w:r>
    </w:p>
    <w:p w14:paraId="28FF1B7A">
      <w:pPr>
        <w:spacing w:line="360" w:lineRule="auto"/>
        <w:jc w:val="left"/>
        <w:textAlignment w:val="center"/>
        <w:rPr>
          <w:rFonts w:ascii="宋体" w:hAnsi="宋体"/>
          <w:color w:val="000000"/>
        </w:rPr>
      </w:pPr>
      <w:r>
        <w:rPr>
          <w:rFonts w:ascii="宋体" w:hAnsi="宋体"/>
          <w:color w:val="000000"/>
        </w:rPr>
        <w:t>（1）根据材料，分析毛泽东开辟井冈山道路的背景。并结合所学知识，概述中国共产党怎样创造“工农武装割据”的局面。</w:t>
      </w:r>
    </w:p>
    <w:p w14:paraId="7D645547">
      <w:pPr>
        <w:spacing w:line="360" w:lineRule="auto"/>
        <w:jc w:val="left"/>
        <w:textAlignment w:val="center"/>
        <w:rPr>
          <w:rFonts w:ascii="宋体" w:hAnsi="宋体"/>
          <w:color w:val="000000"/>
        </w:rPr>
      </w:pPr>
      <w:r>
        <w:rPr>
          <w:rFonts w:ascii="宋体" w:hAnsi="宋体"/>
          <w:color w:val="000000"/>
        </w:rPr>
        <w:t>（2）根据材料二并结合所学知识，指出中国共产党推动抗日根据地建设</w:t>
      </w:r>
      <w:r>
        <w:rPr>
          <w:rFonts w:ascii="宋体" w:hAnsi="宋体"/>
          <w:color w:val="000000"/>
        </w:rPr>
        <w:drawing>
          <wp:inline distT="0" distB="0" distL="114300" distR="114300">
            <wp:extent cx="133350" cy="177800"/>
            <wp:effectExtent l="0" t="0" r="0" b="13335"/>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经济措施。结合所学知识，简述抗日根据地在抗日战争中的作用。</w:t>
      </w:r>
    </w:p>
    <w:p w14:paraId="661A712F">
      <w:pPr>
        <w:spacing w:line="360" w:lineRule="auto"/>
        <w:jc w:val="left"/>
        <w:textAlignment w:val="center"/>
        <w:rPr>
          <w:rFonts w:eastAsia="Times New Roman" w:cs="Times New Roman"/>
          <w:color w:val="000000"/>
        </w:rPr>
      </w:pPr>
      <w:r>
        <w:rPr>
          <w:rFonts w:ascii="宋体" w:hAnsi="宋体"/>
          <w:color w:val="000000"/>
        </w:rPr>
        <w:t>（3）综合以上材料，从中国共产党根据地建设中，你能得到什么启示</w:t>
      </w:r>
      <w:r>
        <w:rPr>
          <w:rFonts w:eastAsia="Times New Roman" w:cs="Times New Roman"/>
          <w:color w:val="000000"/>
        </w:rPr>
        <w:t>?</w:t>
      </w:r>
    </w:p>
    <w:p w14:paraId="0B09BE68">
      <w:pPr>
        <w:spacing w:line="360" w:lineRule="auto"/>
        <w:jc w:val="left"/>
        <w:textAlignment w:val="center"/>
        <w:rPr>
          <w:rFonts w:ascii="宋体" w:hAnsi="宋体"/>
          <w:color w:val="000000"/>
        </w:rPr>
      </w:pPr>
      <w:r>
        <w:rPr>
          <w:color w:val="000000"/>
        </w:rPr>
        <w:t xml:space="preserve">18. </w:t>
      </w:r>
      <w:r>
        <w:rPr>
          <w:rFonts w:ascii="宋体" w:hAnsi="宋体"/>
          <w:color w:val="000000"/>
        </w:rPr>
        <w:t>阅读下列材料，回答问题。</w:t>
      </w:r>
    </w:p>
    <w:p w14:paraId="4B2BFF7A">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中国是茶树原产地，世界各国引种的茶树和饮茶习俗，都源于中国。17世纪初，荷兰的东印度公司最早从事茶叶贸易，不久在法、英等国都出现了中国茶。18世纪末，输入荷兰、英国和法国的中国茶，除本国消费外，还流通到西北欧与美洲殖民地。有的城市还形成了国际茶叶市场。</w:t>
      </w:r>
    </w:p>
    <w:p w14:paraId="6D875A37">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18世纪英国东印度公司逐步垄断了中英茶叶贸易。1760—1833年间，输入英国的中国茶叶价值，由80多万两增至560多万两白银，茶叶占中国出口总值的比例一般在80%以上。19世纪40年代以前，中国茶叶一直独占世界市场。</w:t>
      </w:r>
    </w:p>
    <w:p w14:paraId="048D5CAB">
      <w:pPr>
        <w:spacing w:line="360" w:lineRule="auto"/>
        <w:jc w:val="right"/>
        <w:textAlignment w:val="center"/>
        <w:rPr>
          <w:rFonts w:ascii="楷体" w:hAnsi="楷体" w:eastAsia="楷体" w:cs="楷体"/>
          <w:color w:val="000000"/>
        </w:rPr>
      </w:pPr>
      <w:r>
        <w:rPr>
          <w:rFonts w:ascii="楷体" w:hAnsi="楷体" w:eastAsia="楷体" w:cs="楷体"/>
          <w:color w:val="000000"/>
        </w:rPr>
        <w:t>——摘编自周重林《茶叶战争》</w:t>
      </w:r>
    </w:p>
    <w:p w14:paraId="151606FD">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材科二  机器化生产和标准化的推行，使东非的咖啡、中国的茶叶以及印度的糖经过扩大再生产后重新出现在它们的原产地，不同于原有的原料形态，它们统统被饰以知名商标和发达地区的文明气息，以一种更加迅猛的方式征服了它们原来的生产者，从立顿茶叶、箭牌糖果到后来的雀巢咖啡、星巴克咖啡伴随着全球化的进展，从1800到2000年，这一征服全球消费者口味的争夺战几乎无往不利。</w:t>
      </w:r>
    </w:p>
    <w:p w14:paraId="01C713C2">
      <w:pPr>
        <w:spacing w:line="360" w:lineRule="auto"/>
        <w:jc w:val="right"/>
        <w:textAlignment w:val="center"/>
        <w:rPr>
          <w:rFonts w:ascii="楷体" w:hAnsi="楷体" w:eastAsia="楷体" w:cs="楷体"/>
          <w:color w:val="000000"/>
        </w:rPr>
      </w:pPr>
      <w:r>
        <w:rPr>
          <w:rFonts w:ascii="楷体" w:hAnsi="楷体" w:eastAsia="楷体" w:cs="楷体"/>
          <w:color w:val="000000"/>
        </w:rPr>
        <w:t>——摘编自刘祚昌等《世界通史》</w:t>
      </w:r>
    </w:p>
    <w:p w14:paraId="4C20EDFB">
      <w:pPr>
        <w:spacing w:line="360" w:lineRule="auto"/>
        <w:jc w:val="left"/>
        <w:textAlignment w:val="center"/>
        <w:rPr>
          <w:rFonts w:ascii="宋体" w:hAnsi="宋体"/>
          <w:color w:val="000000"/>
        </w:rPr>
      </w:pPr>
      <w:r>
        <w:rPr>
          <w:rFonts w:eastAsia="Times New Roman" w:cs="Times New Roman"/>
          <w:color w:val="000000"/>
        </w:rPr>
        <w:t>（1）</w:t>
      </w:r>
      <w:r>
        <w:rPr>
          <w:rFonts w:ascii="宋体" w:hAnsi="宋体"/>
          <w:color w:val="000000"/>
        </w:rPr>
        <w:t>根据材料一并结合所学知识，简析中国茶叶销往世界各地的主要原因，并概括中国茶叶在</w:t>
      </w:r>
      <w:r>
        <w:rPr>
          <w:rFonts w:eastAsia="Times New Roman" w:cs="Times New Roman"/>
          <w:color w:val="000000"/>
        </w:rPr>
        <w:t>18</w:t>
      </w:r>
      <w:r>
        <w:rPr>
          <w:rFonts w:ascii="宋体" w:hAnsi="宋体"/>
          <w:color w:val="000000"/>
        </w:rPr>
        <w:t>世纪世界贸易中发挥的作用。</w:t>
      </w:r>
    </w:p>
    <w:p w14:paraId="724C060C">
      <w:pPr>
        <w:spacing w:line="360" w:lineRule="auto"/>
        <w:jc w:val="left"/>
        <w:textAlignment w:val="center"/>
        <w:rPr>
          <w:rFonts w:ascii="宋体" w:hAnsi="宋体"/>
          <w:color w:val="000000"/>
        </w:rPr>
      </w:pPr>
      <w:r>
        <w:rPr>
          <w:rFonts w:eastAsia="Times New Roman" w:cs="Times New Roman"/>
          <w:color w:val="000000"/>
        </w:rPr>
        <w:t>（2）</w:t>
      </w:r>
      <w:r>
        <w:rPr>
          <w:rFonts w:ascii="宋体" w:hAnsi="宋体"/>
          <w:color w:val="000000"/>
        </w:rPr>
        <w:t>根据材料二，归纳</w:t>
      </w:r>
      <w:r>
        <w:rPr>
          <w:rFonts w:eastAsia="Times New Roman" w:cs="Times New Roman"/>
          <w:color w:val="000000"/>
        </w:rPr>
        <w:t>19</w:t>
      </w:r>
      <w:r>
        <w:rPr>
          <w:rFonts w:ascii="宋体" w:hAnsi="宋体"/>
          <w:color w:val="000000"/>
        </w:rPr>
        <w:t>世纪至</w:t>
      </w:r>
      <w:r>
        <w:rPr>
          <w:rFonts w:eastAsia="Times New Roman" w:cs="Times New Roman"/>
          <w:color w:val="000000"/>
        </w:rPr>
        <w:t>21</w:t>
      </w:r>
      <w:r>
        <w:rPr>
          <w:rFonts w:ascii="宋体" w:hAnsi="宋体"/>
          <w:color w:val="000000"/>
        </w:rPr>
        <w:t>世纪物质交流</w:t>
      </w:r>
      <w:r>
        <w:rPr>
          <w:rFonts w:ascii="宋体" w:hAnsi="宋体"/>
          <w:color w:val="00000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特点。</w:t>
      </w:r>
    </w:p>
    <w:p w14:paraId="3D31C240">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10D856FE">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C8D18">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1FFE26">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AFA866">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2E9402">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20C5E5">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D60B3">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65587"/>
    <w:rsid w:val="008731FA"/>
    <w:rsid w:val="00880A38"/>
    <w:rsid w:val="00893DD6"/>
    <w:rsid w:val="008D2E94"/>
    <w:rsid w:val="009400E0"/>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17B2463"/>
    <w:rsid w:val="38274566"/>
    <w:rsid w:val="3B397718"/>
    <w:rsid w:val="45E03F73"/>
    <w:rsid w:val="6EDC0C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8E7A3-B2F1-45A6-90AE-435FBFD0A53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3122</Words>
  <Characters>3298</Characters>
  <Lines>25</Lines>
  <Paragraphs>7</Paragraphs>
  <TotalTime>0</TotalTime>
  <ScaleCrop>false</ScaleCrop>
  <LinksUpToDate>false</LinksUpToDate>
  <CharactersWithSpaces>3421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2022-06-28T20:15:00Z</dcterms:created>
  <dc:creator>学科网试题生产平台</dc:creator>
  <dc:description>3010981371371520</dc:description>
  <cp:lastModifiedBy>上帝掷骰子吗</cp:lastModifiedBy>
  <dcterms:modified xsi:type="dcterms:W3CDTF">2024-07-20T16:00:00Z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A192FDD17C64443DADDC156698038373</vt:lpwstr>
  </property>
</Properties>
</file>