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26B29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12649200</wp:posOffset>
            </wp:positionV>
            <wp:extent cx="495300" cy="2667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铜仁市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年初中毕业生学业（升学）统一考试</w:t>
      </w:r>
    </w:p>
    <w:p w14:paraId="71722944">
      <w:pPr>
        <w:spacing w:line="360" w:lineRule="auto"/>
        <w:jc w:val="center"/>
      </w:pPr>
      <w:r>
        <w:rPr>
          <w:rFonts w:ascii="宋体" w:hAnsi="宋体"/>
          <w:b/>
          <w:sz w:val="32"/>
        </w:rPr>
        <w:t>文科综合历史试题（开卷）</w:t>
      </w:r>
    </w:p>
    <w:p w14:paraId="3272F767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分）</w:t>
      </w:r>
    </w:p>
    <w:p w14:paraId="4E48D251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分。在每小题给出的四个选项中，只有一项是最符合题目要求的，请将选出的答案填涂在答题卡相应位置上。）</w:t>
      </w:r>
    </w:p>
    <w:p w14:paraId="3168BA5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他提出“仁者爱人”、“已所不欲，勿施于人”，将“仁”作为处理人与人关系的最高行为准则和道德规范。以下观点与他属于同一学派的是（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39EDFA8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“兼爱”、“非攻”</w:t>
      </w:r>
      <w:r>
        <w:tab/>
      </w:r>
      <w:r>
        <w:t xml:space="preserve">B. </w:t>
      </w:r>
      <w:r>
        <w:rPr>
          <w:rFonts w:ascii="宋体" w:hAnsi="宋体"/>
        </w:rPr>
        <w:t>“顺物自然而无容私焉，而天下治矣”</w:t>
      </w:r>
    </w:p>
    <w:p w14:paraId="612A3E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“民为贵，社稷次之，君为轻”</w:t>
      </w:r>
      <w:r>
        <w:tab/>
      </w:r>
      <w:r>
        <w:t xml:space="preserve">D. </w:t>
      </w:r>
      <w:r>
        <w:rPr>
          <w:rFonts w:ascii="宋体" w:hAnsi="宋体"/>
        </w:rPr>
        <w:t>“知己知彼，百战不殆”</w:t>
      </w:r>
    </w:p>
    <w:p w14:paraId="19C15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下图是某班王同学整理的历史资料，请为他选择一个合适的主题（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3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10"/>
      </w:tblGrid>
      <w:tr w14:paraId="7816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07A7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主题：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  <w:p w14:paraId="05DE89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◆隋唐的统一与灭亡</w:t>
            </w:r>
          </w:p>
          <w:p w14:paraId="0A9FE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从“贞观之治”到“开元盛世”</w:t>
            </w:r>
          </w:p>
          <w:p w14:paraId="75ABA2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◆盛唐气象</w:t>
            </w:r>
          </w:p>
          <w:p w14:paraId="2E80F2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◆唐朝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中外文化交流</w:t>
            </w:r>
          </w:p>
          <w:p w14:paraId="212117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◆安史之乱与唐朝衰亡</w:t>
            </w:r>
          </w:p>
        </w:tc>
      </w:tr>
    </w:tbl>
    <w:p w14:paraId="3396633B">
      <w:pPr>
        <w:spacing w:line="360" w:lineRule="auto"/>
        <w:jc w:val="left"/>
        <w:textAlignment w:val="center"/>
        <w:rPr>
          <w:color w:val="000000"/>
        </w:rPr>
      </w:pPr>
    </w:p>
    <w:p w14:paraId="5384CC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民族关系发展和社会变化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统一多民族国家的巩固与发展</w:t>
      </w:r>
    </w:p>
    <w:p w14:paraId="48C29D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政权分立与民族交融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繁荣与开放的时代</w:t>
      </w:r>
    </w:p>
    <w:p w14:paraId="35557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“国际禁毒日”是每年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D55DE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26</w:t>
      </w:r>
      <w:r>
        <w:rPr>
          <w:rFonts w:ascii="宋体" w:hAnsi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,</w:t>
      </w:r>
    </w:p>
    <w:p w14:paraId="7783F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中国共产党领导的人民军队在不同时期有着不同的名称，七七事变后，中国工农红军改编为国民革命军第八路军，南方八省的游击队改编为国民革命军新编第四军，人民军队名称的变化反映出（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7B48A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社会性质的变化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中共地位的变化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社会矛盾的变化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领导阶级的变化</w:t>
      </w:r>
    </w:p>
    <w:p w14:paraId="6FBC6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某班同学正在编排历史情景剧：“</w:t>
      </w:r>
      <w:r>
        <w:rPr>
          <w:rFonts w:eastAsia="Times New Roman" w:cs="Times New Roman"/>
          <w:color w:val="000000"/>
        </w:rPr>
        <w:t>1951</w:t>
      </w:r>
      <w:r>
        <w:rPr>
          <w:rFonts w:ascii="宋体" w:hAnsi="宋体"/>
          <w:color w:val="000000"/>
        </w:rPr>
        <w:t>年，青年杨某某积极响应国家号召，踊跃参军，赴朝作战。战争胜利后，他回国并被部队安排到西藏，积极投入到川藏公路的建设，因表现优异，荣获部队表彰。”该剧中杨某某经历的历史事件有（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06965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土地改革、西藏和平解放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抗美援朝、西藏和平解放</w:t>
      </w:r>
    </w:p>
    <w:p w14:paraId="79AAC5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第一个五计划、三大改造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抗美援朝、第一个五计划</w:t>
      </w:r>
    </w:p>
    <w:p w14:paraId="01420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体育外交也是一个国家外交活动中的重要组成部分。新中国</w:t>
      </w:r>
      <w:r>
        <w:rPr>
          <w:rFonts w:eastAsia="Times New Roman" w:cs="Times New Roman"/>
          <w:color w:val="000000"/>
        </w:rPr>
        <w:t>1963</w:t>
      </w:r>
      <w:r>
        <w:rPr>
          <w:rFonts w:ascii="宋体" w:hAnsi="宋体"/>
          <w:color w:val="000000"/>
        </w:rPr>
        <w:t>年参加了在雅加达举行的新兴力量运动会，</w:t>
      </w:r>
      <w:r>
        <w:rPr>
          <w:rFonts w:eastAsia="Times New Roman" w:cs="Times New Roman"/>
          <w:color w:val="000000"/>
        </w:rPr>
        <w:t>1965</w:t>
      </w:r>
      <w:r>
        <w:rPr>
          <w:rFonts w:ascii="宋体" w:hAnsi="宋体"/>
          <w:color w:val="000000"/>
        </w:rPr>
        <w:t>年参加了在金边举行的亚洲新兴力量运动会等，积极开展与亚非拉独立国家的体育交流活动，这些活动（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1CCC8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有利于改善当时中国外交环境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有利于改善中美外交关系</w:t>
      </w:r>
    </w:p>
    <w:p w14:paraId="1DEE02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有利于“求同存异”方针的提出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有利于和平共处五项原则的提出</w:t>
      </w:r>
    </w:p>
    <w:p w14:paraId="51763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1999</w:t>
      </w:r>
      <w:r>
        <w:rPr>
          <w:rFonts w:ascii="宋体" w:hAnsi="宋体"/>
          <w:color w:val="000000"/>
        </w:rPr>
        <w:t>年，在中华人民共和国成立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周年之际，中共中央、国务院、中央军委隆重表彰了我国“两弹一星”事业作出突出贡献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位科技专家。以下内容与“两弹一星”史实不符合的是（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154D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1964</w:t>
      </w:r>
      <w:r>
        <w:rPr>
          <w:rFonts w:ascii="宋体" w:hAnsi="宋体"/>
          <w:color w:val="000000"/>
        </w:rPr>
        <w:t>年，我国第一颗原子弹爆炸成功</w:t>
      </w:r>
    </w:p>
    <w:p w14:paraId="4C455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1967</w:t>
      </w:r>
      <w:r>
        <w:rPr>
          <w:rFonts w:ascii="宋体" w:hAnsi="宋体"/>
          <w:color w:val="000000"/>
        </w:rPr>
        <w:t>年，我国第一颗氢弹爆炸实验成功</w:t>
      </w:r>
    </w:p>
    <w:p w14:paraId="7B9AA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1970</w:t>
      </w:r>
      <w:r>
        <w:rPr>
          <w:rFonts w:ascii="宋体" w:hAnsi="宋体"/>
          <w:color w:val="000000"/>
        </w:rPr>
        <w:t>年，我国成功发射第一颗人造地球卫星</w:t>
      </w:r>
    </w:p>
    <w:p w14:paraId="0AF30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1973</w:t>
      </w:r>
      <w:r>
        <w:rPr>
          <w:rFonts w:ascii="宋体" w:hAnsi="宋体"/>
          <w:color w:val="000000"/>
        </w:rPr>
        <w:t>年，我国在世界上首次培育成功强优势的籼型杂交水稻</w:t>
      </w:r>
    </w:p>
    <w:p w14:paraId="38FB6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由于生产力发展水平、交通条件的限制，古代文明的地域范围大多有限，其文明发源地有来自于大河流域，也有来自于海洋，以下内容正确的是（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D1130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古埃及文明诞生于恒河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古希腊文明诞生于爱琴海</w:t>
      </w:r>
    </w:p>
    <w:p w14:paraId="03F0A7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古罗马文明诞生于黑海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古印度文明诞生于两河流域</w:t>
      </w:r>
    </w:p>
    <w:p w14:paraId="506C5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东罗马帝国皇帝，为了稳固帝国的社会秩序，组建法典委员会，编纂法典，先后编成《查士丁尼法典》、《法学汇纂》、《法理概要》及《新法典》。法典中仍然承认奴隶制，但在一定程度上改善了奴隶的地位，对财产、买卖、债务、契约关系等作了明确规定。这套法律文献统称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F41C1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《罗马民法大全》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《十二铜表法》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《汉漠拉比法典》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《拿破仑法典》</w:t>
      </w:r>
    </w:p>
    <w:p w14:paraId="36BF5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下列史实与史论相符合的是（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265"/>
        <w:gridCol w:w="4680"/>
      </w:tblGrid>
      <w:tr w14:paraId="4AAC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EBDE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C5E4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史实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9EB8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史论</w:t>
            </w:r>
          </w:p>
        </w:tc>
      </w:tr>
      <w:tr w14:paraId="5FF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CC80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9E7D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《汉谟拉比法典》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EE55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使雅典奴隶制民主政治发展到高峰</w:t>
            </w:r>
          </w:p>
        </w:tc>
      </w:tr>
      <w:tr w14:paraId="2018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BFEB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02D8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大化改新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C29A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日本发展成为一个中央集权制的封建国家</w:t>
            </w:r>
          </w:p>
        </w:tc>
      </w:tr>
      <w:tr w14:paraId="59DC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7300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902B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法国《人权宣言》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B630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被称为“第一个人权宣言”</w:t>
            </w:r>
          </w:p>
        </w:tc>
      </w:tr>
      <w:tr w14:paraId="4AE7C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40B1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FA74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启蒙运动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09D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为欧洲资本主义的产生奠定了思想文化基础</w:t>
            </w:r>
          </w:p>
        </w:tc>
      </w:tr>
    </w:tbl>
    <w:p w14:paraId="1CDFA49B">
      <w:pPr>
        <w:spacing w:line="360" w:lineRule="auto"/>
        <w:jc w:val="left"/>
        <w:textAlignment w:val="center"/>
        <w:rPr>
          <w:color w:val="000000"/>
        </w:rPr>
      </w:pPr>
    </w:p>
    <w:p w14:paraId="6D9B9E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15B8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《列宁社会主义探索的得与失》一书中提到：“与其说是一种退却的政策，倒不如说是一种回归的政策，即回归到正常的经济秩序中来的政策，回归到按客观经济规律办事的轨道上来的政策。如果从更深层面来讲，可以说是回归市场经济的政策。”这一政策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7F21E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新经济政策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农业走集体化道路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推行工业化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战时共产主义政策</w:t>
      </w:r>
    </w:p>
    <w:p w14:paraId="24104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对第二次工业革命有这样一段信息：“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世纪自然科学取得新发展，开始与工业生产紧密地结合起来，在技术上取得一系列重大突破，并带动了许多新兴工业部门的兴起。”以下属于第二次工业革命的新兴工业部门是（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6323A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机器制造业、交通运输业、棉纺织业等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石油、化学工业、汽车、电力等</w:t>
      </w:r>
    </w:p>
    <w:p w14:paraId="02A4C6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智能化、电子信息技术、互联网等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机器制造业、互联网、汽车等</w:t>
      </w:r>
    </w:p>
    <w:p w14:paraId="7BF24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第二次世界大战后，世界发生新变化，美国和苏联是当时世界上最强大的国家，他们建立并主导战后国际秩序。之后，东欧剧变，苏联解体，影响着世界格局，美国极力构建单极世界、谋求世界霸权，但受到中国、俄罗斯、欧盟、日本等国家的制约，使世界逐渐形成合作、竞争、制衡的基本态势。以上信息反映世界政治趋势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4163F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社会主义力量的壮大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和平与发展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由冷战向多极化发展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经济全球化</w:t>
      </w:r>
    </w:p>
    <w:p w14:paraId="6B708B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第Ⅱ卷（</w:t>
      </w:r>
      <w:r>
        <w:rPr>
          <w:rFonts w:eastAsia="Times New Roman" w:cs="Times New Roman"/>
          <w:b/>
          <w:color w:val="000000"/>
          <w:sz w:val="24"/>
        </w:rPr>
        <w:t>75</w:t>
      </w:r>
      <w:r>
        <w:rPr>
          <w:rFonts w:ascii="宋体" w:hAnsi="宋体"/>
          <w:b/>
          <w:color w:val="000000"/>
          <w:sz w:val="24"/>
        </w:rPr>
        <w:t>分）</w:t>
      </w:r>
    </w:p>
    <w:p w14:paraId="54E364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三、材料分析题（本大题有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个小题，每小题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分。）</w:t>
      </w:r>
    </w:p>
    <w:p w14:paraId="292A8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自古以来，中国就是一个统一的多民族国家，实现祖国统一是整个中华民族的强烈愿望。阅读材料，结合所学知识，回答问题。</w:t>
      </w:r>
    </w:p>
    <w:p w14:paraId="55D6EB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材料一：一法度衡石丈尺。车同轨。书同文字。</w:t>
      </w:r>
    </w:p>
    <w:p w14:paraId="3D55910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---《史记秦始皇本纪》</w:t>
      </w:r>
    </w:p>
    <w:p w14:paraId="3BA846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材料二：葬我于高山之上兮，望我故乡；故乡不可见兮，永不能忘！</w:t>
      </w:r>
    </w:p>
    <w:p w14:paraId="41EDC3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葬我于高山之上兮，望我大陆；大陆不可见兮，只有痛哭！</w:t>
      </w:r>
    </w:p>
    <w:p w14:paraId="556D4A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天苍苍，野茫茫，山之上，国有殇！</w:t>
      </w:r>
    </w:p>
    <w:p w14:paraId="552225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台湾自古以来就是我国的领土。1949年国民党退往台湾后，台湾海峡长期隔绝了台湾与祖国大陆。这首诗歌《望大陆》，情深意切，表达了身处台湾的作者对大陆故乡的浓浓思念。祖国统一是中华民族的共同夙愿，在海峡两岸同胞的共同努力下，祖国统一大业一定会实现。</w:t>
      </w:r>
    </w:p>
    <w:p w14:paraId="229D796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------《中国历史》</w:t>
      </w:r>
    </w:p>
    <w:p w14:paraId="7B9469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材料三：在解决台湾问题时，我们会尊重台湾的现实。比如，台湾的某些制度可以不动…生活方式可以不动。但是要统一。</w:t>
      </w:r>
    </w:p>
    <w:p w14:paraId="4E49897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----邓小平</w:t>
      </w:r>
    </w:p>
    <w:p w14:paraId="5368C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材料一中包含了秦始皇巩固统一的哪些措施？这些措施对统一多民族国家的发展有什么重要意义？</w:t>
      </w:r>
    </w:p>
    <w:p w14:paraId="77D0E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材料二中“台湾自古以来就是我国的领土”，运用相关史实加以论证（至少列举四个史实）。</w:t>
      </w:r>
    </w:p>
    <w:p w14:paraId="6D9D0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根据材料三回答：解决台湾问题，完成祖国统一大业的基本方针是什么？</w:t>
      </w:r>
    </w:p>
    <w:p w14:paraId="1E36E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结合以上材料，谈谈你的认识？</w:t>
      </w:r>
    </w:p>
    <w:p w14:paraId="0C9FC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某中学历史课开展“近代以来的追梦”专题研学活动，结合所学知识，回答问题。</w:t>
      </w:r>
    </w:p>
    <w:p w14:paraId="1C4979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【救国梦】</w:t>
      </w:r>
    </w:p>
    <w:p w14:paraId="05980B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</w:t>
      </w:r>
    </w:p>
    <w:p w14:paraId="4725BE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5238750" cy="2361565"/>
            <wp:effectExtent l="0" t="0" r="0" b="63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6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691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【建国梦】</w:t>
      </w:r>
    </w:p>
    <w:p w14:paraId="4BAE77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我们的工作将写在人类的历史上，他将表明：占人类总数四分之一的中国人从此站立起来了。中国人从来就是一个伟大的勇敢的勤劳的民族，只是在近代是落伍了。这种落伍，完全是被外国帝国主义和本国反动政府所压迫和剥削的结果。</w:t>
      </w:r>
    </w:p>
    <w:p w14:paraId="1103E0A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----毛泽东《中国人民站起来了》</w:t>
      </w:r>
    </w:p>
    <w:p w14:paraId="5CECD5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【富国梦】</w:t>
      </w:r>
    </w:p>
    <w:p w14:paraId="7BC373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625CF4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4857750" cy="3381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14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【中国梦】</w:t>
      </w:r>
      <w:r>
        <w:rPr>
          <w:color w:val="000000"/>
        </w:rPr>
        <w:br w:type="textWrapping"/>
      </w:r>
    </w:p>
    <w:p w14:paraId="0924C3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材料四：“实现中华民族伟大复兴，就是中华民族近代以来最伟大的梦想！”</w:t>
      </w:r>
    </w:p>
    <w:p w14:paraId="48E7816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----2012年习近平总书记参观《复兴之路》展览馆时的讲话</w:t>
      </w:r>
    </w:p>
    <w:p w14:paraId="3D14E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结合所学知识，材料一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内容是什么？请从材料一中选择一个历史事件，谈谈它的影响。</w:t>
      </w:r>
    </w:p>
    <w:p w14:paraId="4CD92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如何理解材料二“中国人从此站立起来了”？</w:t>
      </w:r>
    </w:p>
    <w:p w14:paraId="68077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材料三国内生产总值变化与国家推行的经济政策密不可分，请列举两个相关的经济政策？材料四中国梦的内涵是什么？</w:t>
      </w:r>
    </w:p>
    <w:p w14:paraId="02C14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通过学习近代以来的追梦，你有什么感受？</w:t>
      </w:r>
    </w:p>
    <w:p w14:paraId="676CD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在近代西方政治思想理念的推动下，西方国家相继爆发了以改变政治体制为目的的革命或改革。阅读下列材料，结合所学知识，回答问题。</w:t>
      </w:r>
    </w:p>
    <w:p w14:paraId="258418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材料一：第一条 凡未经议会同意，以国王权威停止法律或停止法律实施之僭越权力，为非法权力。</w:t>
      </w:r>
    </w:p>
    <w:p w14:paraId="24B2E6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第二条：以国王权威擅自废除法律或法律实施之僭越权力，为非法权力。</w:t>
      </w:r>
    </w:p>
    <w:p w14:paraId="17F42E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第三条：凡未经过议会准许，借口国王特权，为国王而征收，或供国王使用而征收金钱，超出议会准许之时限或方式者，皆为非法。</w:t>
      </w:r>
    </w:p>
    <w:p w14:paraId="3E02D1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第六条：除经议会同意外，平时在本王国内征募或维持常备军，皆属违法。</w:t>
      </w:r>
    </w:p>
    <w:p w14:paraId="4402AB1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----摘自英国《权利法案》</w:t>
      </w:r>
    </w:p>
    <w:p w14:paraId="03B3FE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材料二：这场革命的效果就是摧毁若干世纪以来绝对统治欧洲大部分人民的、通常被称为封建制的那些政治制度，代之以更一致、更简单、以人人地位平等为基础的社会政治秩序。</w:t>
      </w:r>
    </w:p>
    <w:p w14:paraId="27547D3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---摘自(法）托克维尔《旧制度与大革命》，冯棠译</w:t>
      </w:r>
    </w:p>
    <w:p w14:paraId="73D335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6EAF13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4981575" cy="28765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16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结合所学知识，分析材料一中的法案条款限制了国王哪些权力？该法案颁布的意义是什么？</w:t>
      </w:r>
    </w:p>
    <w:p w14:paraId="21F02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材料二中这场革命是指什么？根据材料二并结合所学知识，分析这场革命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影响。</w:t>
      </w:r>
    </w:p>
    <w:p w14:paraId="33473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材料三是某历史老师根据“美国内战”这一主题制作的教学思维导图，请根据思维导图的内容，帮助老师设计两个课堂教学的问题。</w:t>
      </w:r>
    </w:p>
    <w:p w14:paraId="6B418DEE">
      <w:pPr>
        <w:spacing w:line="360" w:lineRule="auto"/>
        <w:jc w:val="left"/>
        <w:textAlignment w:val="center"/>
        <w:rPr>
          <w:color w:val="000000"/>
        </w:rPr>
      </w:pPr>
    </w:p>
    <w:p w14:paraId="0642686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AF7CA2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ACB6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EBD3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1A7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9194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9DA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48B7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A4959"/>
    <w:rsid w:val="00EB17B4"/>
    <w:rsid w:val="00ED1550"/>
    <w:rsid w:val="00EE1A37"/>
    <w:rsid w:val="00F21C80"/>
    <w:rsid w:val="00F335B5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DF2874"/>
    <w:rsid w:val="42056864"/>
    <w:rsid w:val="65A81BAE"/>
    <w:rsid w:val="7C47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2AC92-EBC3-46F2-8ECD-D481F699E8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3249</Words>
  <Characters>3390</Characters>
  <Lines>25</Lines>
  <Paragraphs>7</Paragraphs>
  <TotalTime>4</TotalTime>
  <ScaleCrop>false</ScaleCrop>
  <LinksUpToDate>false</LinksUpToDate>
  <CharactersWithSpaces>3529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2022-09-30T19:01:00Z</dcterms:created>
  <dc:creator>学科网试题生产平台</dc:creator>
  <dc:description>3066365901561856</dc:description>
  <cp:lastModifiedBy>上帝掷骰子吗</cp:lastModifiedBy>
  <dcterms:modified xsi:type="dcterms:W3CDTF">2024-07-20T16:00:39Z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89133CFACBF4401A9A159B5160697FAC</vt:lpwstr>
  </property>
</Properties>
</file>