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AFE5D">
      <w:pPr>
        <w:spacing w:line="360" w:lineRule="auto"/>
        <w:ind w:firstLine="645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10947400</wp:posOffset>
            </wp:positionV>
            <wp:extent cx="444500" cy="3429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2022年湖北省宜昌市中考历史真题</w:t>
      </w:r>
    </w:p>
    <w:p w14:paraId="0373C51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一、选择题（共20题，每题2分，共40分。在每题给出的四个选项中，只有一项是符合题目要求的。其中21-40题为历史试题。）</w:t>
      </w:r>
    </w:p>
    <w:p w14:paraId="0E218F7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 xml:space="preserve">2022年3月，陕西西安江村大墓入选“2021年度全国十大考古新发现”。该项考古成果确认江村大墓即为汉文帝霸陵，否定了元代文献记载霸陵在凤凰嘴的观点，此事表明（ 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59FB71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历史文献可信度高于考古发现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考古发现可信度高于历史文献</w:t>
      </w:r>
    </w:p>
    <w:p w14:paraId="4FA9C1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考古发现不能作为历史证据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历史文献记载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都不是真实的</w:t>
      </w:r>
    </w:p>
    <w:p w14:paraId="302434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 xml:space="preserve">下图是中国某原始农耕遗址里干栏式建筑的复原图。该建筑是用木桩插于地下，上面用木板等拼接而成的，它应当属于（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6429F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5735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954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河姆渡遗址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陶寺遗址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大汶口遗址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半坡遗址</w:t>
      </w:r>
    </w:p>
    <w:p w14:paraId="624052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 xml:space="preserve">《论语》记载孔子话语：“道之以政，齐之以刑，民免而无耻：道之以德，齐之以礼，有耻且格。”此话语说明孔子具有（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EAC8C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民本思想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无为思想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德政思想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兼爱思想</w:t>
      </w:r>
    </w:p>
    <w:p w14:paraId="21B70D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 xml:space="preserve">为巩固大一统王朝，汉武帝针对封国势力强大的状况（下表是西汉初期中央和封国力量对比表），采取的措施是（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5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0"/>
        <w:gridCol w:w="2570"/>
        <w:gridCol w:w="1735"/>
      </w:tblGrid>
      <w:tr w14:paraId="0747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148379">
            <w:pPr>
              <w:spacing w:line="360" w:lineRule="auto"/>
              <w:ind w:firstLine="21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内容</w:t>
            </w:r>
          </w:p>
          <w:p w14:paraId="5F14A8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457200" cy="390525"/>
                  <wp:effectExtent l="0" t="0" r="0" b="9525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BC110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类别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18FC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人口（万）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14AA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郡（个）</w:t>
            </w:r>
          </w:p>
        </w:tc>
      </w:tr>
      <w:tr w14:paraId="3B4F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B294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中央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E4EA3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450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0FB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</w:t>
            </w:r>
          </w:p>
        </w:tc>
      </w:tr>
      <w:tr w14:paraId="003E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A61B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封国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1FDA4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850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665A9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39</w:t>
            </w:r>
          </w:p>
        </w:tc>
      </w:tr>
    </w:tbl>
    <w:p w14:paraId="5983D329">
      <w:pPr>
        <w:spacing w:line="360" w:lineRule="auto"/>
        <w:jc w:val="left"/>
        <w:textAlignment w:val="center"/>
        <w:rPr>
          <w:color w:val="000000"/>
        </w:rPr>
      </w:pPr>
    </w:p>
    <w:p w14:paraId="3DB81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分封制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推恩令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察举制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屯田令</w:t>
      </w:r>
    </w:p>
    <w:p w14:paraId="438113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 xml:space="preserve">《晋书》记载东晋后期南方的情形是：“天下无事，时和年丰，百姓乐业，谷帛殷阜，几乎家给人足矣。”该记载表明当时南方社会经济发展的重要原因是（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84382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民族的大交融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海外贸易日益繁盛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社会相对安定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北方人口大量南迁</w:t>
      </w:r>
    </w:p>
    <w:p w14:paraId="17840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 xml:space="preserve">杰里·本特利在《新全球史》中记述：“唐朝初期，绝大多数官员都是贵族。然而到唐朝后期，教育机会广泛存在，官员们更多地来自于普通人家。”导致唐朝官员来源前后变化的主要原因是（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B8829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推进科举取士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唐太宗打击官僚贵族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完善三省六部制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唐玄宗大力整顿吏治</w:t>
      </w:r>
    </w:p>
    <w:p w14:paraId="0DBED1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 xml:space="preserve">1040年，范仲淹因直谏触怒皇帝，被贬到陕西地区，参与宋朝西北边防事务。他当时的军事对手是（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05A37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契丹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大夏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蒙古</w:t>
      </w:r>
    </w:p>
    <w:p w14:paraId="6A8263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 xml:space="preserve">元朝版图是我国历史上最大的。为对辽阔疆域进行有效的治理，元朝设立（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24B6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分封制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科举制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行省制</w:t>
      </w:r>
    </w:p>
    <w:p w14:paraId="4C9215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 xml:space="preserve">王同学在整理明代的学习资料，其目录中有“红海沿岸”“戚继光”和“三宝”等关键词，据此推断他学习的主题应当是明代的（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36AB6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经济发展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文学繁荣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对外关系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科技成就</w:t>
      </w:r>
    </w:p>
    <w:p w14:paraId="6A12EC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钱穆在《国史大纲》中指出：“清代政制，沿明代不设宰相，以大学士理国政，以便君主独裁。…雍正时别设军机处，自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内阁权渐轻，用人大权，则全出帝王旨意。”此言表明清代（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E4C2E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君主专制进一步强化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军机处拥有最高决定权</w:t>
      </w:r>
    </w:p>
    <w:p w14:paraId="16FFE1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雍正弱化了君主权力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大学士增强了内阁实权</w:t>
      </w:r>
    </w:p>
    <w:p w14:paraId="14F19C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 xml:space="preserve">孙中山是中国近代民主革命先行者，下列属于他早期革命活动的是（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3DBCE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成立强学会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成立兴中会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创办《青年杂志》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创办黄埔军校</w:t>
      </w:r>
    </w:p>
    <w:p w14:paraId="10111C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 xml:space="preserve">下列图示人物都是近代中国向西方学习、救亡图存的典型代表，其中提出“德先生”和“赛先生”可以救治中国的是（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083E2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24915"/>
            <wp:effectExtent l="0" t="0" r="0" b="1333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2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725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李鸿章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康有为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孙中山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陈独秀</w:t>
      </w:r>
    </w:p>
    <w:p w14:paraId="376B47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 xml:space="preserve">新中国建立初期，一名资本家这样说：“对于我，失去的是我个人的一些剥削所得，它比起国家第一个五年计划的投资总额是多么渺小，得到的却是一个人人富裕、繁荣强盛的社会主义国家。”与该言论相关的史事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CAE7A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土地改革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人民公社化运动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三大改造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“大跃进”运动</w:t>
      </w:r>
    </w:p>
    <w:p w14:paraId="6BC499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大英博物馆有一具木乃伊棺（见下图），从棺木上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铭文了解到，死者名叫霍尼吉提夫，是托勒密三世时期（公元前246-前222）卡纳克阿蒙神庙的大祭司。此文物信息应属于（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15B24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19175" cy="23336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90589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古代埃及文明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古代两河流域文明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罗马文明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古代印度河流域文明</w:t>
      </w:r>
    </w:p>
    <w:p w14:paraId="5F104B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 xml:space="preserve">古希腊孕育了深厚的哲学思想，其中逻辑学的创立者是一位百科全书式的学者。该学者是（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E6527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德谟克利特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苏格拉底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柏拉图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亚里士多德</w:t>
      </w:r>
    </w:p>
    <w:p w14:paraId="79517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 xml:space="preserve">西欧中世纪乡村的典型组织形式是庄园。下列符合庄园佃户生活情景的是（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50D89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无需缴纳“什一税”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通过庄园法庭维护自己的一些权益</w:t>
      </w:r>
    </w:p>
    <w:p w14:paraId="5FCC4E6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免费使用领主的磨坊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无需为领主提供劳役</w:t>
      </w:r>
    </w:p>
    <w:p w14:paraId="6DC285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 xml:space="preserve">罗马法学成就辉煌，其中由查士丁尼组织编纂，奠定欧洲民法基础的是（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99702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《汉谟拉比法典》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《十二铜表法》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《罗马民法大全》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38D4CC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 xml:space="preserve">7-8世纪，唐朝西部有一个政教合一的政权，它迅速扩张为地跨亚、欧、非三大洲的帝国，并与唐朝发生了怛罗斯之战。该帝国是（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2D40F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亚历山大帝国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罗马帝国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拜占庭帝国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阿拉伯帝国</w:t>
      </w:r>
    </w:p>
    <w:p w14:paraId="0ADA26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 xml:space="preserve">1500年前后的地理大发现，拉开了不同国家相互对话和竞争的历史大幕，由此，大国崛起有了全球坐标。“全球坐标”所对应的史事是（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48454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亚历山大东征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张骞通西域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郑和下西洋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新航路开辟</w:t>
      </w:r>
    </w:p>
    <w:p w14:paraId="62B861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 xml:space="preserve">1821年，一位希腊游击队首领宣称：“法国革命和拿破仑的所作所为使世人知道了真相。以前，人民曾认为国王是地球上的神……通过现在这一变化，统治人民更困难了。”该言论表明，法国大革命（ 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CB20FD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传播了资产阶级自由民主思想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扼制了欧洲社会主义发展</w:t>
      </w:r>
    </w:p>
    <w:p w14:paraId="1712DB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体现了废除旧制度的不彻底性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呈现了革命过程的反复性</w:t>
      </w:r>
    </w:p>
    <w:p w14:paraId="07C7A83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二、非选择题（共6题，共120分。其中41-43题为历史试题）</w:t>
      </w:r>
    </w:p>
    <w:p w14:paraId="7C0D95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【复兴道路 其命惟新】</w:t>
      </w:r>
    </w:p>
    <w:p w14:paraId="03A0F5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中国共产党成立与新民主主义革命的兴起，开辟了中国革命新道路，实现了近代中国社会由“沉沦”到“奋起”的转折。</w:t>
      </w:r>
    </w:p>
    <w:p w14:paraId="4906626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近代中国社会的发展轨迹像一个元宝形，开始是下降，降到谷底，然后是上升，升出一片光明。这个深渊的“底”就在20世纪的头二十年，……五四爱国运动发生了，……中国共产党在这时候成立并提出反帝反封建的明确主张。从这时候起，中国社会内部发展明显呈现上升趋势。</w:t>
      </w:r>
    </w:p>
    <w:p w14:paraId="446D3D43">
      <w:pPr>
        <w:spacing w:line="360" w:lineRule="auto"/>
        <w:ind w:firstLine="630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  <w:vertAlign w:val="subscript"/>
        </w:rPr>
        <w:t>—摘自张海鹏《张海鹏论近代中国历史》</w:t>
      </w:r>
    </w:p>
    <w:p w14:paraId="0481880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大革命失败后，中国共产党人是沿着一条独特的道路，引导中国革命走向复兴并逐步赢得胜利的。这就是农村包围城市、武装夺取政权的道路。在这个过程中，毛泽东作出了最卓越的贡献。</w:t>
      </w:r>
    </w:p>
    <w:p w14:paraId="1AAF68C9">
      <w:pPr>
        <w:spacing w:line="360" w:lineRule="auto"/>
        <w:ind w:firstLine="630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—摘自本书编写组《中国共产党简史》</w:t>
      </w:r>
    </w:p>
    <w:p w14:paraId="7AB8B95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毛泽东在湖南和江西农村开展武装斗争，莫斯科和中共中央政治局没有真正赞成。1931年11月的政治局会议指责毛泽东是狭隘的经验主义。1934年7月毛泽东被软禁在于都，直到是年10月长征开始时才被释放。……多年后，毛泽东回忆早年遭受的挫折，乐观地认为这些都是宝贵的财富。</w:t>
      </w:r>
    </w:p>
    <w:p w14:paraId="10B0A2EA">
      <w:pPr>
        <w:spacing w:line="360" w:lineRule="auto"/>
        <w:ind w:firstLine="4725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—摘编自徐中约《中国近代史：1600-2000，中国的奋斗》</w:t>
      </w:r>
    </w:p>
    <w:p w14:paraId="0D95C7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（1）中国共产党是近代中国由“沉沦”转向“奋起”的决定性力量。根据材料一并结合所学知识，简述中国共产党成立的历史背景。</w:t>
      </w:r>
    </w:p>
    <w:p w14:paraId="108142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（2）创新是中国共产党引领近代中国“奋起”的基本要素。根据材料二并结合所学知识，列举新民主主义革命兴起阶段（1921-1937年）中国共产党创新史事一则（材料二所涉史事除外），并说明其创新点。</w:t>
      </w:r>
    </w:p>
    <w:p w14:paraId="4D2FC5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（3）创新意识是初中生应具备的优秀素养。根据材料三并结合革命先辈事例，简述具备创新意识需要哪些优秀素质支撑。</w:t>
      </w:r>
    </w:p>
    <w:p w14:paraId="40044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【中国特色时代飞跃】</w:t>
      </w:r>
    </w:p>
    <w:p w14:paraId="6234985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马克思恩格斯认为，社会主义社会主要包括：在生产资料公有制基础上组织生产，满足全体社会成员的需要是社会主义生产的目的：对社会生产进行有计划的指导和调节，实行按劳分配原则：必须由无产阶级政党领导、以建立无产阶级政权为目的。</w:t>
      </w:r>
    </w:p>
    <w:p w14:paraId="78373C5A">
      <w:pPr>
        <w:spacing w:line="360" w:lineRule="auto"/>
        <w:ind w:firstLine="5985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—摘编自本书编写组《社会主义发展简史》</w:t>
      </w:r>
    </w:p>
    <w:p w14:paraId="0BACF91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材料二中共十八大以来，中国特色社会主义进入新时代，创立了习近平新时代中国特色社会主义思想，实现了马克思主义中国化新的飞跃。</w:t>
      </w:r>
    </w:p>
    <w:p w14:paraId="4F78DD23">
      <w:pPr>
        <w:spacing w:line="360" w:lineRule="auto"/>
        <w:ind w:firstLine="483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——摘自教育部《义务教育历史课程标准（2022年版）》</w:t>
      </w:r>
    </w:p>
    <w:p w14:paraId="03AE73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（1）根据材料一并结合所学知识，说出中国特色社会主义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“中国特色”含义。</w:t>
      </w:r>
    </w:p>
    <w:p w14:paraId="63F98D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（2）根据材料二并结合所学知识，概述习近平新时代中国特色社会主义思想的重大意义。</w:t>
      </w:r>
    </w:p>
    <w:p w14:paraId="44D69D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【和而不同共同发展】</w:t>
      </w:r>
    </w:p>
    <w:p w14:paraId="26184D6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   和平与发展仍是时代主题。世界多极化和经济全球化作为当前人类发展阶段的重要趋势，其发展进程存在不平衡和矛盾的现象。</w:t>
      </w:r>
    </w:p>
    <w:p w14:paraId="767755B1">
      <w:pPr>
        <w:spacing w:line="360" w:lineRule="auto"/>
        <w:ind w:firstLine="525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——摘自《中俄关于21世纪国际秩序的联合声明》</w:t>
      </w:r>
    </w:p>
    <w:p w14:paraId="23214A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（1）根据材料并结合所学知识，简要说明美国、日本、欧盟在建立21世纪国际政治经济新秩序上各自的诉求。</w:t>
      </w:r>
    </w:p>
    <w:p w14:paraId="30EAF6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（2）学习生活中也会遇到多样甚至互相矛盾的诉求，需要同学们用智慧来解决。在某班一期历史板报策划活动中，同学们表达了许多不同的诉求，彼此争论不休。若你是板报组织者，提出有效的解决办法。</w:t>
      </w:r>
    </w:p>
    <w:p w14:paraId="01BA95A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br w:type="textWrapping"/>
      </w:r>
    </w:p>
    <w:p w14:paraId="70BD77B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3232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8F36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6464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25E7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7B73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9C15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87013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86DF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973F59"/>
    <w:rsid w:val="326413FF"/>
    <w:rsid w:val="38274566"/>
    <w:rsid w:val="61701309"/>
    <w:rsid w:val="7886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90890-BA5D-455A-8D48-0563D7629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3080</Words>
  <Characters>3269</Characters>
  <Lines>25</Lines>
  <Paragraphs>7</Paragraphs>
  <TotalTime>0</TotalTime>
  <ScaleCrop>false</ScaleCrop>
  <LinksUpToDate>false</LinksUpToDate>
  <CharactersWithSpaces>3518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2022-06-23T20:35:00Z</dcterms:created>
  <dc:creator>学科网试题生产平台</dc:creator>
  <dc:description>3007373838393344</dc:description>
  <cp:lastModifiedBy>上帝掷骰子吗</cp:lastModifiedBy>
  <dcterms:modified xsi:type="dcterms:W3CDTF">2024-07-20T16:00:17Z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65FBC3BB933C4F1D989718850E86B8D1</vt:lpwstr>
  </property>
</Properties>
</file>