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D8205"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12522200</wp:posOffset>
            </wp:positionV>
            <wp:extent cx="469900" cy="368300"/>
            <wp:effectExtent l="0" t="0" r="635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AD464C">
      <w:pPr>
        <w:spacing w:line="285" w:lineRule="auto"/>
        <w:jc w:val="center"/>
        <w:textAlignment w:val="center"/>
        <w:rPr>
          <w:rFonts w:ascii="宋体" w:hAnsi="宋体"/>
          <w:b/>
          <w:sz w:val="30"/>
        </w:rPr>
      </w:pPr>
      <w:r>
        <w:rPr>
          <w:rFonts w:ascii="宋体" w:hAnsi="宋体"/>
          <w:b/>
          <w:sz w:val="30"/>
        </w:rPr>
        <w:t>历史部分</w:t>
      </w:r>
    </w:p>
    <w:p w14:paraId="4EC35F04">
      <w:pPr>
        <w:spacing w:line="285" w:lineRule="auto"/>
        <w:jc w:val="left"/>
        <w:textAlignment w:val="center"/>
        <w:rPr>
          <w:rFonts w:ascii="宋体" w:hAnsi="宋体"/>
          <w:b/>
        </w:rPr>
      </w:pPr>
      <w:r>
        <w:rPr>
          <w:rFonts w:ascii="宋体" w:hAnsi="宋体"/>
          <w:b/>
        </w:rPr>
        <w:t>一、单项选择题：本大题共</w:t>
      </w:r>
      <w:r>
        <w:rPr>
          <w:rFonts w:eastAsia="Times New Roman" w:cs="Times New Roman"/>
          <w:b/>
        </w:rPr>
        <w:t>20</w:t>
      </w:r>
      <w:r>
        <w:rPr>
          <w:rFonts w:ascii="宋体" w:hAnsi="宋体"/>
          <w:b/>
        </w:rPr>
        <w:t>小题，每小题</w:t>
      </w:r>
      <w:r>
        <w:rPr>
          <w:rFonts w:eastAsia="Times New Roman" w:cs="Times New Roman"/>
          <w:b/>
        </w:rPr>
        <w:t>2</w:t>
      </w:r>
      <w:r>
        <w:rPr>
          <w:rFonts w:ascii="宋体" w:hAnsi="宋体"/>
          <w:b/>
        </w:rPr>
        <w:t>分，共</w:t>
      </w:r>
      <w:r>
        <w:rPr>
          <w:rFonts w:eastAsia="Times New Roman" w:cs="Times New Roman"/>
          <w:b/>
        </w:rPr>
        <w:t>40</w:t>
      </w:r>
      <w:r>
        <w:rPr>
          <w:rFonts w:ascii="宋体" w:hAnsi="宋体"/>
          <w:b/>
        </w:rPr>
        <w:t>分。每小题的四个选项中，</w:t>
      </w:r>
      <w:r>
        <w:rPr>
          <w:rFonts w:ascii="宋体" w:hAnsi="宋体"/>
          <w:b/>
          <w:em w:val="dot"/>
        </w:rPr>
        <w:t>只有一个选项</w:t>
      </w:r>
      <w:r>
        <w:rPr>
          <w:rFonts w:ascii="宋体" w:hAnsi="宋体"/>
          <w:b/>
        </w:rPr>
        <w:t>最符合题意。请在答题卡上填涂你认为正确的选项。</w:t>
      </w:r>
    </w:p>
    <w:p w14:paraId="4C40EA0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如图中的言论来自（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362C8AA6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1952625" cy="657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BB6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老子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孔子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孟子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墨子</w:t>
      </w:r>
    </w:p>
    <w:p w14:paraId="22F885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“古之贵者不乘牛车，汉武帝推恩之末，诸侯寡弱，贫者至乘牛车”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材料说明推恩令（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2E04D6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打击了豪强地主。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削弱了诸侯国的实力</w:t>
      </w:r>
    </w:p>
    <w:p w14:paraId="3C5C94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解除了封国威胁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强化中央对经济控制</w:t>
      </w:r>
    </w:p>
    <w:p w14:paraId="4AD439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唐朝前期的中外交流达到了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世纪之前中国对外交流的最高峰。下列对如图反映的历史事件解读正确的是（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B5D70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14575" cy="14573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E15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促进了中日文化交流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开辟了通往西域之路</w:t>
      </w:r>
    </w:p>
    <w:p w14:paraId="00B20E5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对中国佛教的发展做出重大贡献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增进了中国同亚非国家友好往来</w:t>
      </w:r>
    </w:p>
    <w:p w14:paraId="533914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五代十国时期，南方经济恢复顺利，而北方战乱不休，故南北经济差异继续扩大。至“靖康之难”，北方再遭战火蹂躏，大批人口南渡，则又一次促使南北经济差异扩大。该材料主要反映了（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92194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江南地区的开发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金与南宋的对峙</w:t>
      </w:r>
    </w:p>
    <w:p w14:paraId="044827C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宋代商贸的繁荣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经济重心的南移</w:t>
      </w:r>
    </w:p>
    <w:p w14:paraId="686262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某校历史兴趣小组在一次探究活动中，搜集了以下相关材料：“文成公主人藏”“宣政院”“郑成功收复台湾和台湾府的设立”“顺治册封达赖喇嘛”。其探究主题可能是（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5F459F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政权分立与民族交融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统一多民族国家的发展</w:t>
      </w:r>
    </w:p>
    <w:p w14:paraId="4542A36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君主专制统治的强化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明清抗击外来侵略斗争</w:t>
      </w:r>
    </w:p>
    <w:p w14:paraId="206CF1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以“恰当地利用自然规律和‘人工’来开发和利用自然”为指导思想所编著的，后传到国外被誉为“中国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世纪的工艺百科全书”的科技巨著是（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92183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《齐民要术》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《本草纲目》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《天工开物》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《农政全书》</w:t>
      </w:r>
    </w:p>
    <w:p w14:paraId="57B98D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“县城（上海）坐落在南方，东浦西郊道里长。美界独居河以北，法前英后处中央。”这一现象的出现，可能始于哪一条约签订之后（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9A4A4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《南京条约》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《天津条约》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《北京条约》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《辛丑条约》</w:t>
      </w:r>
    </w:p>
    <w:p w14:paraId="3490C6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下图可以用来说明（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638E2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76500" cy="2085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CB2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北伐战争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迅速推进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农村革命根据地的发展</w:t>
      </w:r>
    </w:p>
    <w:p w14:paraId="201B40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敌后抗日根据地壮大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解放战争在全国的胜利</w:t>
      </w:r>
    </w:p>
    <w:p w14:paraId="4EEE62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年代中国农村的变化是组织和心理上的。捐税和地租的重担从穷人的背上移开了；拥有土地不再意味着拥有支配别人的权力。”这种变化出现的原因是（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1E1D47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土地改革的完成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农业合作化高潮的到来</w:t>
      </w:r>
    </w:p>
    <w:p w14:paraId="426DED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人民公社的成立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家庭联产承包责任制的推广</w:t>
      </w:r>
    </w:p>
    <w:p w14:paraId="008104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如图照片是周恩来总理在万隆会议上发言的场景。该照片可以用来说明（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36AA8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23975" cy="9429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B35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中国首次提出和平共处五项原则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中国力争恢复在联合国合法席位</w:t>
      </w:r>
    </w:p>
    <w:p w14:paraId="118993B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中国加强同亚非各国的团结合作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改善中美关系成为两国共同要求</w:t>
      </w:r>
    </w:p>
    <w:p w14:paraId="035344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在地冻天寒的白山黑水间，面对着日寇的疯狂“围剿”，杨靖宇孤身战斗到生命的最后一刻；为甩掉中国“贫油国”的帽子，“铁人”王进喜“宁可少活二十年，拼命也要拿下大油田”；“两弹一星”功臣钱学森放弃在美国的体面生活，克服重重阻挠回到祖国怀抱。这些事迹共同体现了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53CAA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艰苦创业精神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自力更生精神</w:t>
      </w:r>
    </w:p>
    <w:p w14:paraId="008819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团结协作精神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爱国主义精神</w:t>
      </w:r>
    </w:p>
    <w:p w14:paraId="2F99AB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西方曾有人断言：社会主义和市场经济不可能兼容，社会主义不可能搞市场经济。党的十一届三中全会以来的改革开放实践和理论总结，有力而响亮打破了这个谶言。明确建立社会主义市场经济体制改革目标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905A0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中共十二大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中共十四大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中共十五大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中共十九大</w:t>
      </w:r>
    </w:p>
    <w:p w14:paraId="63AE5F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《汉谟拉比法典》规定：拐带奴隶、帮助奴隶逃跑或窝藏奴隶者，都要被处以死刑。拥有公民权的自由民的地位要高于无公民权的自由民。据此可知，它（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4CA85E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维护奴隶主利益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主张君权神授</w:t>
      </w:r>
    </w:p>
    <w:p w14:paraId="5E7D59D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提倡自由与平等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是欧洲民法的基础</w:t>
      </w:r>
    </w:p>
    <w:p w14:paraId="0209EE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地理知识不再囿于一个地区或一个大陆，整个地球的外形弄清楚了，接近真实的世界地图也制成了。这说明新航路开辟（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EAA0FF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有助于世界市场的形成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促进了西欧资本主义发展</w:t>
      </w:r>
    </w:p>
    <w:p w14:paraId="71DC61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加剧了殖民扩张与掠夺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使世界观念逐步确立起来</w:t>
      </w:r>
    </w:p>
    <w:p w14:paraId="22205F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对下图反映的学习主题概括最准确的是（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A56EB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05225" cy="828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7463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欧洲迈入近代社会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资本主义制度的初步确立</w:t>
      </w:r>
    </w:p>
    <w:p w14:paraId="497B8A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殖民地人民的反抗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资本主义制度的巩固扩展</w:t>
      </w:r>
    </w:p>
    <w:p w14:paraId="4FC6E2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工业革命之初，修筑公路为解决交通问题发挥了重大作用，但四轮马车等落后的交通工具，已不能满足工业飞速发展的需求。下列发明较早解决这一问题的是（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9D0D0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蒸汽机车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汽船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内燃机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汽车</w:t>
      </w:r>
    </w:p>
    <w:p w14:paraId="4BBFF4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世纪晚期，英国哲学家斯宾塞用“适者生存”来解释社会历史；法国哲学家孔德提出了社会有机体论；英国生物学家赫胥黎发表了《进化与伦理》。这说明进化论（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2BFDB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打破了“上帝创造万物”的神创论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成为欧洲自然科学的绝对权威</w:t>
      </w:r>
    </w:p>
    <w:p w14:paraId="0CB894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在社会科学领域产生了广泛的影响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奠定了科学的人类起源说的基础</w:t>
      </w:r>
    </w:p>
    <w:p w14:paraId="2EA2C1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手工工场迅速发展，为解决劳动力问题，政府颁令准许商人将整个村庄连同农奴一起买去，让农奴一边种田一边做工，但农奴和土地不准分开买卖。材料主要表明俄国（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EC43B0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开启了近代化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进程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农奴制得到进一步强化</w:t>
      </w:r>
    </w:p>
    <w:p w14:paraId="56BB0E7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走上了资本主义道路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农奴制的残余仍然存在</w:t>
      </w:r>
    </w:p>
    <w:p w14:paraId="406F01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1927</w:t>
      </w:r>
      <w:r>
        <w:rPr>
          <w:rFonts w:ascii="宋体" w:hAnsi="宋体"/>
          <w:color w:val="000000"/>
        </w:rPr>
        <w:t>年至</w:t>
      </w:r>
      <w:r>
        <w:rPr>
          <w:rFonts w:eastAsia="Times New Roman" w:cs="Times New Roman"/>
          <w:color w:val="000000"/>
        </w:rPr>
        <w:t>1928</w:t>
      </w:r>
      <w:r>
        <w:rPr>
          <w:rFonts w:ascii="宋体" w:hAnsi="宋体"/>
          <w:color w:val="000000"/>
        </w:rPr>
        <w:t>年，苏联发生了严重的粮食收购危机，斯大林认为危机出现的原因是富农阶级的蓄意破坏，其思想根源是对私有经济和个体经济的否定。为此，斯大林（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7E212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推行战时共产主义政策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完善经济管理体制</w:t>
      </w:r>
    </w:p>
    <w:p w14:paraId="20C9C3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发动玉米种植运动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加快农业集体化进程</w:t>
      </w:r>
    </w:p>
    <w:p w14:paraId="38362B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如图壁画是美国艺术家威廉·格罗柏创作的《修建大坝》（局部），是典型的</w:t>
      </w:r>
      <w:r>
        <w:rPr>
          <w:rFonts w:eastAsia="Times New Roman" w:cs="Times New Roman"/>
          <w:color w:val="000000"/>
        </w:rPr>
        <w:t>1930</w:t>
      </w:r>
      <w:r>
        <w:rPr>
          <w:rFonts w:ascii="宋体" w:hAnsi="宋体"/>
          <w:color w:val="000000"/>
        </w:rPr>
        <w:t>年代赞颂工人的作品。该作品体现了罗斯福新政的哪项内容（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9DB78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52575" cy="11144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B76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调整农业政策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推行“以工代赈”</w:t>
      </w:r>
    </w:p>
    <w:p w14:paraId="39268BF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建立社会保障制度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加强对工业的计划指导</w:t>
      </w:r>
    </w:p>
    <w:p w14:paraId="1F64EB26">
      <w:pPr>
        <w:spacing w:line="285" w:lineRule="auto"/>
        <w:jc w:val="left"/>
        <w:textAlignment w:val="center"/>
        <w:rPr>
          <w:rFonts w:ascii="宋体" w:hAnsi="宋体"/>
          <w:b/>
          <w:color w:val="000000"/>
        </w:rPr>
      </w:pPr>
      <w:r>
        <w:rPr>
          <w:rFonts w:ascii="宋体" w:hAnsi="宋体"/>
          <w:b/>
          <w:color w:val="000000"/>
        </w:rPr>
        <w:t>二、非选择题：共4题，第21题8分，第22题7分，第23题7分，第24题8分，共30分。请把每题答案写在答题卡对应位置上。</w:t>
      </w:r>
    </w:p>
    <w:p w14:paraId="3D4B54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一百多年前，陈独秀创办《青年杂志》（从第二卷起，改名为《新青年》），拉开了波澜壮阔的新文化运动的大幕。阅读下列材料，回答问题。</w:t>
      </w:r>
    </w:p>
    <w:p w14:paraId="6ADC32A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袁世凯推行独裁统治，从1912年到1914年公布了一系列法律和命令，规定总统或地方督军可以宣布“戒严”警察有权监控社会团体和出版物。特别是1915年帝制运动期间，当局大量查封反对派报刊，北京的日报减少到20家左右，上海的减少到5家，汉口则只剩下2家了。袁世凯政府与日本签订“二十一条”后，陈独秀受到很大刺激。他认为中国进行政治革命意义不大，中华民国不过是一块招牌。中国必须“从思想革命开始”。要做到这一点，就办杂志宣传新思想。</w:t>
      </w:r>
    </w:p>
    <w:p w14:paraId="5F646AF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——摘编自刘统《火种——寻找中国复兴之路》</w:t>
      </w:r>
    </w:p>
    <w:p w14:paraId="1FB8108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p w14:paraId="367F4C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24275" cy="11144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52EA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1920年6月，陈独秀、李汉俊等人在《新青年》编辑部成立了中国共产党的第一个组织，即后人所称的“中共上海发起组”。其后，《新青年》成为党的刊物，陈独秀邀请早期党员陈望道、李汉俊、李达等先后加入编辑部。9月，《新青年》第八卷第一号出版，内容突出了无产阶级革命，发表了陈独秀的《谈政治》和《对于时局的我见》，运用马克思主义解剖中国社会、政治。1921年中国共产党第一次全国代表大会正式宣告中国共产党成立后，《新青年》就顺理成章地成为中共中央的机关刊物。</w:t>
      </w:r>
    </w:p>
    <w:p w14:paraId="2802C488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——摘编自田子渝、徐方平、马建强《马克思主义在中国早期传播的历史背景、演进历程和著作回顾》</w:t>
      </w:r>
    </w:p>
    <w:p w14:paraId="252A88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（1）据材料一概括《青年杂志》创办的原因。</w:t>
      </w:r>
    </w:p>
    <w:p w14:paraId="6D013E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（2）据材料二，分别指出李大钊、鲁迅批判的矛头指向什么？</w:t>
      </w:r>
    </w:p>
    <w:p w14:paraId="62CF5F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（3）综合上述材料并结合所学知识，简析新文化运动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意义。</w:t>
      </w:r>
    </w:p>
    <w:p w14:paraId="7B5674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工业化是近代以来中国人的不懈追求，也是富强之梦的必经之路。阅读下列材料，回答问题。</w:t>
      </w:r>
    </w:p>
    <w:p w14:paraId="67A5211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1872年，李鸿章提出改“土车为铁路”的主张，在当时遭到一片反对。奕诉深知会遭到顽固派的强烈反对，认为此事“无人敢主持”。反对者提出修筑铁路将“有碍民间车马及往来行人，徒滋骚扰”，还有人上奏说铁路会惹怒神灵，招来巨大灾难。洋务派重要人物刘坤一以圆滑著称，知道反对修铁路者力量强大，所以上奏时模棱两可，认为修与不修各有利弊。最后修筑铁路的争论以洋务派失败告终。</w:t>
      </w:r>
    </w:p>
    <w:p w14:paraId="643A5EC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——摘编自雷颐《李鸿章与晚清四十年》</w:t>
      </w:r>
    </w:p>
    <w:p w14:paraId="12E877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20世纪30年代外资企业在中国采煤、冶铁。石油和电力工业的总产量分别占到了56．8%，95%、100%和77．1%，在自来水、电车和煤气中的产量份额也分别高达50．7%、82．8%和100%。外资企业凭借自己在资本、经营乃至政治上的优势，常打压和兼并民族资本竞争对手，在1917-1931年间，有18家中资纱入，被外国资本以借款抵押等方式吞并。</w:t>
      </w:r>
    </w:p>
    <w:p w14:paraId="4579B809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——许涂新、吴承明主编《中国资本主义发展史》</w:t>
      </w:r>
    </w:p>
    <w:p w14:paraId="2F459EC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中国主要工业产品产量指数（以1978年为100）</w:t>
      </w:r>
    </w:p>
    <w:tbl>
      <w:tblPr>
        <w:tblStyle w:val="5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81"/>
        <w:gridCol w:w="685"/>
        <w:gridCol w:w="783"/>
        <w:gridCol w:w="783"/>
        <w:gridCol w:w="783"/>
        <w:gridCol w:w="881"/>
        <w:gridCol w:w="881"/>
        <w:gridCol w:w="881"/>
        <w:gridCol w:w="1076"/>
        <w:gridCol w:w="1076"/>
        <w:gridCol w:w="1076"/>
      </w:tblGrid>
      <w:tr w14:paraId="5436C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620C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4847E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1952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02032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1958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4A6A5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1970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2185D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1977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190CB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1980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23DD4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1990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7410E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2000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2A62E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2010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76E70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2016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D806D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2020</w:t>
            </w:r>
          </w:p>
        </w:tc>
      </w:tr>
      <w:tr w14:paraId="6851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759F0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钢</w:t>
            </w:r>
          </w:p>
        </w:tc>
        <w:tc>
          <w:tcPr>
            <w:tcW w:w="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2A6AF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4.3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23629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25.2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5EC63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56.0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06B2D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75.0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0B986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116.8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FC7FEE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208.8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1D59E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404.3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9FCCC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2005.1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89195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2541.3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926108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3350.4</w:t>
            </w:r>
          </w:p>
        </w:tc>
      </w:tr>
      <w:tr w14:paraId="1BE4F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4E584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原煤</w:t>
            </w:r>
          </w:p>
        </w:tc>
        <w:tc>
          <w:tcPr>
            <w:tcW w:w="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3F337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10.7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5C817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43.7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7F92B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57.3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E51018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89.0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7EF0F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100.3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E5E31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174.8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EB852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161.5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BF646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523.5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C38A6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551.9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638A3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631.1</w:t>
            </w:r>
          </w:p>
        </w:tc>
      </w:tr>
      <w:tr w14:paraId="2A1A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7F309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原油</w:t>
            </w:r>
          </w:p>
        </w:tc>
        <w:tc>
          <w:tcPr>
            <w:tcW w:w="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0E67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0.4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B07D5E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2.2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DEDE3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29.5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5AF10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90.0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CDF12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101.8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7558A8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132.9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868DB7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156.7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BC143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195.1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254324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191.9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A3BC5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187.2</w:t>
            </w:r>
          </w:p>
        </w:tc>
      </w:tr>
      <w:tr w14:paraId="03C7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1832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发电量</w:t>
            </w:r>
          </w:p>
        </w:tc>
        <w:tc>
          <w:tcPr>
            <w:tcW w:w="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D9969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2.8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200FC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10.7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BB100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45.2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681E6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87.1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12FB7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117.2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34A2D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242.1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A3691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528.3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38CF4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1639.6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D5CACD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2393.8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FA7C5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3031.6</w:t>
            </w:r>
          </w:p>
        </w:tc>
      </w:tr>
    </w:tbl>
    <w:p w14:paraId="4F549005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——资料来源：对应年份《中国统计年鉴》和《中华人民共和国2020年国民经济和社会发展统计公报》</w:t>
      </w:r>
    </w:p>
    <w:p w14:paraId="1406C5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29075" cy="9620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8541F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——资料来源：根据联合国统计局数据绘制</w:t>
      </w:r>
    </w:p>
    <w:p w14:paraId="6871A0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（1）据材料一，归纳“修筑铁路的争论以洋务派失败告终”的原因。</w:t>
      </w:r>
    </w:p>
    <w:p w14:paraId="37941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（2）据材料二，概括制约中国近代民族经济发展的重要因素。</w:t>
      </w:r>
    </w:p>
    <w:p w14:paraId="4BFBC9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（3）据材料三，概括指出我国工业成就的主要表现。</w:t>
      </w:r>
    </w:p>
    <w:p w14:paraId="79CAE1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（4）综合．上述材料从中国工业化的历程中，你得到什么启示？</w:t>
      </w:r>
    </w:p>
    <w:p w14:paraId="47D3CC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阅读下列材料，回答问题。</w:t>
      </w:r>
    </w:p>
    <w:p w14:paraId="2D29239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在1870—1871年，西方服饰、太阳历法，以及星期天休假日就已经被采用了。1872年11月，一项法令确定西方服饰作为官方礼服，西服于是成为政府官员的规定服饰。1876年又颁布法令，规定双排扣长礼服为正式场合的标准盛装。</w:t>
      </w:r>
    </w:p>
    <w:p w14:paraId="02F3A39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1803年时，日本只有550个学校，到了明治维新时期已经有了超过1.1万所学校，用以满足大部分人口的教育需求。1872年，一份国民教育计划要求建立一个全国性的三级公共学校网络。</w:t>
      </w:r>
    </w:p>
    <w:p w14:paraId="2FABAEEC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——马里乌斯·B．詹森主编《剑桥日本史（第5卷）19世纪》</w:t>
      </w:r>
    </w:p>
    <w:p w14:paraId="792E064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由于明治维新的不彻底性，政治上掌握统治大权的多是封建武士出身者，武士道精神被继承和发展，一批资产阶级化的“新武士”（士族）活跃在各领域且成为主导力量。至1880年代，中央及地方官吏的74%仍是士族，昭和时代军部法西斯魁首东条英机等也是武士出身。日本实现民族独立，摆脱沦为殖民地半殖民地危机后，很快就对东亚弱小邻国进行领土扩张。正是将自己迅速转化为压迫民族才使得日本迅速崛起。东条英机一上台就发动了太平洋战争，日本法西斯统治到达了顶点。也正是太平洋战争加速了其军事扩张走向了终结。日本法西斯最终走向了灭亡。</w:t>
      </w:r>
    </w:p>
    <w:p w14:paraId="30438E8F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——摘编自朱东来《大国崛起》</w:t>
      </w:r>
    </w:p>
    <w:p w14:paraId="724707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（1）据材料一概括指出明治维新改革措施。</w:t>
      </w:r>
    </w:p>
    <w:p w14:paraId="75E4AE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（2）据材料二，概括日本明治维新的积极影响和消极影响。</w:t>
      </w:r>
    </w:p>
    <w:p w14:paraId="2CD50F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（3）综合上述材料，从日本的发展中，我们得到的经验和教训分别是什么？</w:t>
      </w:r>
    </w:p>
    <w:p w14:paraId="6F9CF8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阅读下列材料，回答问题。</w:t>
      </w:r>
    </w:p>
    <w:p w14:paraId="07A51BD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巴黎和会的决策者经过几个月激烈的讨价还价，最后拟定了对德和约，以最后通牒的方式迫使德国无条件接受和约。《凡尔赛和约》对德国的惩治非常苛刻。阿尔萨斯—洛林归还法国，萨尔煤矿归还法国开采；德国承认奥地利、波兰等国独立。剥夺德国在非洲和太平洋的全部海外殖民地，由主要战胜国英国、法国、比利时和日本以“委任统治”形式予以瓜分。</w:t>
      </w:r>
    </w:p>
    <w:p w14:paraId="1D974C24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——摘编自《世界现代史（第二版）上册》。</w:t>
      </w:r>
    </w:p>
    <w:p w14:paraId="5FAF81C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第二次世界大战结束时，美国雄厚的经济和军事实力为其全球扩张创造了条件。杜鲁门上台后曾一再声称，“全世界应该采取美国制度”“不管我们喜欢与否，未来（国际）经济格局将取决于我们！”美国当局认为，共产主义“成为世界上一切邪恶的根源。”二战后，苏联经济虽然在第二次世界大战期间遭到严重破坏，但它的军事力量却大大增强，军队人数近1140万。</w:t>
      </w:r>
    </w:p>
    <w:p w14:paraId="34D496C6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---摘编自吴于廑、齐世荣《世界史现代史编（下卷）》</w:t>
      </w:r>
    </w:p>
    <w:p w14:paraId="3ED9FB7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p w14:paraId="73E6400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1999年二十国集团成立，成员国除西方七国以外，包括中、俄、印、巴西、南非等新兴国家。</w:t>
      </w:r>
    </w:p>
    <w:p w14:paraId="477C0B5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2000年，欧盟国内生产总值已大体与美国相当，成为在经济领域唯一能与美国抗衡的经济体。</w:t>
      </w:r>
    </w:p>
    <w:p w14:paraId="0304E01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2003年，美国发动伊拉克战争，遭到传统盟友法、德等国的坚决反对。</w:t>
      </w:r>
    </w:p>
    <w:p w14:paraId="291A2BB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2008年，美元已无法再占据二战后唯一世界货币的地位。</w:t>
      </w:r>
    </w:p>
    <w:p w14:paraId="1EC23CA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2011年，中国国内生产总值位列世界第二位。</w:t>
      </w:r>
    </w:p>
    <w:p w14:paraId="6DBBA9B5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——摘编自《世界现代史（第二版）下册》</w:t>
      </w:r>
    </w:p>
    <w:p w14:paraId="3BC2A3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（1）据材料一概括巴黎和会的实质。“一战”结束后，帝国主义在全球范围内建立的新秩序名称是什么？</w:t>
      </w:r>
    </w:p>
    <w:p w14:paraId="296B61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（2）据材料二归纳冷战爆发的原因。结合所学知识，指出美国遏制苏联的军事手段是什么？</w:t>
      </w:r>
    </w:p>
    <w:p w14:paraId="6D1DBD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（3）材料三反映了世界发展的主要趋势是什么？对美国有何影响？</w:t>
      </w:r>
    </w:p>
    <w:p w14:paraId="301868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（4）综合上述材料，概括影响世界格局演变的关键因素。</w:t>
      </w:r>
    </w:p>
    <w:p w14:paraId="1C9D092E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46F224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8EE2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2054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780A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E609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1AB2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8291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148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76B8D"/>
    <w:rsid w:val="00FA0944"/>
    <w:rsid w:val="00FB34D2"/>
    <w:rsid w:val="00FB4B17"/>
    <w:rsid w:val="00FC5860"/>
    <w:rsid w:val="00FD377B"/>
    <w:rsid w:val="00FF2D79"/>
    <w:rsid w:val="00FF517A"/>
    <w:rsid w:val="10567F15"/>
    <w:rsid w:val="1D134FED"/>
    <w:rsid w:val="25E638C7"/>
    <w:rsid w:val="25EB555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2ABC8-E281-45A7-AED0-983B8BCDB6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4666</Words>
  <Characters>5084</Characters>
  <Lines>39</Lines>
  <Paragraphs>11</Paragraphs>
  <TotalTime>0</TotalTime>
  <ScaleCrop>false</ScaleCrop>
  <LinksUpToDate>false</LinksUpToDate>
  <CharactersWithSpaces>5331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2022-07-16T15:31:00Z</dcterms:created>
  <dc:creator>学科网试题生产平台</dc:creator>
  <dc:description>3022443766497280</dc:description>
  <cp:lastModifiedBy>上帝掷骰子吗</cp:lastModifiedBy>
  <dcterms:modified xsi:type="dcterms:W3CDTF">2024-07-20T16:00:04Z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3AE9B101EF4347DD970C1CED6C9D56CB</vt:lpwstr>
  </property>
</Properties>
</file>