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DAB51B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12115800</wp:posOffset>
            </wp:positionV>
            <wp:extent cx="482600" cy="292100"/>
            <wp:effectExtent l="0" t="0" r="12700" b="1270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历史部分</w:t>
      </w:r>
    </w:p>
    <w:p w14:paraId="0F99B1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</w:t>
      </w:r>
      <w:r>
        <w:rPr>
          <w:rFonts w:eastAsia="Times New Roman" w:cs="Times New Roman"/>
          <w:b/>
          <w:sz w:val="24"/>
        </w:rPr>
        <w:t>:</w:t>
      </w:r>
      <w:r>
        <w:rPr>
          <w:rFonts w:ascii="宋体" w:hAnsi="宋体"/>
          <w:b/>
          <w:sz w:val="24"/>
        </w:rPr>
        <w:t>每小题只有一个选项符合题意，本题共</w:t>
      </w:r>
      <w:r>
        <w:rPr>
          <w:rFonts w:eastAsia="Times New Roman" w:cs="Times New Roman"/>
          <w:b/>
          <w:sz w:val="24"/>
        </w:rPr>
        <w:t xml:space="preserve">20 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分，计</w:t>
      </w:r>
      <w:r>
        <w:rPr>
          <w:rFonts w:eastAsia="Times New Roman" w:cs="Times New Roman"/>
          <w:b/>
          <w:sz w:val="24"/>
        </w:rPr>
        <w:t xml:space="preserve">20 </w:t>
      </w:r>
      <w:r>
        <w:rPr>
          <w:rFonts w:ascii="宋体" w:hAnsi="宋体"/>
          <w:b/>
          <w:sz w:val="24"/>
        </w:rPr>
        <w:t>分。</w:t>
      </w:r>
    </w:p>
    <w:p w14:paraId="2D5CAFC3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为河姆渡人提供稳定食物供应的农作物是</w:t>
      </w:r>
    </w:p>
    <w:p w14:paraId="15AEEC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粟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水稻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玉米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小麦</w:t>
      </w:r>
    </w:p>
    <w:p w14:paraId="3A324782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三国两晋南北朝时期政权更迭频繁。下图①处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政权是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drawing>
          <wp:inline distT="0" distB="0" distL="114300" distR="114300">
            <wp:extent cx="38100" cy="762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CF1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28825" cy="14097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8C4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西晋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北齐</w:t>
      </w:r>
    </w:p>
    <w:p w14:paraId="55C514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宋初，大臣赵普提出“稍夺其权，制其钱谷，收其精兵，则天下自安矣。”此建议针对的问题是</w:t>
      </w:r>
    </w:p>
    <w:p w14:paraId="06E62A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农民起义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积贫积弱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外族入侵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君弱臣强</w:t>
      </w:r>
    </w:p>
    <w:p w14:paraId="4FAFCE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乾隆时期出现了自发的移民。山东、河北向东北移民，福建向台湾移民，除国内移民外，也有向海外移民的现象。造成这一移民风潮的主要原因是</w:t>
      </w:r>
    </w:p>
    <w:p w14:paraId="580F89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政局动荡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经济衰退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人地矛盾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自然灾害</w:t>
      </w:r>
    </w:p>
    <w:p w14:paraId="799D4C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蒋廷黻在《中国近代史》一书中指出</w:t>
      </w:r>
      <w:r>
        <w:rPr>
          <w:rFonts w:eastAsia="Times New Roman" w:cs="Times New Roman"/>
          <w:color w:val="000000"/>
        </w:rPr>
        <w:t>:</w:t>
      </w:r>
      <w:r>
        <w:rPr>
          <w:rFonts w:ascii="宋体" w:hAnsi="宋体"/>
          <w:color w:val="000000"/>
        </w:rPr>
        <w:t>“自强运动的领导者没有一个完整的建设计划，他们起初只知道国防近代化的必要性。”下列企业的创办能够体现这一观点的是</w:t>
      </w:r>
    </w:p>
    <w:p w14:paraId="6EC835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福州船政局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轮船招商局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开平煤矿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汉阳铁厂</w:t>
      </w:r>
    </w:p>
    <w:p w14:paraId="1D3FC0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下图是</w:t>
      </w:r>
      <w:r>
        <w:rPr>
          <w:rFonts w:eastAsia="Times New Roman" w:cs="Times New Roman"/>
          <w:color w:val="000000"/>
        </w:rPr>
        <w:t xml:space="preserve">1918 </w:t>
      </w:r>
      <w:r>
        <w:rPr>
          <w:rFonts w:ascii="宋体" w:hAnsi="宋体"/>
          <w:color w:val="000000"/>
        </w:rPr>
        <w:t>年沈伯尘针对时弊创作的漫画，该作品</w:t>
      </w:r>
    </w:p>
    <w:p w14:paraId="72BD7D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685925" cy="1171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A56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揭露了晚清政府的腐败</w:t>
      </w:r>
    </w:p>
    <w:p w14:paraId="5799F4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描绘了二次革命的过程</w:t>
      </w:r>
    </w:p>
    <w:p w14:paraId="68BB89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反映了军阀割据的危害</w:t>
      </w:r>
    </w:p>
    <w:p w14:paraId="1C202B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说明了北伐战争的局限</w:t>
      </w:r>
    </w:p>
    <w:p w14:paraId="6ED1EB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下表是</w:t>
      </w:r>
      <w:r>
        <w:rPr>
          <w:rFonts w:eastAsia="Times New Roman" w:cs="Times New Roman"/>
          <w:color w:val="000000"/>
        </w:rPr>
        <w:t>1916-1919</w:t>
      </w:r>
      <w:r>
        <w:rPr>
          <w:rFonts w:ascii="宋体" w:hAnsi="宋体"/>
          <w:color w:val="000000"/>
        </w:rPr>
        <w:t>年荣氏兄弟创办的申新纺纱厂盈利变化情况。为这一时期民族工业迅速发展提供良机的是</w:t>
      </w:r>
    </w:p>
    <w:tbl>
      <w:tblPr>
        <w:tblStyle w:val="5"/>
        <w:tblW w:w="62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80"/>
        <w:gridCol w:w="1125"/>
        <w:gridCol w:w="1185"/>
        <w:gridCol w:w="1095"/>
        <w:gridCol w:w="1155"/>
      </w:tblGrid>
      <w:tr w14:paraId="3A359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26BE1D4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年份</w:t>
            </w:r>
          </w:p>
        </w:tc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0F01D04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1916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029B3ED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1917</w:t>
            </w:r>
          </w:p>
        </w:tc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6AE8C519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1918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2F04BE8A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1919</w:t>
            </w:r>
          </w:p>
        </w:tc>
      </w:tr>
      <w:tr w14:paraId="3DAB4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85" w:hRule="atLeast"/>
        </w:trPr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3BE9C203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利润</w:t>
            </w:r>
            <w:r>
              <w:rPr>
                <w:rFonts w:eastAsia="Times New Roman" w:cs="Times New Roman"/>
                <w:color w:val="000000"/>
              </w:rPr>
              <w:t>(</w:t>
            </w:r>
            <w:r>
              <w:rPr>
                <w:rFonts w:ascii="宋体" w:hAnsi="宋体"/>
                <w:color w:val="000000"/>
              </w:rPr>
              <w:t>万元</w:t>
            </w:r>
            <w:r>
              <w:rPr>
                <w:rFonts w:eastAsia="Times New Roman" w:cs="Times New Roman"/>
                <w:color w:val="000000"/>
              </w:rPr>
              <w:t>)</w:t>
            </w:r>
          </w:p>
        </w:tc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5131AE5A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042DE35C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</w:p>
        </w:tc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4FC0D6CF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22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bottom"/>
          </w:tcPr>
          <w:p w14:paraId="3BEC5383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104</w:t>
            </w:r>
          </w:p>
        </w:tc>
      </w:tr>
    </w:tbl>
    <w:p w14:paraId="5D8C5FC2">
      <w:pPr>
        <w:spacing w:line="360" w:lineRule="auto"/>
        <w:jc w:val="left"/>
        <w:textAlignment w:val="center"/>
        <w:rPr>
          <w:color w:val="000000"/>
        </w:rPr>
      </w:pPr>
    </w:p>
    <w:p w14:paraId="789E90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洋务运动的开展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实业救国思潮的兴起</w:t>
      </w:r>
    </w:p>
    <w:p w14:paraId="20B79E8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欧洲列强忙于一战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南京国民政府的鼓励</w:t>
      </w:r>
    </w:p>
    <w:p w14:paraId="7CC64D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eastAsia="Times New Roman" w:cs="Times New Roman"/>
          <w:color w:val="000000"/>
        </w:rPr>
        <w:t xml:space="preserve">1927 </w:t>
      </w:r>
      <w:r>
        <w:rPr>
          <w:rFonts w:ascii="宋体" w:hAnsi="宋体"/>
          <w:color w:val="000000"/>
        </w:rPr>
        <w:t>年，这里点燃了“工农武装割据”的星星之火，照亮了中国革命的前程。“这里”指的是</w:t>
      </w:r>
    </w:p>
    <w:p w14:paraId="5C0050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上海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长沙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井冈山</w:t>
      </w:r>
    </w:p>
    <w:p w14:paraId="7410D4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下图中陈毅元帅这首诗在盐阜大地广为传颂，热血澎湃的字里行间记载着八路军、新四军胜利会师的历史性时刻。这一时刻属于</w:t>
      </w:r>
    </w:p>
    <w:p w14:paraId="1CF5BE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38275" cy="14859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34DE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国民革命时期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国共对峙时期</w:t>
      </w:r>
    </w:p>
    <w:p w14:paraId="38C5B6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抗日战争时期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解放战争时期</w:t>
      </w:r>
    </w:p>
    <w:p w14:paraId="0F16FD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“截断宿蚌路，歼敌于淮河长江以北，对敌人进行“中间突破”，加以各个就地歼灭”这一战略方针指导了</w:t>
      </w:r>
    </w:p>
    <w:p w14:paraId="4EC5CD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辽沈战役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淮海战役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平津战役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渡江战役</w:t>
      </w:r>
    </w:p>
    <w:p w14:paraId="13CDA4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“发展生产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人为障碍消除，广大翻身农民的生产积极性提高，因此，</w:t>
      </w:r>
      <w:r>
        <w:rPr>
          <w:rFonts w:eastAsia="Times New Roman" w:cs="Times New Roman"/>
          <w:color w:val="000000"/>
        </w:rPr>
        <w:t xml:space="preserve">1952 </w:t>
      </w:r>
      <w:r>
        <w:rPr>
          <w:rFonts w:ascii="宋体" w:hAnsi="宋体"/>
          <w:color w:val="000000"/>
        </w:rPr>
        <w:t>年湖南的丰产运动成绩显著。”该材料可以佐证</w:t>
      </w:r>
    </w:p>
    <w:p w14:paraId="5F8565B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土地改革的成效性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三大改造的必要性</w:t>
      </w:r>
    </w:p>
    <w:p w14:paraId="060BB26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工业建设的迫切性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社会主义的优越性</w:t>
      </w:r>
    </w:p>
    <w:p w14:paraId="372119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中古西欧社会，僧侣是祈祷的人，骑士是作战的人，农民是劳作的人，其中“僧侣”来自于</w:t>
      </w:r>
    </w:p>
    <w:p w14:paraId="067F5C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佛教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基督教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伊斯兰教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印度教</w:t>
      </w:r>
    </w:p>
    <w:p w14:paraId="29254C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世界的植物食品中，约三分之一的品种源自美洲。这些物种最早从美洲传出是由</w:t>
      </w:r>
    </w:p>
    <w:p w14:paraId="0E1FE2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丝绸之路开通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郑和下西洋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庄园经济发展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新航路开辟</w:t>
      </w:r>
    </w:p>
    <w:p w14:paraId="5722A8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知识结构图是一种有效的历史学习方法。下图横线处最恰当的内容应该是</w:t>
      </w:r>
    </w:p>
    <w:p w14:paraId="19E407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886075" cy="1333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5FC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大化改新</w:t>
      </w:r>
    </w:p>
    <w:p w14:paraId="449532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工业革命</w:t>
      </w:r>
    </w:p>
    <w:p w14:paraId="6A1CBC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法国大革命</w:t>
      </w:r>
    </w:p>
    <w:p w14:paraId="63C307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新文化运动</w:t>
      </w:r>
    </w:p>
    <w:p w14:paraId="7D6293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“它为美国北部赢得了有利的国际环境，使早在</w:t>
      </w:r>
      <w:r>
        <w:rPr>
          <w:rFonts w:eastAsia="Times New Roman" w:cs="Times New Roman"/>
          <w:color w:val="000000"/>
        </w:rPr>
        <w:t>1833</w:t>
      </w:r>
      <w:r>
        <w:rPr>
          <w:rFonts w:ascii="宋体" w:hAnsi="宋体"/>
          <w:color w:val="000000"/>
        </w:rPr>
        <w:t>年就宣布废除奴隶制的英国很难继续支持南部。”材料中的“它”指的是</w:t>
      </w:r>
    </w:p>
    <w:p w14:paraId="4B7517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《权利法案》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《共产党宣言》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《人权宣言》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《解放黑人奴隶宣言》</w:t>
      </w:r>
    </w:p>
    <w:p w14:paraId="3CF6CB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明治维新期间，鹿鸣馆是贵族官僚进行国际社交活动的场所，可在其中举办欧式的娱乐活动。材料体现的改革措施是</w:t>
      </w:r>
    </w:p>
    <w:p w14:paraId="7988EC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废藩置县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殖产兴业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地税改革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文明开化</w:t>
      </w:r>
    </w:p>
    <w:p w14:paraId="383ED9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eastAsia="Times New Roman" w:cs="Times New Roman"/>
          <w:color w:val="000000"/>
        </w:rPr>
        <w:t>1922</w:t>
      </w:r>
      <w:r>
        <w:rPr>
          <w:rFonts w:ascii="宋体" w:hAnsi="宋体"/>
          <w:color w:val="000000"/>
        </w:rPr>
        <w:t>年，列宁在回答记者提问时说</w:t>
      </w:r>
      <w:r>
        <w:rPr>
          <w:rFonts w:eastAsia="Times New Roman" w:cs="Times New Roman"/>
          <w:color w:val="000000"/>
        </w:rPr>
        <w:t>:</w:t>
      </w:r>
      <w:r>
        <w:rPr>
          <w:rFonts w:ascii="宋体" w:hAnsi="宋体"/>
          <w:color w:val="000000"/>
        </w:rPr>
        <w:t>“现在，农民精力充沛地、废寝忘食地重整自己的耕地，修复自己的农具、房舍、各种设施。”出现这一现象是因为</w:t>
      </w:r>
    </w:p>
    <w:p w14:paraId="5A1DE9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十月革命的胜利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苏维埃政权的建立</w:t>
      </w:r>
    </w:p>
    <w:p w14:paraId="5765F08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新经济政策的实施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农业集体化的开展</w:t>
      </w:r>
    </w:p>
    <w:p w14:paraId="499AE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罗斯福说</w:t>
      </w:r>
      <w:r>
        <w:rPr>
          <w:rFonts w:eastAsia="Times New Roman" w:cs="Times New Roman"/>
          <w:color w:val="000000"/>
        </w:rPr>
        <w:t>:</w:t>
      </w:r>
      <w:r>
        <w:rPr>
          <w:rFonts w:ascii="宋体" w:hAnsi="宋体"/>
          <w:color w:val="000000"/>
        </w:rPr>
        <w:t>“从来在美国没有另外一个人比我对资本主义制度的私人企业、私有财产和私人利润有着更坚定的信仰……当这个私人利润和自由企业的制度面临毁灭边沿的时候，是这个政府挽救了它。”其意在表明新政</w:t>
      </w:r>
    </w:p>
    <w:p w14:paraId="2372478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彻底消除了经济大危机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恢复了自由放任政策</w:t>
      </w:r>
    </w:p>
    <w:p w14:paraId="79D9790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解决了社会的根本矛盾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维护了资产阶级利益</w:t>
      </w:r>
    </w:p>
    <w:p w14:paraId="6B84AB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“尽管在欧洲历史上不有联合的设想，但欧洲的联合直到第二次世界大战之后才变现实。”与材料相关的组织是</w:t>
      </w:r>
    </w:p>
    <w:p w14:paraId="5E929C6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国际联盟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北大西洋公约组织</w:t>
      </w:r>
    </w:p>
    <w:p w14:paraId="7DC1B1B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欧洲共同体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世界贸易组织</w:t>
      </w:r>
    </w:p>
    <w:p w14:paraId="079CB9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日，联合国秘书长古特雷斯就乌克兰局势发表声明称</w:t>
      </w:r>
      <w:r>
        <w:rPr>
          <w:rFonts w:eastAsia="Times New Roman" w:cs="Times New Roman"/>
          <w:color w:val="000000"/>
        </w:rPr>
        <w:t>：</w:t>
      </w:r>
      <w:r>
        <w:rPr>
          <w:rFonts w:ascii="宋体" w:hAnsi="宋体"/>
          <w:color w:val="000000"/>
        </w:rPr>
        <w:t>世界必须团结起来，平息枪声，维护《联合国宪章》的价值观。据此可知</w:t>
      </w:r>
    </w:p>
    <w:p w14:paraId="1ABFB51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联合国的宗旨是维护国际和平与安全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联合国可以根除国家间的武力冲突</w:t>
      </w:r>
    </w:p>
    <w:p w14:paraId="27153B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联合国是处理全球冲突的军事性组织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联合国能够解决国际贸易中的争端</w:t>
      </w:r>
    </w:p>
    <w:p w14:paraId="65A194CD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</w:t>
      </w:r>
      <w:r>
        <w:rPr>
          <w:rFonts w:eastAsia="Times New Roman" w:cs="Times New Roman"/>
          <w:b/>
          <w:color w:val="000000"/>
          <w:sz w:val="24"/>
        </w:rPr>
        <w:t>:</w:t>
      </w:r>
      <w:r>
        <w:rPr>
          <w:rFonts w:ascii="宋体" w:hAnsi="宋体"/>
          <w:b/>
          <w:color w:val="000000"/>
          <w:sz w:val="24"/>
        </w:rPr>
        <w:t>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分，计</w:t>
      </w:r>
      <w:r>
        <w:rPr>
          <w:rFonts w:eastAsia="Times New Roman" w:cs="Times New Roman"/>
          <w:b/>
          <w:color w:val="000000"/>
          <w:sz w:val="24"/>
        </w:rPr>
        <w:t xml:space="preserve"> 30</w:t>
      </w:r>
      <w:r>
        <w:rPr>
          <w:rFonts w:ascii="宋体" w:hAnsi="宋体"/>
          <w:b/>
          <w:color w:val="000000"/>
          <w:sz w:val="24"/>
        </w:rPr>
        <w:t>分。</w:t>
      </w:r>
    </w:p>
    <w:p w14:paraId="0527ED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博物馆承着历史，也传承着文化。某班开展“跟着我打卡博物馆”的主题活动，请你来参与。</w:t>
      </w:r>
    </w:p>
    <w:p w14:paraId="27B5AB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133975" cy="18669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CBA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791335"/>
            <wp:effectExtent l="0" t="0" r="0" b="1841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9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857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（1）写出图一文物的名称及其历史地位。</w:t>
      </w:r>
    </w:p>
    <w:p w14:paraId="145225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（2）概括图二中孔子的主张。结合所学知识，指出其学说成为封建正统思想的措施。</w:t>
      </w:r>
    </w:p>
    <w:p w14:paraId="6B3E4D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（3）图四是哪部科技巨著</w:t>
      </w:r>
      <w:r>
        <w:rPr>
          <w:rFonts w:eastAsia="Times New Roman" w:cs="Times New Roman"/>
          <w:color w:val="000000"/>
        </w:rPr>
        <w:t>?</w:t>
      </w:r>
      <w:r>
        <w:rPr>
          <w:rFonts w:ascii="宋体" w:hAnsi="宋体"/>
          <w:color w:val="000000"/>
        </w:rPr>
        <w:t>据图三、四、五概括明代科技巨著的特点。结合所学知识，分析这一特点形成的原因。</w:t>
      </w:r>
    </w:p>
    <w:p w14:paraId="26C8A0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（4）综合以上材料，谈谈传承和发扬传统文化的现实价值。</w:t>
      </w:r>
    </w:p>
    <w:p w14:paraId="1E2709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阅读材料，回答问题</w:t>
      </w:r>
    </w:p>
    <w:p w14:paraId="259AFDE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《中华人民共和国全国人民代表大会及地方各级人民代表大会选举法》以一定人口的比例为基础，又适当照顾地区和单位，在城市与乡村间、少数民族与汉族间，作了不同比例的规定，使全国各阶层、各民族在各级人民代表大会中都有相应的代表。</w:t>
      </w:r>
    </w:p>
    <w:p w14:paraId="11719066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——《中国共产党历史》第二卷(上册)</w:t>
      </w:r>
    </w:p>
    <w:p w14:paraId="011773E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由于历史上反动统治者长期实行民族压追政策,各民族之间，主要是少数民族和汉族之间存在着很深的隔阂。少数民族大多信仰宗教，以致民族问题往往同宗教问题交织在一起而难于处理……鉴于情况复杂,中国共产党从少数民族地区的社会经济政治实际情况出发，制定了正确的民族工作方针和政策。</w:t>
      </w:r>
    </w:p>
    <w:p w14:paraId="2D3CA50D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——《中国共产党历史》第二卷(上册)</w:t>
      </w:r>
    </w:p>
    <w:p w14:paraId="6A18205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 不管大陆还是港、澳、台地区，都只有一个中央人民政府，实行不同社会制度的地区都是中央人民政府管辖下的一级地方政权,它们与中央人民政府的关系是地方与中央的系。邓小平的这一思想是根据中国国请来解决祖国统一问题的光辉范例。</w:t>
      </w:r>
    </w:p>
    <w:p w14:paraId="2B79A8AE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——胡维革、胡晓岩《关于香港回归祖国的思考》</w:t>
      </w:r>
    </w:p>
    <w:p w14:paraId="78CB3ADD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（1）据材料一概括《选举法》的特点。该材料体现了我国哪一政治制度</w:t>
      </w:r>
      <w:r>
        <w:rPr>
          <w:rFonts w:eastAsia="Times New Roman" w:cs="Times New Roman"/>
          <w:color w:val="000000"/>
        </w:rPr>
        <w:t>?</w:t>
      </w:r>
    </w:p>
    <w:p w14:paraId="445F645B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（2）据材料二归纳民族问题复杂表现。为此，中共确立的基本政治制度是什么</w:t>
      </w:r>
      <w:r>
        <w:rPr>
          <w:rFonts w:eastAsia="Times New Roman" w:cs="Times New Roman"/>
          <w:color w:val="000000"/>
        </w:rPr>
        <w:t>?</w:t>
      </w:r>
    </w:p>
    <w:p w14:paraId="6B8CC6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（3）材料三中“解决国家统一问题”的构想是什么</w:t>
      </w:r>
      <w:r>
        <w:rPr>
          <w:rFonts w:eastAsia="Times New Roman" w:cs="Times New Roman"/>
          <w:color w:val="000000"/>
        </w:rPr>
        <w:t>?</w:t>
      </w:r>
      <w:r>
        <w:rPr>
          <w:rFonts w:ascii="宋体" w:hAnsi="宋体"/>
          <w:color w:val="000000"/>
        </w:rPr>
        <w:t>请写出其成功实践的范例。</w:t>
      </w:r>
    </w:p>
    <w:p w14:paraId="43CF52A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（4）综合以上材料，分析我国确立制度、制定政策的出发点。</w:t>
      </w:r>
    </w:p>
    <w:p w14:paraId="454EBF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阅读材料，回答问题。</w:t>
      </w:r>
    </w:p>
    <w:p w14:paraId="3114730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1821年，英国的工业产值超过农业，英国从农业国变成工业国。19世纪40年代，英国生铁产量占世界的一半，煤炭占三分之二。1850 年英国工业总产值占世界的三分之一，对外贸易占世界的21%，英国成为“世界工厂”。</w:t>
      </w:r>
    </w:p>
    <w:p w14:paraId="143CFF50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——张跃发《近代文明史》</w:t>
      </w:r>
    </w:p>
    <w:p w14:paraId="0F02DB3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第二次工业革命是以电力的广泛应用为其显著特点的。它促进了工业的高速发展工业的高速发展又促进资本和生产的集中,从而引起了垄断组织的产生……垄断组织的产生推动资本主义列强去加强殖民扩张，因而更加剧了欧洲列强之间的矛盾。</w:t>
      </w:r>
    </w:p>
    <w:p w14:paraId="725B9D2B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——吴于廑、齐世荣《世界史·近代史编》(下卷)</w:t>
      </w:r>
    </w:p>
    <w:p w14:paraId="59B6205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 2018年12月1日，华为公司首席财务官孟晚舟在加拿大遭无端拘押。这是一起由美国一手策划、加拿大帮助实施的针对中国公民的政治迫害事件，目的是打压中国高技术企业、阻挠中国科技发展。在被拘押了1028 天后，2021年9月25 日晚，孟晚舟女士乘坐中国政府包机，顺利回到祖国。</w:t>
      </w:r>
    </w:p>
    <w:p w14:paraId="52FB353D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——摘编自《人民日报》(2021年9 月 26 日第 04版)</w:t>
      </w:r>
    </w:p>
    <w:p w14:paraId="7F1ABC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（1）据材料一概括英国当时发生的变化。分析这些变化产生的最主要原因。</w:t>
      </w:r>
    </w:p>
    <w:p w14:paraId="637980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（2）据材料二指出第二次工业革命的特点。“欧洲列强之间的矛盾”在一战后是否得到缓和</w:t>
      </w:r>
      <w:r>
        <w:rPr>
          <w:rFonts w:eastAsia="Times New Roman" w:cs="Times New Roman"/>
          <w:color w:val="000000"/>
        </w:rPr>
        <w:t>?</w:t>
      </w:r>
      <w:r>
        <w:rPr>
          <w:rFonts w:ascii="宋体" w:hAnsi="宋体"/>
          <w:color w:val="000000"/>
        </w:rPr>
        <w:t>并说明理由。</w:t>
      </w:r>
    </w:p>
    <w:p w14:paraId="7A39CD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（3）据材料三指出这一“政治迫害事件”的本质。分析孟晚舟得以回国的根本原因。</w:t>
      </w:r>
    </w:p>
    <w:p w14:paraId="3B399F5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（4）综合上述材料，谈谈你对科技发展的认识。</w:t>
      </w:r>
    </w:p>
    <w:p w14:paraId="6FD96C6C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03CEFE7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45C6DD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20BC9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42F3A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D4ED25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AC5EF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1FC09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52281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5B8C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75A52C8"/>
    <w:rsid w:val="58A71CF0"/>
    <w:rsid w:val="6E8329BA"/>
    <w:rsid w:val="791A6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F21D4-790F-4083-8DE6-03D859DB7D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2893</Words>
  <Characters>3080</Characters>
  <Lines>23</Lines>
  <Paragraphs>6</Paragraphs>
  <TotalTime>0</TotalTime>
  <ScaleCrop>false</ScaleCrop>
  <LinksUpToDate>false</LinksUpToDate>
  <CharactersWithSpaces>3256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2022-07-02T16:41:00Z</dcterms:created>
  <dc:creator>学科网试题生产平台</dc:creator>
  <dc:description>3008273112768512</dc:description>
  <cp:lastModifiedBy>上帝掷骰子吗</cp:lastModifiedBy>
  <dcterms:modified xsi:type="dcterms:W3CDTF">2024-07-20T16:00:08Z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2DD6FFC7C44B4688AE90CC08636688A3</vt:lpwstr>
  </property>
</Properties>
</file>