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88287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10172700</wp:posOffset>
            </wp:positionV>
            <wp:extent cx="457200" cy="3175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年贵州省铜仁市中考历史真题</w:t>
      </w:r>
    </w:p>
    <w:p w14:paraId="0360192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C3725E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．答题前，考生务必用直径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毫米黑色签字笔将自己的姓名、准考证号清楚地填写在答题卡规定的位置上。</w:t>
      </w:r>
    </w:p>
    <w:p w14:paraId="08E33B9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．答题时，第Ⅰ卷必须用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铅笔把答题卡上对应的答案标号涂黑。如需改动，用橡皮擦干净后，再选涂其它答案标号；第Ⅱ卷必须用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毫米黑色签字笔，将答案书写在答题卡规定的位置，字体工整、笔迹清楚。在试题卷上作答无效。</w:t>
      </w:r>
    </w:p>
    <w:p w14:paraId="798DD74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．本试题卷共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分，其中道德与法治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分，历史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99B4AA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．考试结束后，试题卷和答题卡一并交回。</w:t>
      </w:r>
    </w:p>
    <w:p w14:paraId="72F6A26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94260C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1-14</w:t>
      </w:r>
      <w:r>
        <w:rPr>
          <w:rFonts w:ascii="宋体" w:hAnsi="宋体" w:eastAsia="宋体" w:cs="宋体"/>
          <w:b/>
          <w:color w:val="auto"/>
          <w:sz w:val="24"/>
        </w:rPr>
        <w:t>小题为道德与法治学科选择题；第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15-26</w:t>
      </w:r>
      <w:r>
        <w:rPr>
          <w:rFonts w:ascii="宋体" w:hAnsi="宋体" w:eastAsia="宋体" w:cs="宋体"/>
          <w:b/>
          <w:color w:val="auto"/>
          <w:sz w:val="24"/>
        </w:rPr>
        <w:t>小题为历史学科选择题，每小题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52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分。在每小题给出的四个选项中，只有一项是最符合题目要求的，请将选出的答案填涂在答题卡相应位置上。）</w:t>
      </w:r>
    </w:p>
    <w:p w14:paraId="5EA7BC5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下图是根据远古人类考古遗址绘制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复原画。至今，我国西南地区一些少数民族还在采用这种古老的建筑形式。修建这种房屋的远古居民是（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6A38ED7">
      <w:pPr>
        <w:spacing w:line="360" w:lineRule="auto"/>
        <w:jc w:val="left"/>
      </w:pPr>
      <w:r>
        <w:drawing>
          <wp:inline distT="0" distB="0" distL="114300" distR="114300">
            <wp:extent cx="1428750" cy="790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342FE7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元谋人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北京人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河姆渡人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半坡人</w:t>
      </w:r>
    </w:p>
    <w:p w14:paraId="018D5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文物是宝贵的文化财富。如果文物会说话，中国国家博物馆馆藏秦朝文物会说（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B579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青铜爵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让你领略先人工艺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竹纸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和你品味文人意趣</w:t>
      </w:r>
    </w:p>
    <w:p w14:paraId="632F4F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秘色瓷碗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陪你分享盛世繁华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半两铜钱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带你了解市井百态</w:t>
      </w:r>
    </w:p>
    <w:p w14:paraId="130B2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康乾盛世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时期，版图在前代王朝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基础上进一步开拓、巩固，对边疆地区的统治管理取得了突出成就。为了加强对新疆的管理，乾隆设置了（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6776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驻藏大臣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伊犁将军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安西都护府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西域都护府</w:t>
      </w:r>
    </w:p>
    <w:p w14:paraId="3CDE7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观察下图战争形势图，战后清政府被迫签订的不平等条约是（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19E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38671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AE4DF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《南京条约》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《北京条约》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《马关条约》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《辛丑条约》</w:t>
      </w:r>
    </w:p>
    <w:p w14:paraId="071B5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近代民族危机下先进中国人为挽救民族危亡向西方学习，经历了由浅入深，由表及里的探索历程。符合这一历程的是（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E19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开眼看世界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戊戌变法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义和团运动</w:t>
      </w:r>
    </w:p>
    <w:p w14:paraId="4238F5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洋务运动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辛亥革命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新文化运动</w:t>
      </w:r>
    </w:p>
    <w:p w14:paraId="16486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太平天国运动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国民革命运动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二次革命</w:t>
      </w:r>
    </w:p>
    <w:p w14:paraId="681FA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三元里人民抗英斗争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护国运动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实业救国</w:t>
      </w:r>
    </w:p>
    <w:p w14:paraId="57C99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历史学家金冲及认为，抗美援朝使全世界重新认识了新中国：中国人已不再像过去那样任人欺凌，已不再是以往西方人眼中的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东亚病夫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；她热爱和平，但决不能容忍别人强加于自己的威胁和侵略。这说明抗美援朝（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BDC1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提高了中国国际地位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确立了社会主义民主政治</w:t>
      </w:r>
    </w:p>
    <w:p w14:paraId="0A49E6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推动了我国工业发展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影响亚非拉民族独立运动</w:t>
      </w:r>
    </w:p>
    <w:p w14:paraId="07F44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党的十一届三中全会以来，我国农村发生了许多重大变化。其中，影响最深远的是，在农村采取了统一经营与分散经营相结合的原则，使集体优越性和个人积极性同时得到发挥。据此，在农村采取的是（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2410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土地改革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人民公社化运动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农业合作化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家庭联产承包责任制</w:t>
      </w:r>
    </w:p>
    <w:p w14:paraId="63B10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欧洲中世纪的庄园里建有住宅、教堂、磨坊、马厩、仓库等设施，备有耕畜和各种生产工具，还有一些手工作坊及专职手工业者，可以生产各种生活和生产所需的物品。这说明欧洲庄园（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BF55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呈现出自然经济的特点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有利于城市自治的形成</w:t>
      </w:r>
    </w:p>
    <w:p w14:paraId="7769F2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体现了王权专制的色彩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带来了商品经济的发展</w:t>
      </w:r>
    </w:p>
    <w:p w14:paraId="6503D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某同学在撰写历史人物传记时查阅资料发现资料残缺，记载为</w:t>
      </w:r>
      <w:r>
        <w:rPr>
          <w:rFonts w:ascii="Times New Roman" w:hAnsi="Times New Roman" w:eastAsia="Times New Roman" w:cs="Times New Roman"/>
          <w:color w:val="000000"/>
        </w:rPr>
        <w:t>“1732</w:t>
      </w:r>
      <w:r>
        <w:rPr>
          <w:rFonts w:ascii="宋体" w:hAnsi="宋体" w:eastAsia="宋体" w:cs="宋体"/>
          <w:color w:val="000000"/>
        </w:rPr>
        <w:t>年生于美国弗吉尼亚的庄园；在</w:t>
      </w:r>
      <w:r>
        <w:rPr>
          <w:rFonts w:ascii="Times New Roman" w:hAnsi="Times New Roman" w:eastAsia="Times New Roman" w:cs="Times New Roman"/>
          <w:color w:val="000000"/>
        </w:rPr>
        <w:t>1775—1783</w:t>
      </w:r>
      <w:r>
        <w:rPr>
          <w:rFonts w:ascii="宋体" w:hAnsi="宋体" w:eastAsia="宋体" w:cs="宋体"/>
          <w:color w:val="000000"/>
        </w:rPr>
        <w:t>年美国独立战争时任大陆军总司令；</w:t>
      </w:r>
      <w:r>
        <w:rPr>
          <w:rFonts w:ascii="Times New Roman" w:hAnsi="Times New Roman" w:eastAsia="Times New Roman" w:cs="Times New Roman"/>
          <w:color w:val="000000"/>
        </w:rPr>
        <w:t>1787</w:t>
      </w:r>
      <w:r>
        <w:rPr>
          <w:rFonts w:ascii="宋体" w:hAnsi="宋体" w:eastAsia="宋体" w:cs="宋体"/>
          <w:color w:val="000000"/>
        </w:rPr>
        <w:t>年主持了制宪会议；</w:t>
      </w:r>
      <w:r>
        <w:rPr>
          <w:rFonts w:ascii="Times New Roman" w:hAnsi="Times New Roman" w:eastAsia="Times New Roman" w:cs="Times New Roman"/>
          <w:color w:val="000000"/>
        </w:rPr>
        <w:t>1789</w:t>
      </w:r>
      <w:r>
        <w:rPr>
          <w:rFonts w:ascii="宋体" w:hAnsi="宋体" w:eastAsia="宋体" w:cs="宋体"/>
          <w:color w:val="000000"/>
        </w:rPr>
        <w:t>年成为美国第一任总统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。这位历史人物是（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2F1E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林肯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拿破仑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华盛顿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彼得一世</w:t>
      </w:r>
    </w:p>
    <w:p w14:paraId="4FFC9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图是某校历史兴趣小组为研究第二次世界大战整理的史实，请你为他们选择一个适合的主题（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</w:tblGrid>
      <w:tr w14:paraId="444F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E3C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</w:t>
            </w:r>
          </w:p>
          <w:p w14:paraId="1B54AA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《联合国家宣言》的签署</w:t>
            </w:r>
          </w:p>
          <w:p w14:paraId="5EA553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诺曼底登陆</w:t>
            </w:r>
          </w:p>
          <w:p w14:paraId="2EF188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苏军攻克柏林</w:t>
            </w:r>
          </w:p>
          <w:p w14:paraId="5180B2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日本签署投降书</w:t>
            </w:r>
          </w:p>
        </w:tc>
      </w:tr>
    </w:tbl>
    <w:p w14:paraId="3A02E4A2">
      <w:pPr>
        <w:spacing w:line="360" w:lineRule="auto"/>
        <w:jc w:val="left"/>
        <w:textAlignment w:val="center"/>
        <w:rPr>
          <w:color w:val="000000"/>
        </w:rPr>
      </w:pPr>
    </w:p>
    <w:p w14:paraId="01B35B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法西斯国家的侵略扩张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欧亚战争策源地的形成</w:t>
      </w:r>
    </w:p>
    <w:p w14:paraId="105528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第二次世界大战全面爆发与转折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世界反法西斯战争逐渐走向胜利</w:t>
      </w:r>
    </w:p>
    <w:p w14:paraId="20F28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阅读材料获取关键信息是历史学习的重要方法。某同学提炼几个关键信息：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华为公司的全球战略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淘宝的海外代购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世界贸易组织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。据此可知，他研究的核心是（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958D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世界多极化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世界和平与发展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经济全球化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全球文化多样性</w:t>
      </w:r>
    </w:p>
    <w:p w14:paraId="02536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缅北电信网络诈骗团伙从事电信诈骗常用的方式是（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E87B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虚假招聘，高薪诱饵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囚禁殴打，逼迫诈骗</w:t>
      </w:r>
    </w:p>
    <w:p w14:paraId="0D9ED9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直接绑架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通过暗网购买人口</w:t>
      </w:r>
    </w:p>
    <w:p w14:paraId="2637A7E5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9FA2F0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历史（共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E1B131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4E4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【文化传承】春秋战国时期社会动荡，学术思想非常活跃，出现了百家争鸣的局面，其中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学派重视道德教化，之后长期成为我国正统思想，影响深远。</w:t>
      </w:r>
    </w:p>
    <w:p w14:paraId="18343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【制度创新】元朝疆域辽阔，为了便于地方管理，推行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制度，作为地方一级行政区的名称，沿用至今。</w:t>
      </w:r>
    </w:p>
    <w:p w14:paraId="3F9AD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【艺术成就】九年级（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）班小明同学研究中国电影史时，发现民国二十年中国第一部有声电影《歌女红牡丹》问世，为了便于研究，时间换算成公元纪年是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年。</w:t>
      </w:r>
    </w:p>
    <w:p w14:paraId="6C6EF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【多元文明】世界早期文明呈现多元特点，希腊文明以其独具特色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47659801" name="图片 1647659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659801" name="图片 16476598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城邦文明闻名于世，并在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城邦形成了别具一格的民主政治。</w:t>
      </w:r>
    </w:p>
    <w:p w14:paraId="6579B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【民族独立】第一次世界大战后，亚非拉民族民主运动高涨。印度“圣雄”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领导人民多次开展非暴力不合作运动，沉重打击英国的殖民统治，推动世界反殖民运动逐渐走向高潮。</w:t>
      </w:r>
    </w:p>
    <w:p w14:paraId="7C81382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三、综合问答题（第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FB4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历史研究需要运用大量史料，甄别和使用不同类型史料是历史学习的一种重要方法。阅读材料，回答下列问题。</w:t>
      </w:r>
    </w:p>
    <w:p w14:paraId="5F3F6B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【遗迹寻史】</w:t>
      </w:r>
    </w:p>
    <w:p w14:paraId="126C81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color w:val="000000"/>
        </w:rPr>
        <w:drawing>
          <wp:inline distT="0" distB="0" distL="114300" distR="114300">
            <wp:extent cx="4991100" cy="3848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E9B176">
      <w:pPr>
        <w:spacing w:line="360" w:lineRule="auto"/>
        <w:jc w:val="left"/>
        <w:textAlignment w:val="center"/>
        <w:rPr>
          <w:color w:val="000000"/>
        </w:rPr>
      </w:pPr>
    </w:p>
    <w:p w14:paraId="07EEB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根据材料一并结合所学知识，指出都江堰由谁主持修建并分析修建都江堰的意义。</w:t>
      </w:r>
    </w:p>
    <w:p w14:paraId="27A686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【诗图佐史】</w:t>
      </w:r>
    </w:p>
    <w:p w14:paraId="29AB05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p w14:paraId="1DA4CD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5153025" cy="3571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 </w:t>
      </w:r>
    </w:p>
    <w:p w14:paraId="5136E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根据材料二并结合所学知识，分析唐朝文化交流的特点。</w:t>
      </w:r>
    </w:p>
    <w:p w14:paraId="70277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【考古探史】</w:t>
      </w:r>
    </w:p>
    <w:p w14:paraId="62C4DD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p w14:paraId="3015F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24450" cy="2428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 </w:t>
      </w:r>
    </w:p>
    <w:p w14:paraId="32FF2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根据材料三并结合所学知识，分析此船作为考古史料可用来研究南宋经济领域的哪些现象。</w:t>
      </w:r>
    </w:p>
    <w:p w14:paraId="209564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【图像证史】</w:t>
      </w:r>
    </w:p>
    <w:p w14:paraId="234C90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</w:p>
    <w:p w14:paraId="256E32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5153025" cy="2447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 </w:t>
      </w:r>
    </w:p>
    <w:p w14:paraId="70E0F34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——以上文献摘编自《义务教育教科书教师教学用书中国历史》（七年级上、下册）</w:t>
      </w:r>
    </w:p>
    <w:p w14:paraId="27491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根据材料四并结合所学知识，概括明清经济发展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因素。</w:t>
      </w:r>
    </w:p>
    <w:p w14:paraId="39F1E7B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四、材料解析题（本大题有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0E90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世纪五十至七十年代，中国在工业、外交和科技领域取得重大成就，中国智慧彰显中国力量。振华中学八年级（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）班的同学们开展以“中国智慧”为主题的项目式学习，请你参与完成。</w:t>
      </w:r>
    </w:p>
    <w:p w14:paraId="207B86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2165350"/>
            <wp:effectExtent l="0" t="0" r="0" b="635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65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br w:type="textWrapping"/>
      </w:r>
    </w:p>
    <w:p w14:paraId="3430D3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根据文献一并结合所学知识，指出“一五”计划建设的重点并分析其作用。</w:t>
      </w:r>
    </w:p>
    <w:p w14:paraId="61EB4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依据示例并结合所学知识，将成就二①②史实补充完整（分别列举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世纪五十至七十年代一个史实即可）。</w:t>
      </w:r>
    </w:p>
    <w:p w14:paraId="02092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根据以上相关资料，从任务二和任务三中任选其一，撰写一篇解说词。（要求：解说词包含史实、认识，条理清晰。）</w:t>
      </w:r>
    </w:p>
    <w:p w14:paraId="78089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74D69E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文艺复兴是一次人类从来没有经历过的最伟大的“进步的变革”。新的资本主义关系在封建社会内部的萌芽和发展，促使同这一经济基础相适应的意识形态的产生和发展。人文主义者主张用“人性”反对“神性”，用“人权”反对“神权”，号召把“人”的思想、感情和智慧从神学的束缚下解放出来，肯定“人”的价值和自由的权利。人的高贵被赋予新的内涵，用个性解放反对宗教的桎梏。</w:t>
      </w:r>
    </w:p>
    <w:p w14:paraId="2AE57F7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——摘编自吴稚平《“文艺复兴”的历史意义及其局限性》</w:t>
      </w:r>
    </w:p>
    <w:p w14:paraId="494CD3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工业革命后资本主义制度的各种弊病逐渐显现。马克思和恩格斯从社会现实问题出发进行理论探索和革命实践，创立了马克思主义。马克思主义是工人运动与民族民主运动的重要思想武器。马克思主义政党在世界范围内如雨后春笋般建立和发展起来。</w:t>
      </w:r>
    </w:p>
    <w:p w14:paraId="7282B43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——摘编自《中外历史纲要》（下）</w:t>
      </w:r>
    </w:p>
    <w:p w14:paraId="4F2065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在全党寻找中国革命新道路而进行的艰苦探索中，毛泽东创建了第一个农村革命根据地，点燃了工农武装割据的星星之火，为中国革命探索出了农村包围城市、武装夺取政权这样一条前人没有走过的正确革命道路。党在领导人民艰苦奋斗的基础上，实现了马克思主义与中国实际相结合的第一次历史性飞跃，为夺取新民主主义革命胜利指明了正确方向。</w:t>
      </w:r>
    </w:p>
    <w:p w14:paraId="6B424A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——摘编自《中国共产党宣传工作简史》</w:t>
      </w:r>
    </w:p>
    <w:p w14:paraId="7F0DF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根据材料一并结合所学知识，分析文艺复兴运动的影响。</w:t>
      </w:r>
    </w:p>
    <w:p w14:paraId="0AC20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根据材料二并结合所学知识，指出马克思主义诞生的标志并概括其意义。</w:t>
      </w:r>
    </w:p>
    <w:p w14:paraId="47653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根据材料三并结合所学知识，列举“马克思主义中国化”的两项理论成果。</w:t>
      </w:r>
    </w:p>
    <w:p w14:paraId="77D15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根据以上材料说明思想与社会发展的关系。</w:t>
      </w:r>
    </w:p>
    <w:p w14:paraId="35B546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54F6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99DF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8B94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DD9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BA16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AB26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095194"/>
    <w:rsid w:val="2B6E6A27"/>
    <w:rsid w:val="38274566"/>
    <w:rsid w:val="4F8A5E7F"/>
    <w:rsid w:val="5CF312EF"/>
    <w:rsid w:val="63A4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3097</Words>
  <Characters>3295</Characters>
  <Lines>0</Lines>
  <Paragraphs>0</Paragraphs>
  <TotalTime>4</TotalTime>
  <ScaleCrop>false</ScaleCrop>
  <LinksUpToDate>false</LinksUpToDate>
  <CharactersWithSpaces>3459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2023-08-04T22:00:00Z</dcterms:created>
  <dc:creator>学科网试题生产平台</dc:creator>
  <dc:description>3294716121276416</dc:description>
  <cp:lastModifiedBy>上帝掷骰子吗</cp:lastModifiedBy>
  <dcterms:modified xsi:type="dcterms:W3CDTF">2024-07-20T16:02:14Z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052A1BF21444402B8BE0D0CDA8CE3DB5_12</vt:lpwstr>
  </property>
</Properties>
</file>