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9EFDF0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10833100</wp:posOffset>
            </wp:positionV>
            <wp:extent cx="469900" cy="381000"/>
            <wp:effectExtent l="0" t="0" r="635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年湖北省武汉市中考历史真题</w:t>
      </w:r>
    </w:p>
    <w:p w14:paraId="36DF5E4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亲爱的同学：</w:t>
      </w:r>
    </w:p>
    <w:p w14:paraId="6E9484D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在你答题前，请认真阅读下面的注意事项。</w:t>
      </w:r>
    </w:p>
    <w:p w14:paraId="06C543C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．本试卷由第Ⅰ卷（选择题）和第Ⅱ卷（非选择题）两部分成。全卷共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页，两大题，满分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F97339E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．答题前，请将你的姓名、准考证号填写在“答题卡”相应位置，并在“答题卡”背面左上角填写姓名和座位号。将条形码横贴在答题卡第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页右上“贴条形码区”</w:t>
      </w:r>
    </w:p>
    <w:p w14:paraId="15D3C87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．答第Ⅰ卷（选择题）时，选出每小题答案后，用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铅笔把“答题卡”上对应题目的答案标号涂黑。如需改动，用橡皮擦干净后，再选涂其他答案。</w:t>
      </w:r>
      <w:r>
        <w:rPr>
          <w:rFonts w:ascii="宋体" w:hAnsi="宋体" w:eastAsia="宋体" w:cs="宋体"/>
          <w:b/>
          <w:color w:val="auto"/>
          <w:sz w:val="24"/>
          <w:em w:val="dot"/>
        </w:rPr>
        <w:t>答在“试卷”上无效。</w:t>
      </w:r>
    </w:p>
    <w:p w14:paraId="3CA9AAF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．答第Ⅱ卷（非选择题）时，答案用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毫米黑色笔迹签字笔书写在“答题卡”上。</w:t>
      </w:r>
      <w:r>
        <w:rPr>
          <w:rFonts w:ascii="宋体" w:hAnsi="宋体" w:eastAsia="宋体" w:cs="宋体"/>
          <w:b/>
          <w:color w:val="auto"/>
          <w:sz w:val="24"/>
          <w:em w:val="dot"/>
        </w:rPr>
        <w:t>答在“试卷”上无效。</w:t>
      </w:r>
    </w:p>
    <w:p w14:paraId="1EB03C6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．认真阅读答题卡上的注意事项。</w:t>
      </w:r>
    </w:p>
    <w:p w14:paraId="10D6CE6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预祝你取得优异成绩！</w:t>
      </w:r>
    </w:p>
    <w:p w14:paraId="2DE9D785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0D3BDE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56</w:t>
      </w:r>
      <w:r>
        <w:rPr>
          <w:rFonts w:ascii="宋体" w:hAnsi="宋体" w:eastAsia="宋体" w:cs="宋体"/>
          <w:b/>
          <w:color w:val="auto"/>
          <w:sz w:val="24"/>
        </w:rPr>
        <w:t>分）下面各小题的备选答案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D</w:t>
      </w:r>
      <w:r>
        <w:rPr>
          <w:rFonts w:ascii="宋体" w:hAnsi="宋体" w:eastAsia="宋体" w:cs="宋体"/>
          <w:b/>
          <w:color w:val="auto"/>
          <w:sz w:val="24"/>
        </w:rPr>
        <w:t>项中，只有一项最符合题目要求，请选出并把“答题卡”上对应题目的答案标号涂黑。</w:t>
      </w:r>
    </w:p>
    <w:p w14:paraId="68F5193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“杂交水稻之父”袁隆平参观河姆渡遗址时说，河姆渡先民开拓了人类稻作文明史，表明浙江余姚是中华文明发祥地之一。这反映了（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16240E5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黄河流域是中华文明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发源地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手工业成为当时主要的生产部门</w:t>
      </w:r>
    </w:p>
    <w:p w14:paraId="18CD66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河姆渡居民开始饲养家禽家畜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长江中下游是亚洲稻起源地之一</w:t>
      </w:r>
    </w:p>
    <w:p w14:paraId="282191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行书是介于草书、楷书之间的一种书体，书写流畅，不像草书那样难认，也不像楷书那样端庄。观察下图，可知行书的特征之一是（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1405D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11350"/>
            <wp:effectExtent l="0" t="0" r="0" b="1270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11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</w:p>
    <w:p w14:paraId="07FBB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“天下第一行书”东晋王羲之“天下第一行书”东晋王羲之《兰亭集序》(摹本)</w:t>
      </w:r>
      <w:r>
        <w:rPr>
          <w:color w:val="000000"/>
        </w:rPr>
        <w:br w:type="textWrapping"/>
      </w:r>
    </w:p>
    <w:p w14:paraId="6D9F20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字形方扁，严实厚重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简练明快，势巧形密</w:t>
      </w:r>
    </w:p>
    <w:p w14:paraId="1F5E7B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纵意奔放，张扬跳跃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棱角分明，骨力遒劲</w:t>
      </w:r>
    </w:p>
    <w:p w14:paraId="05514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有人说，它仿佛一条巨龙盘踞在中华大地，一度承担着沟通南北的重担；它属于独一无二的文化遗产，沉淀了兴衰更迭的家国记忆，汇聚了千百年来劳动人民的无穷智慧与力量。以下体现该内容的是（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2E969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胡音胡骑与胡妆，五十年来竞纷泊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运河转漕达都京，策马春风堤上行</w:t>
      </w:r>
    </w:p>
    <w:p w14:paraId="3084C6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先天下之忧而忧，后天下之乐而乐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人生自古谁无死？留取丹心照汗青</w:t>
      </w:r>
    </w:p>
    <w:p w14:paraId="6FA831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宋朝政府颁布了一系列关注民生的政策，设立了专门的社会福利机构，救济的对象包括孤寡老人、贫困人口等诸多无法自立的群体。专业的消防队伍、巡夜队伍也在京城建立（见下图）。可见，宋朝（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D433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24200" cy="2286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0D64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经济重心和政治中心南移完成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儒家学说和传统节日备受欢迎</w:t>
      </w:r>
    </w:p>
    <w:p w14:paraId="0BBA47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城市管理和社会保障受到重视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民族交融和科举取士范围扩大</w:t>
      </w:r>
    </w:p>
    <w:p w14:paraId="2C0F7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阅读下列图表，促成来华使节次数变化和技术交流的主要原因是（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500"/>
        <w:gridCol w:w="2813"/>
        <w:gridCol w:w="2813"/>
      </w:tblGrid>
      <w:tr w14:paraId="33A33F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A8C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F9A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1369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1398</w:t>
            </w:r>
            <w:r>
              <w:rPr>
                <w:rFonts w:ascii="宋体" w:hAnsi="宋体" w:eastAsia="宋体" w:cs="宋体"/>
                <w:color w:val="000000"/>
              </w:rPr>
              <w:t>年（洪武时期）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7796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1403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1424</w:t>
            </w:r>
            <w:r>
              <w:rPr>
                <w:rFonts w:ascii="宋体" w:hAnsi="宋体" w:eastAsia="宋体" w:cs="宋体"/>
                <w:color w:val="000000"/>
              </w:rPr>
              <w:t>年（永乐时期）</w:t>
            </w:r>
          </w:p>
        </w:tc>
      </w:tr>
      <w:tr w14:paraId="3E9DE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831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来华使节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21E0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平均每年次数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57F3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D73D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</w:tr>
      <w:tr w14:paraId="512A4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1205E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A0B8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227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183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5CD4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318</w:t>
            </w:r>
            <w:r>
              <w:rPr>
                <w:rFonts w:ascii="宋体" w:hAnsi="宋体" w:eastAsia="宋体" w:cs="宋体"/>
                <w:color w:val="000000"/>
              </w:rPr>
              <w:t>次</w:t>
            </w:r>
          </w:p>
        </w:tc>
      </w:tr>
    </w:tbl>
    <w:p w14:paraId="34C06F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972560"/>
            <wp:effectExtent l="0" t="0" r="0" b="889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7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D6CA1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张骞通西域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郑和下西洋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戚继光抗倭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哥伦布远航</w:t>
      </w:r>
    </w:p>
    <w:p w14:paraId="193CE2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1839</w:t>
      </w:r>
      <w:r>
        <w:rPr>
          <w:rFonts w:ascii="宋体" w:hAnsi="宋体" w:eastAsia="宋体" w:cs="宋体"/>
          <w:color w:val="000000"/>
        </w:rPr>
        <w:t>年，林则徐赴广州查禁鸦片。他雷厉风行，沿途拜访有经验的士绅，了解和掌握鸦片贩子的活动情况。到达广州后，他与邓廷桢、关天培等研究和商讨有效的解决办法。这表明，林则徐禁烟时（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24E5C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微服私访，体察民情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英勇善战，知难而进</w:t>
      </w:r>
    </w:p>
    <w:p w14:paraId="057550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办事干练，善于合作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清正廉洁，成效卓著</w:t>
      </w:r>
    </w:p>
    <w:p w14:paraId="53AEE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1918</w:t>
      </w:r>
      <w:r>
        <w:rPr>
          <w:rFonts w:ascii="宋体" w:hAnsi="宋体" w:eastAsia="宋体" w:cs="宋体"/>
          <w:color w:val="000000"/>
        </w:rPr>
        <w:t>年，李大钊回到家乡，亲戚问他：“你在北京干啥？”李大钊浅浅一笑说：“点种。”亲戚听了有些莫名其妙，“庄稼人种地要点种，你点什么种？”他回答：“革命的火种。”次年，李大钊发表《我的马克思主义观》，首次较为全面地介绍马克思主义。由此可知，李大钊是中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C6D11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最早的马克思主义传播者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中体西用主张的践行者</w:t>
      </w:r>
    </w:p>
    <w:p w14:paraId="3D6218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报刊与杂志发展的推动者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实业救国思想的宣传者</w:t>
      </w:r>
    </w:p>
    <w:p w14:paraId="76176E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据统计，红军长征时三大主力部队行军里程加起来超过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万里。他们在极度疲惫和极寒的情况下，在“前有围堵后有追兵”的困境中，进入雪山草地，翻越</w:t>
      </w:r>
      <w:r>
        <w:rPr>
          <w:rFonts w:ascii="Times New Roman" w:hAnsi="Times New Roman" w:eastAsia="Times New Roman" w:cs="Times New Roman"/>
          <w:color w:val="000000"/>
        </w:rPr>
        <w:t>73</w:t>
      </w:r>
      <w:r>
        <w:rPr>
          <w:rFonts w:ascii="宋体" w:hAnsi="宋体" w:eastAsia="宋体" w:cs="宋体"/>
          <w:color w:val="000000"/>
        </w:rPr>
        <w:t>座海拔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宋体" w:hAnsi="宋体" w:eastAsia="宋体" w:cs="宋体"/>
          <w:color w:val="000000"/>
        </w:rPr>
        <w:t>米以上的雪山，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次穿越被称为“死亡陷阱”的茫茫草地。这主要体现红军（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0C61C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为了救国救民，不怕任何艰难险阻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坚持一切从实际出发，实事求是</w:t>
      </w:r>
    </w:p>
    <w:p w14:paraId="49BCEF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恪守群众路线，紧紧依靠人民大众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强调一切缴获要归公，顾全大局</w:t>
      </w:r>
    </w:p>
    <w:p w14:paraId="1B339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“一五计划”期间，新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工业部门纷纷建立，主要有飞机制造业、汽车制造业、新式机床制造业、重要有色金属冶炼业等。在建设沿海地区工业的同时，华中、西北等地区的新工业区也初步形成。这主要说明“一五计划”（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0FE82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加速推进航空业，注重自主研发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优先发展重工业，兼顾区域均衡</w:t>
      </w:r>
    </w:p>
    <w:p w14:paraId="127930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突出建设交通业，关注协调发展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大力投资制造业，完成三大改造</w:t>
      </w:r>
    </w:p>
    <w:p w14:paraId="3BBEB6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年，中国邮政发行“中国共产党成立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周年”纪念邮票，其中一枚画面中有神舟五号、青藏铁路、蛟龙号载人潜水器、国家体育场（鸟巢）等。这展示了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世纪以来我国（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C87D6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23050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9EEC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新时代国防建设与外交成就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新时代社会生活与环保蓝图</w:t>
      </w:r>
    </w:p>
    <w:p w14:paraId="7B58E7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社会主义市场经济体制蓝图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社会主义现代化建设新成就</w:t>
      </w:r>
    </w:p>
    <w:p w14:paraId="75015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学者写道：亚历山大征服埃及，打败波斯，重修巴比伦，试图实现希腊和波斯的完全统一。他比过去许多征服者有远见，知道光凭武力帝国是无法长久维持下去的。于是，他的士兵变成了学校的老师，希腊的风俗习惯、生活方式像洪水一样涌来。这说明亚历山大治理国家时特别重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236E5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文化和精神的力量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民主和法制的影响</w:t>
      </w:r>
    </w:p>
    <w:p w14:paraId="244596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商业和贸易的作用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礼仪和服饰的规范</w:t>
      </w:r>
    </w:p>
    <w:p w14:paraId="294D5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牛顿关于万有引力定律的研究为我们揭示了物质宇宙的奥秘：行星围绕太阳转，卫星围绕行星转，彗星沿椭圆轨道运行。这主要反映了人类对（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B302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社会转型的回应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现世生活的批判</w:t>
      </w:r>
    </w:p>
    <w:p w14:paraId="7AC4DE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客观世界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认识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自由平等的渴望</w:t>
      </w:r>
    </w:p>
    <w:p w14:paraId="16099B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下图是某同学学习列宁新经济政策的笔记，可见该政策的实施，苏维埃俄国（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60"/>
        <w:gridCol w:w="2760"/>
      </w:tblGrid>
      <w:tr w14:paraId="6DA55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13E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措施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490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作用</w:t>
            </w:r>
          </w:p>
        </w:tc>
      </w:tr>
      <w:tr w14:paraId="697CD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221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征收粮食税代替余粮收集制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8BC7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①调动了生产者的积极性</w:t>
            </w:r>
          </w:p>
          <w:p w14:paraId="68DC61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②迅速缓解了危机</w:t>
            </w:r>
          </w:p>
          <w:p w14:paraId="09722F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③巩固了工农联盟</w:t>
            </w:r>
          </w:p>
          <w:p w14:paraId="750DE4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④国民经济得到恢复和发展</w:t>
            </w:r>
          </w:p>
        </w:tc>
      </w:tr>
      <w:tr w14:paraId="27737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69D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允许私人经营中小企业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D608E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9CD0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845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引入外资，实行自由贸易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FB0C4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54D5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C81F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实行按劳取酬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00035" name="图片 10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工资制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C1DE8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65963B4">
      <w:pPr>
        <w:spacing w:line="360" w:lineRule="auto"/>
        <w:jc w:val="left"/>
        <w:textAlignment w:val="center"/>
        <w:rPr>
          <w:color w:val="000000"/>
        </w:rPr>
      </w:pPr>
    </w:p>
    <w:p w14:paraId="498754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消灭了外国的干涉势力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完成了农业集体化改革</w:t>
      </w:r>
    </w:p>
    <w:p w14:paraId="2B79F2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实现了国家工业化目标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加快了向社会主义过渡</w:t>
      </w:r>
    </w:p>
    <w:p w14:paraId="0E767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下图是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年代联合国参与非洲地区部分事务示意图。由此可知，联合国在非洲发挥的重要作用之一是（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8072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209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E9D6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促进合作与进步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发展教育与科技</w:t>
      </w:r>
    </w:p>
    <w:p w14:paraId="36BAA2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维护和平与安全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保障卫生与健康</w:t>
      </w:r>
    </w:p>
    <w:p w14:paraId="4EB20BB8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FC3D50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09499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【古今建筑的变迁】</w:t>
      </w:r>
    </w:p>
    <w:p w14:paraId="56E737E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14A01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5238750" cy="2558415"/>
            <wp:effectExtent l="0" t="0" r="0" b="1333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58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</w:p>
    <w:p w14:paraId="55AAF82B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——根据梁思成《中国建筑史》等整理</w:t>
      </w:r>
    </w:p>
    <w:p w14:paraId="1EF397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的传统建筑体系以木材结构为主要结构方法，房身部分以木材做立柱和横梁，成为一副梁架，在梁架上，建造富有装饰效果的斗拱，用来减少横梁与立柱交接点的剪力，在平面布置上，中国建筑一般由若干座个体建筑和一些回廊、围墙之类组成，并环绕成一个个庭院，这种建筑组群，在艺术效果上和欧洲建筑有着一些根本的区别。</w:t>
      </w:r>
    </w:p>
    <w:p w14:paraId="0BE2604B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——摘编自梁思成《梁思成谈建筑》</w:t>
      </w:r>
    </w:p>
    <w:p w14:paraId="674D01D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古建筑的精华体现在各个方面，无论是从设计到施工，还是从总体布局到艺术装修都有特色，像古代建筑上的构造、装饰、装修、处理手法都有一些精彩之处古为今用，就是对这些建筑特点的运用。我们要学习古建筑，学习建筑历史，运用古建筑手法和艺术风格来做文章。</w:t>
      </w:r>
    </w:p>
    <w:p w14:paraId="59669571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——摘编自张驭寰《中国古建筑知识一点通》</w:t>
      </w:r>
    </w:p>
    <w:p w14:paraId="1355B6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根据材料一并结合所学，选择其中一处建筑，说明其反映的历史信息。</w:t>
      </w:r>
    </w:p>
    <w:p w14:paraId="0C1AC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根据材料二，归纳中国传统建筑的主要特点。</w:t>
      </w:r>
    </w:p>
    <w:p w14:paraId="08148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习近平在党的二十大报告中指出，加大文物和文化遗产保护力度，加强城乡建设中历史文化保护传承。根据上述材料并结合所学，概括保护与利用古建筑的策略。</w:t>
      </w:r>
    </w:p>
    <w:p w14:paraId="20B2F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【工业文明的兴盛】</w:t>
      </w:r>
    </w:p>
    <w:p w14:paraId="3D704D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几十个女工，挤在一个屋子里做衣服。她们实行分工，有的缝袖子，有的钉扣子。每道工序一做做一辈子，比如缝袖子的一缝就缝几十年，闭着眼睛也缝得很好。结果，她们一辈子只做这一件事，变成了做这件事的大专家和能工巧匠。尽管这里未使用机器和蒸汽动力，但生产力的提高却和机器一样。虽然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世纪制衣业才实现机械化，但是工业革命时期，通过工厂化、劳动分工，它也完成了工业化政造。</w:t>
      </w:r>
    </w:p>
    <w:p w14:paraId="762D17CD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——摘编自钱乘旦《西方那一块土》</w:t>
      </w:r>
    </w:p>
    <w:p w14:paraId="316DB1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互联网开辟了“空间革命”，使实时与全世界链接成为现实，我们不必千里迢迢奔赴现场，就可以通过互联网进行沟通、教学、视频会议，让政治、社会、商业产生连锁变化；智能手机的出现，带来了“时间革命”，通过各种应用软件，我们可以实现最快交易、快速送达，让生活、工作、消费产生巨大变化；而人工智能的横空出世，有望掀起“思维革命”，人工智能可以代替人类进行创意创作、咨询解答……改变了人类思考和处理问题的方式，将重塑各行业生态，乃至重塑整个世界。</w:t>
      </w:r>
    </w:p>
    <w:p w14:paraId="0D7CEF0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——摘编自王喜文《工业</w:t>
      </w:r>
      <w:r>
        <w:rPr>
          <w:rFonts w:ascii="Times New Roman" w:hAnsi="Times New Roman" w:eastAsia="Times New Roman" w:cs="Times New Roman"/>
          <w:color w:val="000000"/>
        </w:rPr>
        <w:t>4.0</w:t>
      </w:r>
      <w:r>
        <w:rPr>
          <w:rFonts w:ascii="楷体" w:hAnsi="楷体" w:eastAsia="楷体" w:cs="楷体"/>
          <w:color w:val="000000"/>
        </w:rPr>
        <w:t>》等</w:t>
      </w:r>
    </w:p>
    <w:p w14:paraId="5E1887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564F8F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20574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6C5A63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——根据吴军《智能时代》整理</w:t>
      </w:r>
    </w:p>
    <w:p w14:paraId="36396C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根据材料一，判断女工们工作的场所是否为工厂，简要说明理由。</w:t>
      </w:r>
    </w:p>
    <w:p w14:paraId="7197D6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根据材料二，分析互联网时代的主要特点。</w:t>
      </w:r>
    </w:p>
    <w:p w14:paraId="4347A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根据上述材料并结合所学，任选一个应用场景，简述人工智能的未来发展概况。</w:t>
      </w:r>
    </w:p>
    <w:p w14:paraId="3EF2FC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【抗战家书的记忆】</w:t>
      </w:r>
    </w:p>
    <w:p w14:paraId="6903045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人民在抗日战争的壮阔进程中孕育出伟大抗战精神，向世界展示了天下兴亡、匹夫有责的爱国情怀，视死如归、宁死不屈的民族气节，不畏强暴、血战到底的英雄气概，百折不挠、坚忍不拔的必胜信念。伟大抗战精神，是中国人民弥足珍贵的精神财富。</w:t>
      </w:r>
    </w:p>
    <w:p w14:paraId="73E93670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——摘自《中国共产党简史》</w:t>
      </w:r>
    </w:p>
    <w:p w14:paraId="6E3FC83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抗日英雄的家书内容或恳切、或温情，或牵挂……以下为他们家书的节选：</w:t>
      </w:r>
    </w:p>
    <w:p w14:paraId="1F9450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赵一曼：宁儿啊！我最亲爱的孩子啊！母亲不用千言万语来教育你，就用实行来教育你。在你长大成人之后，希望不要忘记你的母亲是为国而牺牲的！</w:t>
      </w:r>
    </w:p>
    <w:p w14:paraId="373FF5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左权：想来太北长得更高了，懂得很多事了，她在保育院情形如何？你是否能经常去看她……可惜三个人分在三起，假如在一块的话，真痛快极了！</w:t>
      </w:r>
    </w:p>
    <w:p w14:paraId="79BDCC9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程雄：现在儿就要离开大别山，走上最前线消灭敌人，保卫中华！望双亲不要悲伤挂念。儿为伟大而生，光荣而死，是我做儿子最后的心意。</w:t>
      </w:r>
    </w:p>
    <w:p w14:paraId="1916272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胡孟晋：惠，最亲爱的人，请不要依恋，要知道你爱人的走，不是故意的抛弃你，而是为着革命，为着独立自由幸福的新中国而努力奋斗的啊！</w:t>
      </w:r>
    </w:p>
    <w:p w14:paraId="5B375D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张自忠：为国家民族死之决心，海不清，石不烂，绝不半点改变，愿与诸弟共勉之。</w:t>
      </w:r>
    </w:p>
    <w:p w14:paraId="144EC7E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戴安澜：现在孤军奋斗，决以全部栖姓，以报国家养育！为国战死，事极光荣。所念者，老母外出，未能侍奉。</w:t>
      </w:r>
    </w:p>
    <w:p w14:paraId="3632100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2324100" cy="14001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1828800" cy="16097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1209675" cy="1781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hAnsi="楷体" w:eastAsia="楷体" w:cs="楷体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drawing>
          <wp:inline distT="0" distB="0" distL="114300" distR="114300">
            <wp:extent cx="3257550" cy="1600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81150" cy="17145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AF6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07DFD295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——根据中国人民大学博物馆《抗战家书》等整理</w:t>
      </w:r>
    </w:p>
    <w:p w14:paraId="1A0468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根据上述材料并结合所学，围绕“家书中的抗战精神”，展开论述。（要求：主题明确，史论结合，表述清晰。）</w:t>
      </w:r>
    </w:p>
    <w:p w14:paraId="5187CE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E4523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79859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BB6F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765F0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F8920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29EFF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BC60A4"/>
    <w:rsid w:val="22343DF1"/>
    <w:rsid w:val="363D6603"/>
    <w:rsid w:val="38274566"/>
    <w:rsid w:val="400E155D"/>
    <w:rsid w:val="59410002"/>
    <w:rsid w:val="6D164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3962</Words>
  <Characters>4097</Characters>
  <Lines>0</Lines>
  <Paragraphs>0</Paragraphs>
  <TotalTime>4</TotalTime>
  <ScaleCrop>false</ScaleCrop>
  <LinksUpToDate>false</LinksUpToDate>
  <CharactersWithSpaces>4290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2023-07-11T00:40:00Z</dcterms:created>
  <dc:creator>学科网试题生产平台</dc:creator>
  <dc:description>3265225120849920</dc:description>
  <cp:lastModifiedBy>上帝掷骰子吗</cp:lastModifiedBy>
  <dcterms:modified xsi:type="dcterms:W3CDTF">2024-07-20T16:01:53Z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9C97393ED9EF408FAC678800E29084E6_12</vt:lpwstr>
  </property>
</Properties>
</file>