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E0AE9AE">
      <w:pPr>
        <w:spacing w:line="285" w:lineRule="auto"/>
        <w:jc w:val="left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12357100</wp:posOffset>
            </wp:positionH>
            <wp:positionV relativeFrom="topMargin">
              <wp:posOffset>12065000</wp:posOffset>
            </wp:positionV>
            <wp:extent cx="431800" cy="254000"/>
            <wp:effectExtent l="0" t="0" r="6350" b="12700"/>
            <wp:wrapNone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机密★启用前</w:t>
      </w:r>
    </w:p>
    <w:p w14:paraId="4B35AFE6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甘孜州二○二三年初中学业水平考试</w:t>
      </w:r>
    </w:p>
    <w:p w14:paraId="0FCBF1FF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历史试卷</w:t>
      </w:r>
    </w:p>
    <w:p w14:paraId="632CC77D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（本试卷分试题卷和答题卡两部分。试题卷共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页，答题卡共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页。满分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分钟，考试形式为闭卷）</w:t>
      </w:r>
    </w:p>
    <w:p w14:paraId="266025F3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1DCB78E2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．答题前，考生务必将自己的姓名、准考证号、座位号用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毫米的黑色墨水签字笔填写在答题卡上，并认真核对条形码上的姓名、考号。</w:t>
      </w:r>
    </w:p>
    <w:p w14:paraId="5D01023F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．选择题使用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铅笔填涂在答题卡对应题目标号的位置上，非选择题用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毫米的黑色墨水签字笔书写在答题卡的对应框内。超出答题区域书写的答案无效；在草稿纸、试题卷上答题无效。</w:t>
      </w:r>
    </w:p>
    <w:p w14:paraId="1D47E29F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．考试结束后，将试题卷和答题卡一并交回。</w:t>
      </w:r>
    </w:p>
    <w:p w14:paraId="52CE2117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550D9CF8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第Ⅰ卷（选择题）</w:t>
      </w:r>
    </w:p>
    <w:p w14:paraId="2AE3631F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一、单项选择题（下列各小题的四个选项中，只有一个是最符合题意的。每小题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4D69250E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图是商代甲骨文中多次出现的文字。据此可以推断当时（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840"/>
        <w:gridCol w:w="990"/>
        <w:gridCol w:w="930"/>
        <w:gridCol w:w="1050"/>
      </w:tblGrid>
      <w:tr w14:paraId="3260A9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9F9934">
            <w:pPr>
              <w:spacing w:line="360" w:lineRule="auto"/>
              <w:jc w:val="both"/>
            </w:pPr>
            <w:r>
              <w:rPr>
                <w:color w:val="auto"/>
              </w:rPr>
              <w:t>甲骨文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038028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381000" cy="542925"/>
                  <wp:effectExtent l="0" t="0" r="0" b="9525"/>
                  <wp:docPr id="100003" name="图片 10000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图片 10000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0" cy="542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498CA1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476250" cy="552450"/>
                  <wp:effectExtent l="0" t="0" r="0" b="0"/>
                  <wp:docPr id="100005" name="图片 10000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034D53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428625" cy="542925"/>
                  <wp:effectExtent l="0" t="0" r="9525" b="9525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25" cy="542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16F4AE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504825" cy="600075"/>
                  <wp:effectExtent l="0" t="0" r="9525" b="9525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C07BD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1E67BB">
            <w:pPr>
              <w:spacing w:line="360" w:lineRule="auto"/>
              <w:jc w:val="both"/>
            </w:pPr>
            <w:r>
              <w:rPr>
                <w:color w:val="auto"/>
              </w:rPr>
              <w:t>现代汉字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EF46A6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丝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820B46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桑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47316B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蚕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3F66EE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帛</w:t>
            </w:r>
          </w:p>
        </w:tc>
      </w:tr>
    </w:tbl>
    <w:p w14:paraId="3CC4162F">
      <w:pPr>
        <w:spacing w:line="360" w:lineRule="auto"/>
        <w:jc w:val="left"/>
      </w:pPr>
    </w:p>
    <w:p w14:paraId="7E184C0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青铜农具普及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等级制度严格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商业贸易发达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丝织业已产生</w:t>
      </w:r>
    </w:p>
    <w:p w14:paraId="4D962E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秦始皇推行的巩固统一的措施中，有利于不同地区的人们打破方言障碍，方便沟通交流的是（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0B234A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开凿灵渠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统一货币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规范交通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统一文字</w:t>
      </w:r>
    </w:p>
    <w:p w14:paraId="11486F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王羲之书法在继承前人的基础上，独辟蹊径，以生动多变的线条表达自己的精神意境。下列对其代表作（如图）风格的概括最准确的是（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FFDCD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81100" cy="14097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0782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飘逸自然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整齐划一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雄浑粗犷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大小一致</w:t>
      </w:r>
    </w:p>
    <w:p w14:paraId="3DE956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唐太宗把君主和百姓的关系比喻成舟与水的关系，强调“水能载舟，亦能覆舟”。下列举措体现了这一观念的是（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F528B0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兴建皇家宫殿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创立科举制度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减免农民租税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加强军备建设</w:t>
      </w:r>
    </w:p>
    <w:p w14:paraId="267AC6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他的词“别开生面，成一代之大观”，开启了豪放派词风，大大提高了词的文学地位。他是（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C89915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白居易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苏轼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李清照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曹雪芹</w:t>
      </w:r>
    </w:p>
    <w:p w14:paraId="349834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“自郑和下西洋后，中国到南洋（今东南亚地区）去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人日益增多，把中国进步的生产技术和手工业品带到南洋各地……”。这一记述表明，郑和下西洋（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461E25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有利于南洋开发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巩固了边疆海防</w:t>
      </w:r>
    </w:p>
    <w:p w14:paraId="0BDCE58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造成了人口问题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拓展了明朝疆域</w:t>
      </w:r>
    </w:p>
    <w:p w14:paraId="4CBF8B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世纪</w:t>
      </w:r>
      <w:r>
        <w:rPr>
          <w:rFonts w:ascii="Times New Roman" w:hAnsi="Times New Roman" w:eastAsia="Times New Roman" w:cs="Times New Roman"/>
          <w:color w:val="000000"/>
        </w:rPr>
        <w:t>70</w:t>
      </w:r>
      <w:r>
        <w:rPr>
          <w:rFonts w:ascii="宋体" w:hAnsi="宋体" w:eastAsia="宋体" w:cs="宋体"/>
          <w:color w:val="000000"/>
        </w:rPr>
        <w:t>年代起，洋务派开办了轮船招商局、开平煤矿、汉阳铁厂、湖北织布局等民用企业。这些企业的开办（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7FE009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培养了近代军事人才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成功抵制了列强的侵略</w:t>
      </w:r>
    </w:p>
    <w:p w14:paraId="7901846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实现了“求富”目的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推动了中国近代化进程</w:t>
      </w:r>
    </w:p>
    <w:p w14:paraId="055E46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列强取得了在中国开设工厂、修筑铁路、开采矿山等特权，标志着列强由对华商品输出进入了资本输出的新阶段。这种局面出现在（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4FF3CE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鸦片战争后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甲午中日战争后</w:t>
      </w:r>
    </w:p>
    <w:p w14:paraId="05D2633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戊戌变法后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八国联军侵华后</w:t>
      </w:r>
    </w:p>
    <w:p w14:paraId="7D9A82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下图是某学生绘制的反映《辛丑条约》签订后清政府与列强关系的漫画。漫画旨在说明（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33636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33525" cy="16097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6921E4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西方列强军事实力异常强大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清政府沦为了“洋人的朝廷”</w:t>
      </w:r>
    </w:p>
    <w:p w14:paraId="613C022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中西礼仪文化存在巨大差异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清政府开启了学习西方历程</w:t>
      </w:r>
    </w:p>
    <w:p w14:paraId="75A22E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下表反映的主题是（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13"/>
        <w:gridCol w:w="5280"/>
      </w:tblGrid>
      <w:tr w14:paraId="2FD54E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AFCA8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时间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C5C21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事件</w:t>
            </w:r>
          </w:p>
        </w:tc>
      </w:tr>
      <w:tr w14:paraId="0FF088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029D8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1919</w:t>
            </w:r>
            <w:r>
              <w:rPr>
                <w:rFonts w:ascii="宋体" w:hAnsi="宋体" w:eastAsia="宋体" w:cs="宋体"/>
                <w:color w:val="000000"/>
              </w:rPr>
              <w:t>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B1D8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《新青年》刊载了李大钊的文章《我的马克思主义观》</w:t>
            </w:r>
          </w:p>
        </w:tc>
      </w:tr>
      <w:tr w14:paraId="14CD35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24979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1920-1921</w:t>
            </w:r>
            <w:r>
              <w:rPr>
                <w:rFonts w:ascii="宋体" w:hAnsi="宋体" w:eastAsia="宋体" w:cs="宋体"/>
                <w:color w:val="000000"/>
              </w:rPr>
              <w:t>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4317A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北京、上海、武昌、长沙等地成立了共产党早期组织</w:t>
            </w:r>
          </w:p>
        </w:tc>
      </w:tr>
      <w:tr w14:paraId="38BE61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91F36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1920</w:t>
            </w:r>
            <w:r>
              <w:rPr>
                <w:rFonts w:ascii="宋体" w:hAnsi="宋体" w:eastAsia="宋体" w:cs="宋体"/>
                <w:color w:val="000000"/>
              </w:rPr>
              <w:t>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  <w:r>
              <w:rPr>
                <w:rFonts w:ascii="宋体" w:hAnsi="宋体" w:eastAsia="宋体" w:cs="宋体"/>
                <w:color w:val="000000"/>
              </w:rPr>
              <w:t>月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9BBD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《共产党宣言》中文全译本出版</w:t>
            </w:r>
          </w:p>
        </w:tc>
      </w:tr>
      <w:tr w14:paraId="3CF07C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D5DFA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1921</w:t>
            </w:r>
            <w:r>
              <w:rPr>
                <w:rFonts w:ascii="宋体" w:hAnsi="宋体" w:eastAsia="宋体" w:cs="宋体"/>
                <w:color w:val="000000"/>
              </w:rPr>
              <w:t>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  <w:r>
              <w:rPr>
                <w:rFonts w:ascii="宋体" w:hAnsi="宋体" w:eastAsia="宋体" w:cs="宋体"/>
                <w:color w:val="000000"/>
              </w:rPr>
              <w:t>月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1E59F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中国共产党第一次全国代表大会在上海开幕</w:t>
            </w:r>
          </w:p>
        </w:tc>
      </w:tr>
    </w:tbl>
    <w:p w14:paraId="32A9B7B7">
      <w:pPr>
        <w:spacing w:line="360" w:lineRule="auto"/>
        <w:jc w:val="left"/>
        <w:textAlignment w:val="center"/>
        <w:rPr>
          <w:color w:val="000000"/>
        </w:rPr>
      </w:pPr>
    </w:p>
    <w:p w14:paraId="46124E0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中国共产党的成立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新文化运动的兴起</w:t>
      </w:r>
    </w:p>
    <w:p w14:paraId="41B3DEC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工人运动迅速发展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社会主义成为现实</w:t>
      </w:r>
    </w:p>
    <w:p w14:paraId="70F7A1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《过雪山草地》歌词中写道：“红军都是钢铁汉，千锤百炼不怕难。雪山低头迎远客，草毯泥毡扎营盘。风雨侵衣骨更硬，野菜充饥志越坚。官兵一致同甘苦，革命理想高于天。”歌词蕴含的精神是（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F5E9A6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红船精神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长征精神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延安精神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大别山精神</w:t>
      </w:r>
    </w:p>
    <w:p w14:paraId="1FB286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据历史学家刘大年研究，从</w:t>
      </w:r>
      <w:r>
        <w:rPr>
          <w:rFonts w:ascii="Times New Roman" w:hAnsi="Times New Roman" w:eastAsia="Times New Roman" w:cs="Times New Roman"/>
          <w:color w:val="000000"/>
        </w:rPr>
        <w:t>1931</w:t>
      </w:r>
      <w:r>
        <w:rPr>
          <w:rFonts w:ascii="宋体" w:hAnsi="宋体" w:eastAsia="宋体" w:cs="宋体"/>
          <w:color w:val="000000"/>
        </w:rPr>
        <w:t>年九一八事变到</w:t>
      </w:r>
      <w:r>
        <w:rPr>
          <w:rFonts w:ascii="Times New Roman" w:hAnsi="Times New Roman" w:eastAsia="Times New Roman" w:cs="Times New Roman"/>
          <w:color w:val="000000"/>
        </w:rPr>
        <w:t>1945</w:t>
      </w:r>
      <w:r>
        <w:rPr>
          <w:rFonts w:ascii="宋体" w:hAnsi="宋体" w:eastAsia="宋体" w:cs="宋体"/>
          <w:color w:val="000000"/>
        </w:rPr>
        <w:t>年日本宣布无条件投降为止，日军出国作战共伤病战死</w:t>
      </w:r>
      <w:r>
        <w:rPr>
          <w:rFonts w:ascii="Times New Roman" w:hAnsi="Times New Roman" w:eastAsia="Times New Roman" w:cs="Times New Roman"/>
          <w:color w:val="000000"/>
        </w:rPr>
        <w:t>287.4</w:t>
      </w:r>
      <w:r>
        <w:rPr>
          <w:rFonts w:ascii="宋体" w:hAnsi="宋体" w:eastAsia="宋体" w:cs="宋体"/>
          <w:color w:val="000000"/>
        </w:rPr>
        <w:t>万人。其中，</w:t>
      </w:r>
      <w:r>
        <w:rPr>
          <w:rFonts w:ascii="Times New Roman" w:hAnsi="Times New Roman" w:eastAsia="Times New Roman" w:cs="Times New Roman"/>
          <w:color w:val="000000"/>
        </w:rPr>
        <w:t>89</w:t>
      </w:r>
      <w:r>
        <w:rPr>
          <w:rFonts w:ascii="宋体" w:hAnsi="宋体" w:eastAsia="宋体" w:cs="宋体"/>
          <w:color w:val="000000"/>
        </w:rPr>
        <w:t>万余人死于太平洋战争，多达</w:t>
      </w:r>
      <w:r>
        <w:rPr>
          <w:rFonts w:ascii="Times New Roman" w:hAnsi="Times New Roman" w:eastAsia="Times New Roman" w:cs="Times New Roman"/>
          <w:color w:val="000000"/>
        </w:rPr>
        <w:t>198.4</w:t>
      </w:r>
      <w:r>
        <w:rPr>
          <w:rFonts w:ascii="宋体" w:hAnsi="宋体" w:eastAsia="宋体" w:cs="宋体"/>
          <w:color w:val="000000"/>
        </w:rPr>
        <w:t>万人死于中国战场。这表明，中国战场（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E9DB9C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始终坚持了积极进攻的作战策略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是世界反法西斯战争的东方主战场</w:t>
      </w:r>
    </w:p>
    <w:p w14:paraId="699CED6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是日军对外侵略扩张的唯一战场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得到盟军援助的大量先进武器装备</w:t>
      </w:r>
    </w:p>
    <w:p w14:paraId="08C0E0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下图两位英雄人物的壮举体现的共同精神是（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29E09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47800" cy="14287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057400" cy="14287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2520C">
      <w:pPr>
        <w:spacing w:line="360" w:lineRule="auto"/>
        <w:ind w:firstLine="0"/>
        <w:jc w:val="left"/>
        <w:textAlignment w:val="center"/>
        <w:rPr>
          <w:color w:val="000000"/>
        </w:rPr>
      </w:pPr>
      <w:r>
        <w:rPr>
          <w:color w:val="000000"/>
        </w:rPr>
        <w:t xml:space="preserve">      黄继光                                     邱少云</w:t>
      </w:r>
    </w:p>
    <w:p w14:paraId="68AAAB7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开天辟地、立党为公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自力更生、丰衣足食</w:t>
      </w:r>
    </w:p>
    <w:p w14:paraId="6F7AB10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实事求是、开拓创新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保家卫国、不怕牺牲</w:t>
      </w:r>
    </w:p>
    <w:p w14:paraId="6C9B64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下表所示</w:t>
      </w:r>
      <w:r>
        <w:rPr>
          <w:rFonts w:ascii="Times New Roman" w:hAnsi="Times New Roman" w:eastAsia="Times New Roman" w:cs="Times New Roman"/>
          <w:color w:val="000000"/>
        </w:rPr>
        <w:t>1978</w:t>
      </w:r>
      <w:r>
        <w:rPr>
          <w:rFonts w:ascii="宋体" w:hAnsi="宋体" w:eastAsia="宋体" w:cs="宋体"/>
          <w:color w:val="000000"/>
        </w:rPr>
        <w:t>年以来我国粮食生产变化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600"/>
        <w:gridCol w:w="923"/>
        <w:gridCol w:w="923"/>
        <w:gridCol w:w="923"/>
        <w:gridCol w:w="923"/>
      </w:tblGrid>
      <w:tr w14:paraId="2F2A6E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3C65A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年份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0BD3F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1949</w:t>
            </w:r>
            <w:r>
              <w:rPr>
                <w:rFonts w:ascii="宋体" w:hAnsi="宋体" w:eastAsia="宋体" w:cs="宋体"/>
                <w:color w:val="000000"/>
              </w:rPr>
              <w:t>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5B234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1978</w:t>
            </w:r>
            <w:r>
              <w:rPr>
                <w:rFonts w:ascii="宋体" w:hAnsi="宋体" w:eastAsia="宋体" w:cs="宋体"/>
                <w:color w:val="000000"/>
              </w:rPr>
              <w:t>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26BFC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1998</w:t>
            </w:r>
            <w:r>
              <w:rPr>
                <w:rFonts w:ascii="宋体" w:hAnsi="宋体" w:eastAsia="宋体" w:cs="宋体"/>
                <w:color w:val="000000"/>
              </w:rPr>
              <w:t>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18C3E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2018</w:t>
            </w:r>
            <w:r>
              <w:rPr>
                <w:rFonts w:ascii="宋体" w:hAnsi="宋体" w:eastAsia="宋体" w:cs="宋体"/>
                <w:color w:val="000000"/>
              </w:rPr>
              <w:t>年</w:t>
            </w:r>
          </w:p>
        </w:tc>
      </w:tr>
      <w:tr w14:paraId="3C68DE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957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中国粮食总产量（单位：亿吨）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78FA3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1.13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08B5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0023" name="图片 100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3" name="图片 100023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05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6A75F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5.12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6FBD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6.58</w:t>
            </w:r>
          </w:p>
        </w:tc>
      </w:tr>
      <w:tr w14:paraId="4729AF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3C473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中国人均粮食占有量（单位：公斤）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5A232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AA9B1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317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9DCC8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411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83F1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471</w:t>
            </w:r>
          </w:p>
        </w:tc>
      </w:tr>
    </w:tbl>
    <w:p w14:paraId="7E5A7933">
      <w:pPr>
        <w:spacing w:line="360" w:lineRule="auto"/>
        <w:jc w:val="left"/>
        <w:textAlignment w:val="center"/>
        <w:rPr>
          <w:color w:val="000000"/>
        </w:rPr>
      </w:pPr>
    </w:p>
    <w:p w14:paraId="507EF68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封建制度的废除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改革开放的推进</w:t>
      </w:r>
    </w:p>
    <w:p w14:paraId="6170B16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欧美国家的援助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福利政策的推行</w:t>
      </w:r>
    </w:p>
    <w:p w14:paraId="598B22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恩格斯曾告诫说：“以为人们可以到马克思的著作中去找一些不变的、现成的、永远适用的定义”是一种“误解”。这一“告诫”旨在强调，马克思主义（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392C47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指导了巴黎公社的成功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是不断发展的开放的理论</w:t>
      </w:r>
    </w:p>
    <w:p w14:paraId="7D7A35A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抨击了殖民主义的罪恶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鼓舞了亚非人民解放斗争</w:t>
      </w:r>
    </w:p>
    <w:p w14:paraId="7EB4CF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日本明治维新时期，人们争穿洋服，食牛肉，以为时髦；官员着礼服，佩绶带，俨然洋人。这反映了明治维新的特点是（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C065FF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立足本土文化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以西方为榜样</w:t>
      </w:r>
    </w:p>
    <w:p w14:paraId="3E2F635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军国主义浓厚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改革比较彻底</w:t>
      </w:r>
    </w:p>
    <w:p w14:paraId="5FB7BE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“科学研究的突破并迅速应用于工业生产，推动了电力工业、石油化学工业、汽车工业等新兴产业部门的诞生。”这一现象发生在（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51198A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第一次工业革命时期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美国罗斯福新政时期</w:t>
      </w:r>
    </w:p>
    <w:p w14:paraId="704BE7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第二次工业革命时期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第二次世界大战时期</w:t>
      </w:r>
    </w:p>
    <w:p w14:paraId="3F0579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Times New Roman" w:hAnsi="Times New Roman" w:eastAsia="Times New Roman" w:cs="Times New Roman"/>
          <w:color w:val="000000"/>
        </w:rPr>
        <w:t>1917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日，当俄国人民醒来，在街头看到这样一则布告：</w:t>
      </w:r>
    </w:p>
    <w:tbl>
      <w:tblPr>
        <w:tblStyle w:val="4"/>
        <w:tblW w:w="67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795"/>
      </w:tblGrid>
      <w:tr w14:paraId="6FEFED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6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7971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临时政府已被推翻，国家政权业已转到彼得格勒工兵代表苏维埃的机关，即领导彼得格勒无产阶级和卫戍部队的军事革命委员会手中。</w:t>
            </w:r>
          </w:p>
          <w:p w14:paraId="767F8AE4">
            <w:pPr>
              <w:spacing w:line="360" w:lineRule="auto"/>
              <w:jc w:val="righ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——彼得格勒工兵代表苏维埃军事革命委员会</w:t>
            </w:r>
          </w:p>
        </w:tc>
      </w:tr>
    </w:tbl>
    <w:p w14:paraId="5D3046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这表明（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081744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彼得一世改革成功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苏德战争正式爆发</w:t>
      </w:r>
    </w:p>
    <w:p w14:paraId="24A0CFE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十月革命取得胜利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两极格局正式形成</w:t>
      </w:r>
    </w:p>
    <w:p w14:paraId="3C72D0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下面为某历史教材中“第二次世界大战”部分的目录，其中第二节的标题应为（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50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010"/>
      </w:tblGrid>
      <w:tr w14:paraId="0B8557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0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ABB9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第一节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 </w:t>
            </w:r>
            <w:r>
              <w:rPr>
                <w:rFonts w:ascii="宋体" w:hAnsi="宋体" w:eastAsia="宋体" w:cs="宋体"/>
                <w:color w:val="000000"/>
              </w:rPr>
              <w:t>第二次世界大战的全面爆发及其初期阶段</w:t>
            </w:r>
          </w:p>
          <w:p w14:paraId="7171F97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第二节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 ____________________________________</w:t>
            </w:r>
          </w:p>
          <w:p w14:paraId="4388A3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第三节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 </w:t>
            </w:r>
            <w:r>
              <w:rPr>
                <w:rFonts w:ascii="宋体" w:hAnsi="宋体" w:eastAsia="宋体" w:cs="宋体"/>
                <w:color w:val="000000"/>
              </w:rPr>
              <w:t>第二次世界大战的转折</w:t>
            </w:r>
          </w:p>
          <w:p w14:paraId="5B7545E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第四节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 </w:t>
            </w:r>
            <w:r>
              <w:rPr>
                <w:rFonts w:ascii="宋体" w:hAnsi="宋体" w:eastAsia="宋体" w:cs="宋体"/>
                <w:color w:val="000000"/>
              </w:rPr>
              <w:t>第二次世界大战的结</w:t>
            </w:r>
          </w:p>
        </w:tc>
      </w:tr>
    </w:tbl>
    <w:p w14:paraId="6B5FA672">
      <w:pPr>
        <w:spacing w:line="360" w:lineRule="auto"/>
        <w:jc w:val="center"/>
        <w:textAlignment w:val="center"/>
        <w:rPr>
          <w:color w:val="000000"/>
        </w:rPr>
      </w:pPr>
    </w:p>
    <w:p w14:paraId="13EF25D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德国突袭波兰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诺曼底登陆成功</w:t>
      </w:r>
    </w:p>
    <w:p w14:paraId="0608742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反法西斯同盟形成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德国无条件投降</w:t>
      </w:r>
    </w:p>
    <w:p w14:paraId="1CB73A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近年来，美国采取了诸多贸易保护政策，如从多边贸易转向双边贸易，退出多个国际组织，对中国发动贸易战，限制本国企业的对外投资等。这些举措（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B18EFC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阻碍了经济全球化进程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导致了美国经济迅速衰落</w:t>
      </w:r>
    </w:p>
    <w:p w14:paraId="0E079AA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加速了两极格局的终结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推动了国际新秩序的建立</w:t>
      </w:r>
    </w:p>
    <w:p w14:paraId="12A599DA">
      <w:pPr>
        <w:spacing w:line="285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第Ⅱ卷（非选择题）</w:t>
      </w:r>
    </w:p>
    <w:p w14:paraId="3E2B67FB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二、材料解析题（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37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38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39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分。）</w:t>
      </w:r>
    </w:p>
    <w:p w14:paraId="23BB6F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阅读材料，回答问题。</w:t>
      </w:r>
    </w:p>
    <w:p w14:paraId="5DAB768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  子曰：“三人行，必有我师焉。择其善者而从之，其不善者而改之。”</w:t>
      </w:r>
    </w:p>
    <w:p w14:paraId="39E41AD4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——摘自《论语十则》</w:t>
      </w:r>
    </w:p>
    <w:p w14:paraId="0720AA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材料一体现了孔子怎样的品质？我们该如何学习这一品质？</w:t>
      </w:r>
    </w:p>
    <w:p w14:paraId="6F81A9B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  自2004年全球第一所孔子学院建立以来，孔子学院在世界范围内发展迅速，成为世界认识中国的一个重要平台。各地孔子学院纷纷开展汉语教学、汉语教师培训，以及体验中国传统文化活动，如包饺子、中医入门、剪纸、春节、太极拳等，推动了中国与各国的友好交往和文化交流。</w:t>
      </w:r>
    </w:p>
    <w:p w14:paraId="4F42E2F4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——据高远《新时代孔子学院的文化传播理念》等</w:t>
      </w:r>
    </w:p>
    <w:p w14:paraId="7F73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根据材料二并结合所学知识，谈谈孔子学院在各国设立的积极意义。</w:t>
      </w:r>
    </w:p>
    <w:p w14:paraId="3E343C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阅读材料，回答问题。</w:t>
      </w:r>
    </w:p>
    <w:p w14:paraId="66DDB8A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  台湾大事记（部分）</w:t>
      </w:r>
    </w:p>
    <w:tbl>
      <w:tblPr>
        <w:tblStyle w:val="4"/>
        <w:tblW w:w="69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60"/>
        <w:gridCol w:w="5085"/>
      </w:tblGrid>
      <w:tr w14:paraId="20E1B7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8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D0152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时期</w:t>
            </w:r>
          </w:p>
        </w:tc>
        <w:tc>
          <w:tcPr>
            <w:tcW w:w="50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1CF06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史实</w:t>
            </w:r>
          </w:p>
        </w:tc>
      </w:tr>
      <w:tr w14:paraId="52ADE6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8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41670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1281年</w:t>
            </w:r>
          </w:p>
        </w:tc>
        <w:tc>
          <w:tcPr>
            <w:tcW w:w="50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39577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元朝设立澎湖巡检司，负责管理澎湖和琉球</w:t>
            </w:r>
          </w:p>
        </w:tc>
      </w:tr>
      <w:tr w14:paraId="22906A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8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AF40D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1662年</w:t>
            </w:r>
          </w:p>
        </w:tc>
        <w:tc>
          <w:tcPr>
            <w:tcW w:w="50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1A65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郑成功打败荷兰殖民者，收复台湾</w:t>
            </w:r>
          </w:p>
        </w:tc>
      </w:tr>
      <w:tr w14:paraId="15119C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8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ECEA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1684年</w:t>
            </w:r>
          </w:p>
        </w:tc>
        <w:tc>
          <w:tcPr>
            <w:tcW w:w="50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6CADF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清朝在台湾设一府三县，隶属福建省</w:t>
            </w:r>
          </w:p>
        </w:tc>
      </w:tr>
      <w:tr w14:paraId="2803A4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8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B1D94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1885年</w:t>
            </w:r>
          </w:p>
        </w:tc>
        <w:tc>
          <w:tcPr>
            <w:tcW w:w="50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E4418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清朝设置台湾行省</w:t>
            </w:r>
          </w:p>
        </w:tc>
      </w:tr>
      <w:tr w14:paraId="42C06A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8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FC540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1943年12月</w:t>
            </w:r>
          </w:p>
        </w:tc>
        <w:tc>
          <w:tcPr>
            <w:tcW w:w="50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8988C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中、美、英三国政府发表《开罗宣言》，明确规定：日本所窃取的中国之领土，例如中国东北、台湾、澎湖列岛等，必须归还中国</w:t>
            </w:r>
          </w:p>
        </w:tc>
      </w:tr>
      <w:tr w14:paraId="12AB6F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8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DAA18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1945年7月</w:t>
            </w:r>
          </w:p>
        </w:tc>
        <w:tc>
          <w:tcPr>
            <w:tcW w:w="50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18C3B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中、美、英三国共同签署，后来苏联参加的《波茨坦公告》，重申“开罗宣言之条件必将实施”</w:t>
            </w:r>
          </w:p>
        </w:tc>
      </w:tr>
      <w:tr w14:paraId="016DD6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8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D5D4A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1971年10月</w:t>
            </w:r>
          </w:p>
        </w:tc>
        <w:tc>
          <w:tcPr>
            <w:tcW w:w="50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0731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第26届联合国大会通过第2758号决议，明确了中华人民共和国在联合国的一切合法权利，不存在“两个中国”“一中一台”的问题</w:t>
            </w:r>
          </w:p>
        </w:tc>
      </w:tr>
      <w:tr w14:paraId="774214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8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4621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中华人民共和国成立以来</w:t>
            </w:r>
          </w:p>
        </w:tc>
        <w:tc>
          <w:tcPr>
            <w:tcW w:w="50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BFEF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180多个国家先后同中国建立了外交关系，均承认只有一个中国，中华人民共和国政府是中国的唯一合法政府，台湾是中国的一部分</w:t>
            </w:r>
          </w:p>
        </w:tc>
      </w:tr>
    </w:tbl>
    <w:p w14:paraId="31F77A4C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——据张海鹏、陶文钊主编《台湾史稿》、齐世荣《世界史·现代史编》</w:t>
      </w:r>
    </w:p>
    <w:p w14:paraId="4B717C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根据表，指出我国古代中央政府首次在台湾地区建立的行政机构名称。</w:t>
      </w:r>
    </w:p>
    <w:p w14:paraId="75E375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运用表史实，结合所学知识说明“台湾是中国领土不可分割的一部分”。</w:t>
      </w:r>
    </w:p>
    <w:p w14:paraId="76A78F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近代以来，不同国家的现代化道路呈现不同特点。阅读材料，回答问题。</w:t>
      </w:r>
    </w:p>
    <w:p w14:paraId="1105E40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  工业革命后，英国依靠重炮和商品打开了其他民族国家闭关自守的大门，在亚洲、非洲、北美洲和大洋洲占领大量殖民地，建立起庞大的“日不落”殖民帝国。</w:t>
      </w:r>
    </w:p>
    <w:p w14:paraId="1A4C6FDE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——摘编自徐蓝《世界近现代史（1500-2007）》</w:t>
      </w:r>
    </w:p>
    <w:p w14:paraId="12E9A7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根据材料一，概括英国崛起的突出特点，并结合所学知识简述其影响。</w:t>
      </w:r>
    </w:p>
    <w:p w14:paraId="033EA73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23"/>
        <w:gridCol w:w="7170"/>
      </w:tblGrid>
      <w:tr w14:paraId="5FE6DE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02D18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时间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2E9D8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事件</w:t>
            </w:r>
          </w:p>
        </w:tc>
      </w:tr>
      <w:tr w14:paraId="55EB64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357A6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1978年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0A439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中共十一届三中全会召开</w:t>
            </w:r>
          </w:p>
        </w:tc>
      </w:tr>
      <w:tr w14:paraId="5EC56F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E9007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1980年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7EA0C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中央决定兴办深圳、珠海、汕头、厦门4个经济特区</w:t>
            </w:r>
          </w:p>
        </w:tc>
      </w:tr>
      <w:tr w14:paraId="542172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9A04B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1984年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F7C1A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中共中央决定加快以城市为重点的经济体制改革步伐</w:t>
            </w:r>
          </w:p>
        </w:tc>
      </w:tr>
      <w:tr w14:paraId="1347C9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A3075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1992年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7314A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中共十四大明确提出要建立社会主义市场经济体制</w:t>
            </w:r>
          </w:p>
        </w:tc>
      </w:tr>
      <w:tr w14:paraId="1B57B9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F06CE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2001年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5A5B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中国成为世界贸易组织成员国</w:t>
            </w:r>
          </w:p>
        </w:tc>
      </w:tr>
      <w:tr w14:paraId="7BFAAE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CA567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2014年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5851E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“一带一路”建设作为一种全新的合作模式和共同繁荣发展的方案正式提出</w:t>
            </w:r>
          </w:p>
        </w:tc>
      </w:tr>
      <w:tr w14:paraId="54D102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BA911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2017年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0C87A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习近平提出“构建人类命运共同体，实现共赢共享”的中国方案</w:t>
            </w:r>
          </w:p>
        </w:tc>
      </w:tr>
      <w:tr w14:paraId="0CEB99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1F0FC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2020年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348A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中国脱贫攻坚战取得全面胜利，完成了消除绝对贫困的艰巨任务</w:t>
            </w:r>
          </w:p>
        </w:tc>
      </w:tr>
    </w:tbl>
    <w:p w14:paraId="7E5B40CA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中国现代史大事记</w:t>
      </w:r>
    </w:p>
    <w:p w14:paraId="12807816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（据《中国共产党简史》编制）</w:t>
      </w:r>
    </w:p>
    <w:p w14:paraId="3F5187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根据材料二，指出中国实行改革开放的标志性事件。</w:t>
      </w:r>
    </w:p>
    <w:p w14:paraId="53E5DC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根据材料二，提炼一个观点或看法，并结合所学知识加以阐述。</w:t>
      </w:r>
    </w:p>
    <w:p w14:paraId="030AE0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（要求：观点明确，史论结合，条理清楚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）</w:t>
      </w:r>
    </w:p>
    <w:p w14:paraId="0709640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br w:type="page"/>
      </w:r>
      <w:r>
        <w:rPr>
          <w:color w:val="000000"/>
        </w:rPr>
        <w:drawing>
          <wp:inline distT="0" distB="0" distL="114300" distR="114300">
            <wp:extent cx="5731510" cy="6859270"/>
            <wp:effectExtent l="0" t="0" r="0" b="0"/>
            <wp:docPr id="1258719288" name="图片 1258719288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719288" name="图片 1258719288" descr="promotion-pages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859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7E1E9E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C33AC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8FF16E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DF2FAB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81E7CA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A81006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5C25F2A"/>
    <w:rsid w:val="38274566"/>
    <w:rsid w:val="50F97B35"/>
    <w:rsid w:val="62C87A7B"/>
    <w:rsid w:val="754471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3.png"/><Relationship Id="rId21" Type="http://schemas.openxmlformats.org/officeDocument/2006/relationships/image" Target="media/image12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3472</Words>
  <Characters>3772</Characters>
  <Lines>0</Lines>
  <Paragraphs>0</Paragraphs>
  <TotalTime>4</TotalTime>
  <ScaleCrop>false</ScaleCrop>
  <LinksUpToDate>false</LinksUpToDate>
  <CharactersWithSpaces>4062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2023-08-31T23:10:00Z</dcterms:created>
  <dc:creator>学科网试题生产平台</dc:creator>
  <dc:description>3309707555119104</dc:description>
  <cp:lastModifiedBy>上帝掷骰子吗</cp:lastModifiedBy>
  <dcterms:modified xsi:type="dcterms:W3CDTF">2024-07-20T16:01:02Z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F7D7AC27D4EF4F1497491A89E8291C4A_12</vt:lpwstr>
  </property>
</Properties>
</file>