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678761">
      <w:pPr>
        <w:pStyle w:val="5"/>
        <w:jc w:val="center"/>
        <w:rPr>
          <w:rFonts w:ascii="宋体" w:hAnsi="宋体" w:cs="Lucida Sans Unicode"/>
          <w:b/>
          <w:bCs/>
          <w:color w:val="FF0000"/>
          <w:sz w:val="28"/>
          <w:szCs w:val="44"/>
        </w:rPr>
      </w:pPr>
      <w:bookmarkStart w:id="1" w:name="_GoBack"/>
      <w:bookmarkEnd w:id="1"/>
      <w:r>
        <w:rPr>
          <w:rFonts w:hint="eastAsia" w:ascii="宋体" w:hAnsi="宋体"/>
          <w:b/>
          <w:bCs/>
          <w:color w:val="FF0000"/>
          <w:sz w:val="28"/>
          <w:szCs w:val="44"/>
        </w:rPr>
        <w:t>2019年咸阳市初中毕业学业考试</w:t>
      </w:r>
      <w:r>
        <w:rPr>
          <w:rFonts w:hint="eastAsia" w:ascii="宋体" w:hAnsi="宋体" w:cs="Lucida Sans Unicode"/>
          <w:b/>
          <w:bCs/>
          <w:color w:val="FF0000"/>
          <w:sz w:val="28"/>
          <w:szCs w:val="44"/>
        </w:rPr>
        <w:t>生物试卷</w:t>
      </w:r>
    </w:p>
    <w:p w14:paraId="2D16DABD">
      <w:pPr>
        <w:spacing w:line="400" w:lineRule="atLeast"/>
        <w:jc w:val="center"/>
        <w:rPr>
          <w:rFonts w:ascii="宋体" w:hAnsi="宋体" w:cs="宋体"/>
          <w:b/>
          <w:bCs/>
          <w:szCs w:val="32"/>
        </w:rPr>
      </w:pPr>
      <w:r>
        <w:rPr>
          <w:rFonts w:hint="eastAsia" w:ascii="宋体" w:hAnsi="宋体" w:cs="宋体"/>
          <w:b/>
          <w:bCs/>
          <w:szCs w:val="32"/>
        </w:rPr>
        <w:t>第一部分  （选择题   共20分）</w:t>
      </w:r>
    </w:p>
    <w:p w14:paraId="01E262DA">
      <w:pPr>
        <w:spacing w:line="400" w:lineRule="atLeast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t>本卷共20题，每题1分，共计20分。每题只有一个选项符合题意。</w:t>
      </w:r>
    </w:p>
    <w:p w14:paraId="48C55B76">
      <w:pPr>
        <w:pStyle w:val="3"/>
        <w:spacing w:line="400" w:lineRule="exact"/>
        <w:jc w:val="left"/>
        <w:rPr>
          <w:rFonts w:hAnsi="宋体" w:cs="宋体"/>
        </w:rPr>
      </w:pPr>
      <w:r>
        <w:rPr>
          <w:rFonts w:hint="eastAsia" w:hAnsi="宋体" w:cs="宋体"/>
        </w:rPr>
        <w:t xml:space="preserve">1.下列属于生物对外界刺激作出反应的是 </w:t>
      </w:r>
    </w:p>
    <w:p w14:paraId="3BEF17CF">
      <w:pPr>
        <w:pStyle w:val="3"/>
        <w:spacing w:line="400" w:lineRule="exact"/>
        <w:ind w:firstLine="210" w:firstLineChars="100"/>
        <w:jc w:val="left"/>
        <w:rPr>
          <w:rFonts w:hAnsi="宋体" w:cs="宋体"/>
        </w:rPr>
      </w:pPr>
      <w:r>
        <w:rPr>
          <w:rFonts w:hint="eastAsia" w:hAnsi="宋体" w:cs="宋体"/>
        </w:rPr>
        <w:t>A.兔子以植物为食　　　            B.含羞草的叶片受到碰触时会合拢</w:t>
      </w:r>
    </w:p>
    <w:p w14:paraId="393914A0">
      <w:pPr>
        <w:pStyle w:val="3"/>
        <w:spacing w:line="400" w:lineRule="exact"/>
        <w:ind w:firstLine="210" w:firstLineChars="100"/>
        <w:jc w:val="left"/>
        <w:rPr>
          <w:rFonts w:hAnsi="宋体" w:cs="宋体"/>
        </w:rPr>
      </w:pPr>
      <w:r>
        <w:rPr>
          <w:rFonts w:hint="eastAsia" w:hAnsi="宋体" w:cs="宋体"/>
        </w:rPr>
        <w:t>C.蘑菇的生长                      D.小麦能进行光合作用制造有机物</w:t>
      </w:r>
    </w:p>
    <w:p w14:paraId="7E502284">
      <w:pPr>
        <w:pStyle w:val="3"/>
        <w:spacing w:line="400" w:lineRule="exact"/>
        <w:rPr>
          <w:rFonts w:hAnsi="宋体" w:cs="宋体"/>
        </w:rPr>
      </w:pPr>
      <w:r>
        <w:rPr>
          <w:rFonts w:hAnsi="宋体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3924300</wp:posOffset>
            </wp:positionH>
            <wp:positionV relativeFrom="paragraph">
              <wp:posOffset>6350</wp:posOffset>
            </wp:positionV>
            <wp:extent cx="1943100" cy="1476375"/>
            <wp:effectExtent l="0" t="0" r="0" b="9525"/>
            <wp:wrapTight wrapText="bothSides">
              <wp:wrapPolygon>
                <wp:start x="0" y="0"/>
                <wp:lineTo x="0" y="21461"/>
                <wp:lineTo x="21388" y="21461"/>
                <wp:lineTo x="21388" y="0"/>
                <wp:lineTo x="0" y="0"/>
              </wp:wrapPolygon>
            </wp:wrapTight>
            <wp:docPr id="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hAnsi="宋体" w:cs="宋体"/>
        </w:rPr>
        <w:t>2.如图是某生态系统示意图，据图分析下列说法错误的是</w:t>
      </w:r>
    </w:p>
    <w:p w14:paraId="6E4C994D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 xml:space="preserve">A.图中的生物构成了食物链和食物网       </w:t>
      </w:r>
    </w:p>
    <w:p w14:paraId="12D840A4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B.</w:t>
      </w:r>
      <w:r>
        <w:rPr>
          <w:rFonts w:hAnsi="宋体" w:cs="宋体"/>
        </w:rPr>
        <w:t>②</w:t>
      </w:r>
      <w:r>
        <w:rPr>
          <w:rFonts w:hint="eastAsia" w:hAnsi="宋体" w:cs="宋体"/>
        </w:rPr>
        <w:t>→③→④构成一条食物链</w:t>
      </w:r>
    </w:p>
    <w:p w14:paraId="40BA6077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 xml:space="preserve">C.③、④是消费者，④体内毒素富集最多   </w:t>
      </w:r>
    </w:p>
    <w:p w14:paraId="098C4756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D.该生态系统的自动调节能力是有限的</w:t>
      </w:r>
    </w:p>
    <w:p w14:paraId="59765476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 w:cs="宋体"/>
        </w:rPr>
        <w:t>3.丁丁同学在生物实验操作考试中，使用显微镜时出现的问题与解决办法搭配错误的是</w:t>
      </w:r>
    </w:p>
    <w:p w14:paraId="7268F806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A.物像不清晰</w:t>
      </w:r>
      <w:r>
        <w:rPr>
          <w:rFonts w:hint="eastAsia" w:hAnsi="宋体" w:cs="楷体"/>
          <w:color w:val="000000"/>
        </w:rPr>
        <w:t>——</w:t>
      </w:r>
      <w:r>
        <w:rPr>
          <w:rFonts w:hint="eastAsia" w:hAnsi="宋体" w:cs="宋体"/>
        </w:rPr>
        <w:t>调节细准焦螺旋    B.视野较暗</w:t>
      </w:r>
      <w:r>
        <w:rPr>
          <w:rFonts w:hint="eastAsia" w:hAnsi="宋体" w:cs="楷体"/>
          <w:color w:val="000000"/>
        </w:rPr>
        <w:t>——</w:t>
      </w:r>
      <w:r>
        <w:rPr>
          <w:rFonts w:hint="eastAsia" w:hAnsi="宋体" w:cs="宋体"/>
        </w:rPr>
        <w:t xml:space="preserve">选用凹面镜 </w:t>
      </w:r>
    </w:p>
    <w:p w14:paraId="1540BDD2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C.物像偏上方</w:t>
      </w:r>
      <w:r>
        <w:rPr>
          <w:rFonts w:hint="eastAsia" w:hAnsi="宋体" w:cs="楷体"/>
          <w:color w:val="000000"/>
        </w:rPr>
        <w:t>——</w:t>
      </w:r>
      <w:r>
        <w:rPr>
          <w:rFonts w:hint="eastAsia" w:hAnsi="宋体" w:cs="宋体"/>
        </w:rPr>
        <w:t>向下方移动玻片    D.物像太小</w:t>
      </w:r>
      <w:r>
        <w:rPr>
          <w:rFonts w:hint="eastAsia" w:hAnsi="宋体" w:cs="楷体"/>
          <w:color w:val="000000"/>
        </w:rPr>
        <w:t>——</w:t>
      </w:r>
      <w:r>
        <w:rPr>
          <w:rFonts w:hint="eastAsia" w:hAnsi="宋体" w:cs="宋体"/>
        </w:rPr>
        <w:t>换高倍目镜或高倍物镜</w:t>
      </w:r>
    </w:p>
    <w:p w14:paraId="41428844">
      <w:pPr>
        <w:pStyle w:val="2"/>
        <w:spacing w:after="0" w:line="360" w:lineRule="auto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4.如图是丁丁同学制作人体口腔上皮细胞临时装片的过程图，排序正确的是</w:t>
      </w:r>
    </w:p>
    <w:p w14:paraId="79CA617E">
      <w:pPr>
        <w:pStyle w:val="2"/>
        <w:spacing w:after="0" w:line="360" w:lineRule="auto"/>
        <w:jc w:val="center"/>
        <w:rPr>
          <w:rFonts w:ascii="宋体" w:hAnsi="宋体" w:cs="宋体"/>
          <w:szCs w:val="21"/>
        </w:rPr>
      </w:pPr>
      <w:r>
        <w:rPr>
          <w:rFonts w:ascii="宋体" w:hAnsi="宋体"/>
        </w:rPr>
        <w:drawing>
          <wp:inline distT="0" distB="0" distL="114300" distR="114300">
            <wp:extent cx="4038600" cy="111442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F0800">
      <w:pPr>
        <w:pStyle w:val="2"/>
        <w:spacing w:after="0" w:line="400" w:lineRule="exact"/>
        <w:ind w:firstLine="210" w:firstLineChars="1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A.①②③④⑤     B.⑤①③④②     C.③①④⑤②      D.⑤②④①③ </w:t>
      </w:r>
    </w:p>
    <w:p w14:paraId="380DE989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 w:cs="宋体"/>
        </w:rPr>
        <w:t>5.健康人骨髓中的造血干细胞不断产生新的血细胞，补充死亡和衰老细胞。如图表示</w:t>
      </w:r>
    </w:p>
    <w:p w14:paraId="352C49F8">
      <w:pPr>
        <w:pStyle w:val="3"/>
        <w:spacing w:line="400" w:lineRule="exact"/>
        <w:jc w:val="left"/>
        <w:rPr>
          <w:rFonts w:hAnsi="宋体" w:cs="宋体"/>
        </w:rPr>
      </w:pPr>
      <w:r>
        <w:rPr>
          <w:rFonts w:hAnsi="宋体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66675</wp:posOffset>
            </wp:positionV>
            <wp:extent cx="3438525" cy="1343025"/>
            <wp:effectExtent l="0" t="0" r="9525" b="9525"/>
            <wp:wrapTopAndBottom/>
            <wp:docPr id="8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2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hAnsi="宋体"/>
        </w:rPr>
        <w:t xml:space="preserve">  </w:t>
      </w:r>
      <w:r>
        <w:rPr>
          <w:rFonts w:hint="eastAsia" w:hAnsi="宋体" w:cs="宋体"/>
        </w:rPr>
        <w:t>A.细胞分裂       B.细胞分化      C.细胞生长      D. 细胞分生</w:t>
      </w:r>
    </w:p>
    <w:p w14:paraId="6F5A2476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 w:cs="宋体"/>
        </w:rPr>
        <w:t>6.如图所示几种植物，据图判断下列说法错误的是</w:t>
      </w:r>
    </w:p>
    <w:p w14:paraId="00C739DF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Ansi="宋体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72390</wp:posOffset>
            </wp:positionV>
            <wp:extent cx="4943475" cy="1476375"/>
            <wp:effectExtent l="0" t="0" r="9525" b="9525"/>
            <wp:wrapTopAndBottom/>
            <wp:docPr id="4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hAnsi="宋体" w:cs="宋体"/>
        </w:rPr>
        <w:t>A.以上植物中，属于种子植物的是</w:t>
      </w:r>
      <w:r>
        <w:rPr>
          <w:rFonts w:hAnsi="宋体" w:cs="宋体"/>
        </w:rPr>
        <w:t>②④⑤</w:t>
      </w:r>
    </w:p>
    <w:p w14:paraId="0308213E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B.用孢子繁殖后代的植物是</w:t>
      </w:r>
      <w:r>
        <w:rPr>
          <w:rFonts w:hAnsi="宋体" w:cs="宋体"/>
        </w:rPr>
        <w:t>①③⑥</w:t>
      </w:r>
    </w:p>
    <w:p w14:paraId="58AAA618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C.</w:t>
      </w:r>
      <w:r>
        <w:rPr>
          <w:rFonts w:hAnsi="宋体" w:cs="宋体"/>
        </w:rPr>
        <w:t>⑥</w:t>
      </w:r>
      <w:r>
        <w:rPr>
          <w:rFonts w:hint="eastAsia" w:hAnsi="宋体" w:cs="宋体"/>
        </w:rPr>
        <w:t>的叶片只由一层细胞构成，可以作为监测空气污染程度的指示植物</w:t>
      </w:r>
    </w:p>
    <w:p w14:paraId="0F628F3E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D.</w:t>
      </w:r>
      <w:r>
        <w:rPr>
          <w:rFonts w:hAnsi="宋体" w:cs="宋体"/>
        </w:rPr>
        <w:t>②</w:t>
      </w:r>
      <w:r>
        <w:rPr>
          <w:rFonts w:hint="eastAsia" w:hAnsi="宋体" w:cs="宋体"/>
        </w:rPr>
        <w:t>和</w:t>
      </w:r>
      <w:r>
        <w:rPr>
          <w:rFonts w:hAnsi="宋体" w:cs="宋体"/>
        </w:rPr>
        <w:t>④</w:t>
      </w:r>
      <w:r>
        <w:rPr>
          <w:rFonts w:hint="eastAsia" w:hAnsi="宋体" w:cs="宋体"/>
        </w:rPr>
        <w:t>相比，不同点主要是</w:t>
      </w:r>
      <w:r>
        <w:rPr>
          <w:rFonts w:hAnsi="宋体" w:cs="宋体"/>
        </w:rPr>
        <w:t>②</w:t>
      </w:r>
      <w:r>
        <w:rPr>
          <w:rFonts w:hint="eastAsia" w:hAnsi="宋体" w:cs="宋体"/>
        </w:rPr>
        <w:t>的种子没有果皮包被，</w:t>
      </w:r>
      <w:r>
        <w:rPr>
          <w:rFonts w:hAnsi="宋体" w:cs="宋体"/>
        </w:rPr>
        <w:t>④</w:t>
      </w:r>
      <w:r>
        <w:rPr>
          <w:rFonts w:hint="eastAsia" w:hAnsi="宋体" w:cs="宋体"/>
        </w:rPr>
        <w:t>的种子有果皮包被</w:t>
      </w:r>
    </w:p>
    <w:p w14:paraId="36811A6D">
      <w:pPr>
        <w:pStyle w:val="3"/>
        <w:spacing w:line="400" w:lineRule="exact"/>
        <w:jc w:val="left"/>
        <w:rPr>
          <w:rFonts w:hAnsi="宋体" w:cs="宋体"/>
        </w:rPr>
      </w:pPr>
      <w:r>
        <w:rPr>
          <w:rFonts w:hAnsi="宋体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304800</wp:posOffset>
            </wp:positionV>
            <wp:extent cx="4619625" cy="1809750"/>
            <wp:effectExtent l="0" t="0" r="9525" b="0"/>
            <wp:wrapTopAndBottom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hAnsi="宋体" w:cs="宋体"/>
        </w:rPr>
        <w:t>7.如图为被子植物种子的结构示意图，下列叙述错误的是</w:t>
      </w:r>
    </w:p>
    <w:p w14:paraId="7AD556F1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A.甲图属于双子叶植物             B.乙图中的</w:t>
      </w:r>
      <w:r>
        <w:rPr>
          <w:rFonts w:hAnsi="宋体" w:cs="宋体"/>
        </w:rPr>
        <w:t>⑪</w:t>
      </w:r>
      <w:r>
        <w:rPr>
          <w:rFonts w:hint="eastAsia" w:hAnsi="宋体" w:cs="宋体"/>
        </w:rPr>
        <w:t xml:space="preserve">在种子萌发时起转运营养物质的作用  </w:t>
      </w:r>
    </w:p>
    <w:p w14:paraId="5F4290E7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C.豆浆的营养物质来自于</w:t>
      </w:r>
      <w:r>
        <w:rPr>
          <w:rFonts w:hAnsi="宋体" w:cs="宋体"/>
        </w:rPr>
        <w:t>⑤</w:t>
      </w:r>
      <w:r>
        <w:rPr>
          <w:rFonts w:hint="eastAsia" w:hAnsi="宋体" w:cs="宋体"/>
        </w:rPr>
        <w:t xml:space="preserve">         D.乙图中的胚包括</w:t>
      </w:r>
      <w:r>
        <w:rPr>
          <w:rFonts w:hAnsi="宋体" w:cs="宋体"/>
        </w:rPr>
        <w:t>⑦⑧⑨⑩</w:t>
      </w:r>
      <w:r>
        <w:rPr>
          <w:rFonts w:hint="eastAsia" w:hAnsi="宋体" w:cs="宋体"/>
        </w:rPr>
        <w:t xml:space="preserve"> </w:t>
      </w:r>
    </w:p>
    <w:p w14:paraId="69AC158D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 w:cs="宋体"/>
        </w:rPr>
        <w:t>8.如图为桃花结构示意图，下列有关“开花和结果”叙述错误的是</w:t>
      </w:r>
    </w:p>
    <w:p w14:paraId="0A88577E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A.图中</w:t>
      </w:r>
      <w:r>
        <w:rPr>
          <w:rFonts w:hAnsi="宋体" w:cs="宋体"/>
        </w:rPr>
        <w:t>⑥</w:t>
      </w:r>
      <w:r>
        <w:rPr>
          <w:rFonts w:hint="eastAsia" w:hAnsi="宋体" w:cs="宋体"/>
        </w:rPr>
        <w:t xml:space="preserve">将来发育成种子           B.受精完成后，花瓣、雄蕊、柱头和花柱都凋落      </w:t>
      </w:r>
    </w:p>
    <w:p w14:paraId="1F630D90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C.这朵花的雌蕊由</w:t>
      </w:r>
      <w:r>
        <w:rPr>
          <w:rFonts w:hAnsi="宋体" w:cs="宋体"/>
        </w:rPr>
        <w:t>①③⑥</w:t>
      </w:r>
      <w:r>
        <w:rPr>
          <w:rFonts w:hint="eastAsia" w:hAnsi="宋体" w:cs="宋体"/>
        </w:rPr>
        <w:t xml:space="preserve">组成       D.开花时期雨天过多，会影响花的传粉 </w:t>
      </w:r>
    </w:p>
    <w:p w14:paraId="4442CB72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 w:cs="宋体"/>
        </w:rPr>
        <w:t>9.下列有关“人体生殖和发育”叙述错误的是</w:t>
      </w:r>
    </w:p>
    <w:p w14:paraId="3A277578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 xml:space="preserve">A.男性产生精子的器官是睾丸       B.精子和卵细胞在子宫内结合       </w:t>
      </w:r>
    </w:p>
    <w:p w14:paraId="52448711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 xml:space="preserve">C.女性产生卵细胞的器官是卵巢     D.胎儿与母体进行物质交换的结构是胎盘 </w:t>
      </w:r>
    </w:p>
    <w:p w14:paraId="7A605F3A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 w:cs="宋体"/>
        </w:rPr>
        <w:t>10.下列日常生活中问题的处理方式与原因解释错误的是</w:t>
      </w:r>
    </w:p>
    <w:p w14:paraId="02AB8715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A.牙龈出血应多吃水果蔬菜</w:t>
      </w:r>
      <w:r>
        <w:rPr>
          <w:rFonts w:hint="eastAsia" w:hAnsi="宋体" w:cs="楷体"/>
          <w:color w:val="000000"/>
        </w:rPr>
        <w:t>——</w:t>
      </w:r>
      <w:r>
        <w:rPr>
          <w:rFonts w:hint="eastAsia" w:hAnsi="宋体" w:cs="宋体"/>
        </w:rPr>
        <w:t xml:space="preserve">水果蔬菜富含维生素A </w:t>
      </w:r>
    </w:p>
    <w:p w14:paraId="46124563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B.对胃有刺激的药物被装在用淀粉制作的胶囊中</w:t>
      </w:r>
      <w:r>
        <w:rPr>
          <w:rFonts w:hint="eastAsia" w:hAnsi="宋体" w:cs="楷体"/>
          <w:color w:val="000000"/>
        </w:rPr>
        <w:t>——</w:t>
      </w:r>
      <w:r>
        <w:rPr>
          <w:rFonts w:hint="eastAsia" w:hAnsi="宋体" w:cs="宋体"/>
        </w:rPr>
        <w:t xml:space="preserve">胃不消化淀粉       </w:t>
      </w:r>
    </w:p>
    <w:p w14:paraId="0A2332B4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C.胆囊炎患者不能吃油腻的食物</w:t>
      </w:r>
      <w:r>
        <w:rPr>
          <w:rFonts w:hint="eastAsia" w:hAnsi="宋体" w:cs="楷体"/>
          <w:color w:val="000000"/>
        </w:rPr>
        <w:t>——</w:t>
      </w:r>
      <w:r>
        <w:rPr>
          <w:rFonts w:hint="eastAsia" w:hAnsi="宋体" w:cs="宋体"/>
        </w:rPr>
        <w:t xml:space="preserve">胆汁能乳化脂肪      </w:t>
      </w:r>
    </w:p>
    <w:p w14:paraId="051524DD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D.糖尿病患者不能口服胰岛素</w:t>
      </w:r>
      <w:r>
        <w:rPr>
          <w:rFonts w:hint="eastAsia" w:hAnsi="宋体" w:cs="楷体"/>
          <w:color w:val="000000"/>
        </w:rPr>
        <w:t>——</w:t>
      </w:r>
      <w:r>
        <w:rPr>
          <w:rFonts w:hint="eastAsia" w:hAnsi="宋体" w:cs="宋体"/>
        </w:rPr>
        <w:t>胰岛素属于蛋白质会在胃内分解</w:t>
      </w:r>
    </w:p>
    <w:p w14:paraId="6831B02E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 w:cs="宋体"/>
        </w:rPr>
        <w:t>11.“绿水青山就是金山银山”“秦岭保卫战”“打赢蓝天保卫战”等都突出保护生态环境的重要性，实现人与自然的和谐发展。以下做法不符合这一观念的是</w:t>
      </w:r>
    </w:p>
    <w:p w14:paraId="3A41333A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A.垃圾分类回收   B.拆除秦岭非法别墅   C.私家车限行  D.传统节日可燃放烟花炮竹</w:t>
      </w:r>
    </w:p>
    <w:p w14:paraId="057AC352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 w:cs="宋体"/>
        </w:rPr>
        <w:t>12.下列有关无脊椎动物的特征，叙述错误的是</w:t>
      </w:r>
    </w:p>
    <w:p w14:paraId="3971202D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 xml:space="preserve">A.水母和涡虫的共同特征是有口无肛门     B.蚯蚓的刚毛起辅助运动作用       </w:t>
      </w:r>
    </w:p>
    <w:p w14:paraId="4FF7EEAF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Ansi="宋体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520700</wp:posOffset>
            </wp:positionV>
            <wp:extent cx="5273040" cy="1337945"/>
            <wp:effectExtent l="0" t="0" r="3810" b="14605"/>
            <wp:wrapTopAndBottom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33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hAnsi="宋体" w:cs="宋体"/>
        </w:rPr>
        <w:t xml:space="preserve">C.软体动物都具有贝壳                   D.蝗虫的呼吸器官是气管 </w:t>
      </w:r>
    </w:p>
    <w:p w14:paraId="122220C1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 w:cs="宋体"/>
        </w:rPr>
        <w:t>13.如图是脊椎动物类群的代表动物，有关动物特征叙述错误的是</w:t>
      </w:r>
    </w:p>
    <w:p w14:paraId="03592C7C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A.</w:t>
      </w:r>
      <w:r>
        <w:rPr>
          <w:rFonts w:hAnsi="宋体" w:cs="宋体"/>
        </w:rPr>
        <w:t>①</w:t>
      </w:r>
      <w:r>
        <w:rPr>
          <w:rFonts w:hint="eastAsia" w:hAnsi="宋体" w:cs="宋体"/>
        </w:rPr>
        <w:t>和</w:t>
      </w:r>
      <w:r>
        <w:rPr>
          <w:rFonts w:hAnsi="宋体" w:cs="宋体"/>
        </w:rPr>
        <w:t>②</w:t>
      </w:r>
      <w:r>
        <w:rPr>
          <w:rFonts w:hint="eastAsia" w:hAnsi="宋体" w:cs="宋体"/>
        </w:rPr>
        <w:t xml:space="preserve">终生生活在水中，用鳃呼吸         </w:t>
      </w:r>
    </w:p>
    <w:p w14:paraId="72869DA9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B.</w:t>
      </w:r>
      <w:r>
        <w:rPr>
          <w:rFonts w:hAnsi="宋体" w:cs="宋体"/>
        </w:rPr>
        <w:t>③</w:t>
      </w:r>
      <w:r>
        <w:rPr>
          <w:rFonts w:hint="eastAsia" w:hAnsi="宋体" w:cs="宋体"/>
        </w:rPr>
        <w:t xml:space="preserve">的生殖发育摆脱了水的限制,是真正的陆生动物      </w:t>
      </w:r>
    </w:p>
    <w:p w14:paraId="13DE6553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C.</w:t>
      </w:r>
      <w:r>
        <w:rPr>
          <w:rFonts w:hAnsi="宋体" w:cs="宋体"/>
        </w:rPr>
        <w:t>④</w:t>
      </w:r>
      <w:r>
        <w:rPr>
          <w:rFonts w:hint="eastAsia" w:hAnsi="宋体" w:cs="宋体"/>
        </w:rPr>
        <w:t xml:space="preserve">体温恒定，利用气囊辅助呼吸      </w:t>
      </w:r>
    </w:p>
    <w:p w14:paraId="19836AD7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D.</w:t>
      </w:r>
      <w:r>
        <w:rPr>
          <w:rFonts w:hAnsi="宋体" w:cs="宋体"/>
        </w:rPr>
        <w:t>⑤</w:t>
      </w:r>
      <w:r>
        <w:rPr>
          <w:rFonts w:hint="eastAsia" w:hAnsi="宋体" w:cs="宋体"/>
        </w:rPr>
        <w:t xml:space="preserve">胎生、哺乳提高后代成活率 </w:t>
      </w:r>
    </w:p>
    <w:p w14:paraId="4D0C6024">
      <w:pPr>
        <w:pStyle w:val="3"/>
        <w:spacing w:line="400" w:lineRule="exact"/>
        <w:jc w:val="left"/>
        <w:rPr>
          <w:rFonts w:hAnsi="宋体" w:cs="宋体"/>
        </w:rPr>
      </w:pPr>
      <w:r>
        <w:rPr>
          <w:rFonts w:hint="eastAsia" w:hAnsi="宋体" w:cs="宋体"/>
        </w:rPr>
        <w:t>14.丁丁在体育考试中做引体向上时，关于这些动作分析错误的是</w:t>
      </w:r>
    </w:p>
    <w:p w14:paraId="6A64C9D5">
      <w:pPr>
        <w:pStyle w:val="3"/>
        <w:spacing w:line="400" w:lineRule="exact"/>
        <w:ind w:firstLine="210" w:firstLineChars="100"/>
        <w:jc w:val="left"/>
        <w:rPr>
          <w:rFonts w:hAnsi="宋体" w:cs="宋体"/>
        </w:rPr>
      </w:pPr>
      <w:r>
        <w:rPr>
          <w:rFonts w:hint="eastAsia" w:hAnsi="宋体" w:cs="宋体"/>
        </w:rPr>
        <w:t>A.屈肘时，肱二头肌收缩，肱三头肌舒张  B.此过程需要多个系统配合完成</w:t>
      </w:r>
    </w:p>
    <w:p w14:paraId="5C14654A">
      <w:pPr>
        <w:pStyle w:val="3"/>
        <w:spacing w:line="400" w:lineRule="exact"/>
        <w:ind w:firstLine="210" w:firstLineChars="100"/>
        <w:jc w:val="left"/>
        <w:rPr>
          <w:rFonts w:hAnsi="宋体" w:cs="宋体"/>
        </w:rPr>
      </w:pPr>
      <w:r>
        <w:rPr>
          <w:rFonts w:hint="eastAsia" w:hAnsi="宋体" w:cs="宋体"/>
        </w:rPr>
        <w:t>C.由骨骼肌牵引骨绕关节活动完成        D.由一块骨骼肌就可以完成</w:t>
      </w:r>
    </w:p>
    <w:p w14:paraId="2225AA02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 w:cs="宋体"/>
        </w:rPr>
        <w:t>15.动物的行为可分为学习行为和先天性行为，有关行为叙述错误的是</w:t>
      </w:r>
    </w:p>
    <w:p w14:paraId="6BF33C23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A.海豚顶球表演是学习行为              B.学习行为一旦形成就不会改变</w:t>
      </w:r>
    </w:p>
    <w:p w14:paraId="7C1FC247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C.蜜蜂采蜜是先天性行为                D.先天性行为是动物的本能,受遗传物质控制</w:t>
      </w:r>
    </w:p>
    <w:p w14:paraId="42EA3E57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 w:cs="宋体"/>
        </w:rPr>
        <w:t>16.下列对日常生活现象解释错误的是</w:t>
      </w:r>
    </w:p>
    <w:p w14:paraId="19FF4EC2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A.对伤口感染的患者注射青霉素</w:t>
      </w:r>
      <w:r>
        <w:rPr>
          <w:rFonts w:hint="eastAsia" w:hAnsi="宋体" w:cs="楷体"/>
          <w:color w:val="000000"/>
        </w:rPr>
        <w:t>——</w:t>
      </w:r>
      <w:r>
        <w:rPr>
          <w:rFonts w:hint="eastAsia" w:hAnsi="宋体" w:cs="宋体"/>
        </w:rPr>
        <w:t xml:space="preserve">青霉素可以杀死或抑制病毒     </w:t>
      </w:r>
    </w:p>
    <w:p w14:paraId="45B831F4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B.生牛奶加热后饮用</w:t>
      </w:r>
      <w:r>
        <w:rPr>
          <w:rFonts w:hint="eastAsia" w:hAnsi="宋体" w:cs="楷体"/>
          <w:color w:val="000000"/>
        </w:rPr>
        <w:t>——</w:t>
      </w:r>
      <w:r>
        <w:rPr>
          <w:rFonts w:hint="eastAsia" w:hAnsi="宋体" w:cs="宋体"/>
        </w:rPr>
        <w:t xml:space="preserve">高温灭菌       </w:t>
      </w:r>
    </w:p>
    <w:p w14:paraId="0815E9F9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C.夏季冰箱冷藏饭菜</w:t>
      </w:r>
      <w:r>
        <w:rPr>
          <w:rFonts w:hint="eastAsia" w:hAnsi="宋体" w:cs="楷体"/>
          <w:color w:val="000000"/>
        </w:rPr>
        <w:t>——</w:t>
      </w:r>
      <w:r>
        <w:rPr>
          <w:rFonts w:hint="eastAsia" w:hAnsi="宋体" w:cs="宋体"/>
        </w:rPr>
        <w:t xml:space="preserve">低温抑制菌类生长繁殖      </w:t>
      </w:r>
    </w:p>
    <w:p w14:paraId="10A6AF0E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D.泡菜坛口用水密封</w:t>
      </w:r>
      <w:r>
        <w:rPr>
          <w:rFonts w:hint="eastAsia" w:hAnsi="宋体" w:cs="楷体"/>
          <w:color w:val="000000"/>
        </w:rPr>
        <w:t>——</w:t>
      </w:r>
      <w:r>
        <w:rPr>
          <w:rFonts w:hint="eastAsia" w:hAnsi="宋体" w:cs="宋体"/>
        </w:rPr>
        <w:t xml:space="preserve">防止杂菌污染 </w:t>
      </w:r>
    </w:p>
    <w:p w14:paraId="482472FE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 w:cs="宋体"/>
        </w:rPr>
        <w:t xml:space="preserve">17.丁丁复习“生物的生殖和发育”时整理的知识点和举例搭配错误的是 </w:t>
      </w:r>
    </w:p>
    <w:p w14:paraId="2DE3CACB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A.无性繁殖</w:t>
      </w:r>
      <w:r>
        <w:rPr>
          <w:rFonts w:hint="eastAsia" w:hAnsi="宋体" w:cs="楷体"/>
          <w:color w:val="000000"/>
        </w:rPr>
        <w:t>——</w:t>
      </w:r>
      <w:r>
        <w:rPr>
          <w:rFonts w:hint="eastAsia" w:hAnsi="宋体" w:cs="宋体"/>
        </w:rPr>
        <w:t>葡萄扦插               B.完全变态发育</w:t>
      </w:r>
      <w:r>
        <w:rPr>
          <w:rFonts w:hint="eastAsia" w:hAnsi="宋体" w:cs="楷体"/>
          <w:color w:val="000000"/>
        </w:rPr>
        <w:t>——</w:t>
      </w:r>
      <w:r>
        <w:rPr>
          <w:rFonts w:hint="eastAsia" w:hAnsi="宋体" w:cs="宋体"/>
        </w:rPr>
        <w:t xml:space="preserve">蚊子 </w:t>
      </w:r>
    </w:p>
    <w:p w14:paraId="7ABB13C1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C.变态发育</w:t>
      </w:r>
      <w:r>
        <w:rPr>
          <w:rFonts w:hint="eastAsia" w:hAnsi="宋体" w:cs="楷体"/>
          <w:color w:val="000000"/>
        </w:rPr>
        <w:t>——</w:t>
      </w:r>
      <w:r>
        <w:rPr>
          <w:rFonts w:hint="eastAsia" w:hAnsi="宋体" w:cs="宋体"/>
        </w:rPr>
        <w:t>蛇                    D.不完全变态发育</w:t>
      </w:r>
      <w:r>
        <w:rPr>
          <w:rFonts w:hint="eastAsia" w:hAnsi="宋体" w:cs="楷体"/>
          <w:color w:val="000000"/>
        </w:rPr>
        <w:t>——</w:t>
      </w:r>
      <w:r>
        <w:rPr>
          <w:rFonts w:hint="eastAsia" w:hAnsi="宋体" w:cs="宋体"/>
        </w:rPr>
        <w:t xml:space="preserve">蝗虫 </w:t>
      </w:r>
    </w:p>
    <w:p w14:paraId="68D8E1A6">
      <w:pPr>
        <w:pStyle w:val="3"/>
        <w:spacing w:line="400" w:lineRule="exact"/>
        <w:jc w:val="left"/>
        <w:rPr>
          <w:rFonts w:hAnsi="宋体" w:cs="宋体"/>
        </w:rPr>
      </w:pPr>
      <w:r>
        <w:rPr>
          <w:rFonts w:hint="eastAsia" w:hAnsi="宋体" w:cs="宋体"/>
        </w:rPr>
        <w:t>18.根据生命起源和生物进化学说，诞生原始生命的场所是</w:t>
      </w:r>
    </w:p>
    <w:p w14:paraId="7D880F8E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A.原始大气　  　  B.原始森林　　    C.原始陆地　　　D.原始海洋</w:t>
      </w:r>
    </w:p>
    <w:p w14:paraId="791C0BCF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 w:cs="宋体"/>
        </w:rPr>
        <w:t>19.</w:t>
      </w:r>
      <w:r>
        <w:rPr>
          <w:rFonts w:hint="eastAsia" w:hAnsi="宋体"/>
        </w:rPr>
        <w:t>2019年6月17日22时55分，四川省长宁县发生6.0级地震</w:t>
      </w:r>
      <w:r>
        <w:rPr>
          <w:rFonts w:hint="eastAsia" w:hAnsi="宋体" w:cs="宋体"/>
        </w:rPr>
        <w:t>。俗话说“大灾过后必有大疫”，为预防疫情发生，卫生部门在第一时间组织医务人员奔赴灾区，救灾过程中，以下措施不属于切断传播途径的是</w:t>
      </w:r>
    </w:p>
    <w:p w14:paraId="2CFAF23F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 xml:space="preserve">A.对灾区及饮用水进行消毒           B.对痢疾患者进行隔离治疗     </w:t>
      </w:r>
    </w:p>
    <w:p w14:paraId="614F7879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C.要求灾区所有人员用肥皂洗手       D.对可能带有病原体的动物尸体进行焚毁或深埋</w:t>
      </w:r>
    </w:p>
    <w:p w14:paraId="2EBD534E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 w:cs="宋体"/>
        </w:rPr>
        <w:t xml:space="preserve">20.下列有关“健康的生活方式”叙述错误的是 </w:t>
      </w:r>
    </w:p>
    <w:p w14:paraId="171974E1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A.初中学生由于年龄较小，应该少喝酒</w:t>
      </w:r>
    </w:p>
    <w:p w14:paraId="0E9E0464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B.香烟含有多种对人体有害的物质，应该拒绝吸烟</w:t>
      </w:r>
    </w:p>
    <w:p w14:paraId="7610B119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 xml:space="preserve">C.吸毒会损害人的神经系统，应远离毒品   </w:t>
      </w:r>
    </w:p>
    <w:p w14:paraId="4AD684F0">
      <w:pPr>
        <w:pStyle w:val="3"/>
        <w:spacing w:line="400" w:lineRule="exact"/>
        <w:ind w:firstLine="210" w:firstLineChars="100"/>
        <w:rPr>
          <w:rFonts w:hAnsi="宋体" w:cs="宋体"/>
        </w:rPr>
      </w:pPr>
      <w:r>
        <w:rPr>
          <w:rFonts w:hint="eastAsia" w:hAnsi="宋体" w:cs="宋体"/>
        </w:rPr>
        <w:t>D.熬夜会损伤人体多种器官，青少年应早睡早起</w:t>
      </w:r>
    </w:p>
    <w:p w14:paraId="41808513">
      <w:pPr>
        <w:tabs>
          <w:tab w:val="left" w:pos="4656"/>
        </w:tabs>
        <w:spacing w:line="400" w:lineRule="atLeast"/>
        <w:jc w:val="center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b/>
          <w:bCs/>
          <w:szCs w:val="32"/>
        </w:rPr>
        <w:t>第二部分（</w:t>
      </w:r>
      <w:r>
        <w:rPr>
          <w:rFonts w:hint="eastAsia" w:ascii="宋体" w:hAnsi="宋体" w:cs="宋体"/>
          <w:b/>
          <w:bCs/>
          <w:szCs w:val="30"/>
        </w:rPr>
        <w:t xml:space="preserve">非选择题   </w:t>
      </w:r>
      <w:r>
        <w:rPr>
          <w:rFonts w:hint="eastAsia" w:ascii="宋体" w:hAnsi="宋体" w:cs="宋体"/>
          <w:b/>
          <w:bCs/>
          <w:szCs w:val="32"/>
        </w:rPr>
        <w:t>共60分）</w:t>
      </w:r>
    </w:p>
    <w:p w14:paraId="5B74E8AC">
      <w:pPr>
        <w:spacing w:line="400" w:lineRule="atLeast"/>
        <w:rPr>
          <w:rFonts w:ascii="宋体" w:hAnsi="宋体" w:cs="宋体"/>
        </w:rPr>
      </w:pPr>
      <w:r>
        <w:rPr>
          <w:rFonts w:hint="eastAsia" w:ascii="宋体" w:hAnsi="宋体" w:cs="宋体"/>
          <w:b/>
          <w:bCs/>
        </w:rPr>
        <w:t>本卷共11题，每空1分，共60分。</w:t>
      </w:r>
    </w:p>
    <w:p w14:paraId="5FADC403">
      <w:pPr>
        <w:spacing w:line="400" w:lineRule="atLeas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41.判断题（</w:t>
      </w:r>
      <w:r>
        <w:rPr>
          <w:rFonts w:hint="eastAsia" w:ascii="宋体" w:hAnsi="宋体"/>
          <w:szCs w:val="21"/>
        </w:rPr>
        <w:t>正确的打“√”，错误的打“×”。每小题1分，共5分</w:t>
      </w:r>
      <w:r>
        <w:rPr>
          <w:rFonts w:hint="eastAsia" w:ascii="宋体" w:hAnsi="宋体" w:cs="宋体"/>
          <w:szCs w:val="21"/>
        </w:rPr>
        <w:t>）</w:t>
      </w:r>
    </w:p>
    <w:p w14:paraId="0288CDF2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 w:cs="宋体"/>
        </w:rPr>
        <w:t>（1）海洋占地球面积的71%，地球上最大的生态系统是海洋生态系统</w:t>
      </w:r>
    </w:p>
    <w:p w14:paraId="6A114231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 w:cs="宋体"/>
        </w:rPr>
        <w:t>（2）血浆的主要作用是运载血细胞，运输人体内的营养物质和产生的废物</w:t>
      </w:r>
    </w:p>
    <w:p w14:paraId="3BEBF26D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 w:cs="宋体"/>
        </w:rPr>
        <w:t>（3）病毒能独立生活，有些寄生在生物细胞内</w:t>
      </w:r>
    </w:p>
    <w:p w14:paraId="5BC8965C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 w:cs="宋体"/>
        </w:rPr>
        <w:t>（4）</w:t>
      </w:r>
      <w:bookmarkStart w:id="0" w:name="topic_431da40e-7a51-42ba-9841-f0217e5822"/>
      <w:r>
        <w:rPr>
          <w:rFonts w:hint="eastAsia" w:hAnsi="宋体" w:cs="宋体"/>
        </w:rPr>
        <w:t>动物的分类依据是形态结构，植物还需要比较生理功能</w:t>
      </w:r>
    </w:p>
    <w:p w14:paraId="651E32BD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 w:cs="宋体"/>
        </w:rPr>
        <w:t>（5）</w:t>
      </w:r>
      <w:bookmarkEnd w:id="0"/>
      <w:r>
        <w:rPr>
          <w:rFonts w:hint="eastAsia" w:hAnsi="宋体" w:cs="宋体"/>
          <w:kern w:val="0"/>
        </w:rPr>
        <w:t>我国是裸子植物最丰富的国家，被称为“裸子植物的故乡”</w:t>
      </w:r>
    </w:p>
    <w:p w14:paraId="508F23FA">
      <w:pPr>
        <w:spacing w:line="400" w:lineRule="exac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42.</w:t>
      </w:r>
      <w:r>
        <w:rPr>
          <w:rFonts w:ascii="宋体" w:hAnsi="宋体"/>
          <w:szCs w:val="21"/>
        </w:rPr>
        <w:t>某生物兴趣小组为探究绿色植物</w:t>
      </w:r>
      <w:r>
        <w:rPr>
          <w:rFonts w:hint="eastAsia" w:ascii="宋体" w:hAnsi="宋体"/>
          <w:szCs w:val="21"/>
        </w:rPr>
        <w:t>三大生理</w:t>
      </w:r>
      <w:r>
        <w:rPr>
          <w:rFonts w:ascii="宋体" w:hAnsi="宋体"/>
          <w:szCs w:val="21"/>
        </w:rPr>
        <w:t>作用的影响因素，设计了如图所示</w:t>
      </w:r>
      <w:r>
        <w:rPr>
          <w:rFonts w:hint="eastAsia" w:ascii="宋体" w:hAnsi="宋体"/>
          <w:szCs w:val="21"/>
        </w:rPr>
        <w:t>的</w:t>
      </w:r>
      <w:r>
        <w:rPr>
          <w:rFonts w:ascii="宋体" w:hAnsi="宋体"/>
          <w:szCs w:val="21"/>
        </w:rPr>
        <w:t>实验装置，据图回答问题。（提示：氢氧化钠溶液具有吸收二氧化碳的作用）</w:t>
      </w:r>
      <w:r>
        <w:rPr>
          <w:rFonts w:hint="eastAsia" w:ascii="宋体" w:hAnsi="宋体" w:cs="宋体"/>
          <w:szCs w:val="21"/>
        </w:rPr>
        <w:t>（每空1分，共5分）</w:t>
      </w:r>
    </w:p>
    <w:p w14:paraId="5C4ED242">
      <w:pPr>
        <w:pStyle w:val="2"/>
        <w:rPr>
          <w:rFonts w:ascii="宋体" w:hAnsi="宋体"/>
        </w:rPr>
      </w:pPr>
      <w:r>
        <w:rPr>
          <w:rFonts w:ascii="宋体" w:hAnsi="宋体"/>
        </w:rPr>
        <w:drawing>
          <wp:inline distT="0" distB="0" distL="114300" distR="114300">
            <wp:extent cx="5272405" cy="3288030"/>
            <wp:effectExtent l="0" t="0" r="4445" b="762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28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EB44A4">
      <w:pPr>
        <w:numPr>
          <w:ilvl w:val="0"/>
          <w:numId w:val="1"/>
        </w:numPr>
        <w:spacing w:line="400" w:lineRule="exact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为了使实验结果更科学，兴趣小组的同学先对装置甲中的所有叶片进行了暗处理，然后放在阳光下照射几个小时，此时若将叶片摘下，</w:t>
      </w:r>
      <w:r>
        <w:rPr>
          <w:rFonts w:hint="eastAsia" w:ascii="宋体" w:hAnsi="宋体"/>
          <w:szCs w:val="21"/>
        </w:rPr>
        <w:t>放在</w:t>
      </w:r>
      <w:r>
        <w:rPr>
          <w:rFonts w:ascii="宋体" w:hAnsi="宋体"/>
          <w:szCs w:val="21"/>
        </w:rPr>
        <w:t>酒精</w:t>
      </w:r>
      <w:r>
        <w:rPr>
          <w:rFonts w:hint="eastAsia" w:ascii="宋体" w:hAnsi="宋体"/>
          <w:szCs w:val="21"/>
        </w:rPr>
        <w:t>中</w:t>
      </w:r>
      <w:r>
        <w:rPr>
          <w:rFonts w:ascii="宋体" w:hAnsi="宋体"/>
          <w:szCs w:val="21"/>
        </w:rPr>
        <w:t>隔水加热，碘液染色，你认为</w:t>
      </w:r>
    </w:p>
    <w:p w14:paraId="46720FBE">
      <w:pPr>
        <w:spacing w:line="400" w:lineRule="exact"/>
        <w:jc w:val="left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  <w:u w:val="single"/>
        </w:rPr>
        <w:t xml:space="preserve">      </w:t>
      </w:r>
      <w:r>
        <w:rPr>
          <w:rFonts w:ascii="宋体" w:hAnsi="宋体"/>
          <w:szCs w:val="21"/>
        </w:rPr>
        <w:t>（填字母）叶片会全部变蓝。</w:t>
      </w:r>
      <w:r>
        <w:rPr>
          <w:rFonts w:hint="eastAsia" w:ascii="宋体" w:hAnsi="宋体"/>
          <w:szCs w:val="21"/>
        </w:rPr>
        <w:t>该</w:t>
      </w:r>
      <w:r>
        <w:rPr>
          <w:rFonts w:ascii="宋体" w:hAnsi="宋体"/>
          <w:szCs w:val="21"/>
        </w:rPr>
        <w:t>装置所示的实验设计能探究</w:t>
      </w:r>
      <w:r>
        <w:rPr>
          <w:rFonts w:hint="eastAsia" w:ascii="宋体" w:hAnsi="宋体"/>
          <w:szCs w:val="21"/>
          <w:u w:val="single"/>
        </w:rPr>
        <w:t xml:space="preserve">      </w:t>
      </w:r>
      <w:r>
        <w:rPr>
          <w:rFonts w:ascii="宋体" w:hAnsi="宋体"/>
          <w:szCs w:val="21"/>
        </w:rPr>
        <w:t>对光合作用的影响。</w:t>
      </w:r>
    </w:p>
    <w:p w14:paraId="1105C23B">
      <w:pPr>
        <w:spacing w:line="400" w:lineRule="exact"/>
        <w:jc w:val="left"/>
        <w:rPr>
          <w:rFonts w:ascii="宋体" w:hAnsi="宋体"/>
          <w:szCs w:val="21"/>
        </w:rPr>
      </w:pPr>
      <w:r>
        <w:rPr>
          <w:rFonts w:hint="eastAsia" w:ascii="宋体" w:hAnsi="宋体" w:cs="宋体"/>
          <w:szCs w:val="21"/>
        </w:rPr>
        <w:t>（2）</w:t>
      </w:r>
      <w:r>
        <w:rPr>
          <w:rFonts w:hint="eastAsia" w:ascii="宋体" w:hAnsi="宋体"/>
          <w:szCs w:val="21"/>
        </w:rPr>
        <w:t>甲装置</w:t>
      </w:r>
      <w:r>
        <w:rPr>
          <w:rFonts w:ascii="宋体" w:hAnsi="宋体"/>
          <w:szCs w:val="21"/>
        </w:rPr>
        <w:t>中的红墨水会向左移动，是因为D叶片进行</w:t>
      </w:r>
      <w:r>
        <w:rPr>
          <w:rFonts w:hint="eastAsia" w:ascii="宋体" w:hAnsi="宋体"/>
          <w:szCs w:val="21"/>
        </w:rPr>
        <w:t>了</w:t>
      </w:r>
      <w:r>
        <w:rPr>
          <w:rFonts w:hint="eastAsia" w:ascii="宋体" w:hAnsi="宋体"/>
          <w:szCs w:val="21"/>
          <w:u w:val="single"/>
        </w:rPr>
        <w:t xml:space="preserve">       </w:t>
      </w:r>
      <w:r>
        <w:rPr>
          <w:rFonts w:ascii="宋体" w:hAnsi="宋体"/>
          <w:szCs w:val="21"/>
        </w:rPr>
        <w:t>作用。</w:t>
      </w:r>
    </w:p>
    <w:p w14:paraId="047752D8">
      <w:pPr>
        <w:spacing w:line="400" w:lineRule="exact"/>
        <w:jc w:val="left"/>
        <w:rPr>
          <w:rFonts w:ascii="宋体" w:hAnsi="宋体"/>
          <w:szCs w:val="21"/>
        </w:rPr>
      </w:pPr>
      <w:r>
        <w:rPr>
          <w:rFonts w:hint="eastAsia" w:ascii="宋体" w:hAnsi="宋体" w:cs="宋体"/>
          <w:szCs w:val="21"/>
        </w:rPr>
        <w:t>（3）</w:t>
      </w:r>
      <w:r>
        <w:rPr>
          <w:rFonts w:ascii="宋体" w:hAnsi="宋体"/>
          <w:szCs w:val="21"/>
        </w:rPr>
        <w:t>在乙装置中，塑料</w:t>
      </w:r>
      <w:r>
        <w:rPr>
          <w:rFonts w:hint="eastAsia" w:ascii="宋体" w:hAnsi="宋体"/>
          <w:szCs w:val="21"/>
        </w:rPr>
        <w:t>袋内壁上</w:t>
      </w:r>
      <w:r>
        <w:rPr>
          <w:rFonts w:ascii="宋体" w:hAnsi="宋体"/>
          <w:szCs w:val="21"/>
        </w:rPr>
        <w:t>出现了大量水珠，这是因为</w:t>
      </w:r>
      <w:r>
        <w:rPr>
          <w:rFonts w:hint="eastAsia" w:ascii="宋体" w:hAnsi="宋体"/>
          <w:szCs w:val="21"/>
        </w:rPr>
        <w:t>叶片进行了</w:t>
      </w:r>
      <w:r>
        <w:rPr>
          <w:rFonts w:hint="eastAsia" w:ascii="宋体" w:hAnsi="宋体"/>
          <w:szCs w:val="21"/>
          <w:u w:val="single"/>
        </w:rPr>
        <w:t xml:space="preserve">      </w:t>
      </w:r>
      <w:r>
        <w:rPr>
          <w:rFonts w:hint="eastAsia" w:ascii="宋体" w:hAnsi="宋体"/>
          <w:szCs w:val="21"/>
        </w:rPr>
        <w:t>作用。</w:t>
      </w:r>
    </w:p>
    <w:p w14:paraId="4C54E070">
      <w:pPr>
        <w:spacing w:line="400" w:lineRule="exact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（4）</w:t>
      </w:r>
      <w:r>
        <w:rPr>
          <w:rFonts w:hint="eastAsia" w:ascii="宋体" w:hAnsi="宋体"/>
          <w:szCs w:val="21"/>
        </w:rPr>
        <w:t>丙装置中的吊瓶是为了提高移栽树木的成活率,给</w:t>
      </w:r>
      <w:r>
        <w:rPr>
          <w:rFonts w:ascii="宋体" w:hAnsi="宋体"/>
          <w:szCs w:val="21"/>
        </w:rPr>
        <w:t>植物提供充足的水和无机盐</w: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szCs w:val="21"/>
        </w:rPr>
        <w:t>输液管的针头必须插入树干木质部的</w:t>
      </w:r>
      <w:r>
        <w:rPr>
          <w:rFonts w:hint="eastAsia" w:ascii="宋体" w:hAnsi="宋体"/>
          <w:szCs w:val="21"/>
          <w:u w:val="single"/>
        </w:rPr>
        <w:t xml:space="preserve">        </w:t>
      </w:r>
      <w:r>
        <w:rPr>
          <w:rFonts w:ascii="宋体" w:hAnsi="宋体"/>
          <w:szCs w:val="21"/>
        </w:rPr>
        <w:t>,因为</w:t>
      </w:r>
      <w:r>
        <w:rPr>
          <w:rFonts w:hint="eastAsia" w:ascii="宋体" w:hAnsi="宋体"/>
          <w:szCs w:val="21"/>
        </w:rPr>
        <w:t>该结构</w:t>
      </w:r>
      <w:r>
        <w:rPr>
          <w:rFonts w:ascii="宋体" w:hAnsi="宋体"/>
          <w:szCs w:val="21"/>
        </w:rPr>
        <w:t>运输水和无机盐</w:t>
      </w:r>
      <w:r>
        <w:rPr>
          <w:rFonts w:hint="eastAsia" w:ascii="宋体" w:hAnsi="宋体"/>
          <w:szCs w:val="21"/>
        </w:rPr>
        <w:t>。</w:t>
      </w:r>
    </w:p>
    <w:p w14:paraId="2FD97A69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 w:cs="宋体"/>
        </w:rPr>
        <w:t>43.如图是人体部分结构与生理过程示意图。据图回答问题。（每空1分，共5分）</w:t>
      </w:r>
    </w:p>
    <w:p w14:paraId="2648BC41">
      <w:pPr>
        <w:pStyle w:val="3"/>
        <w:ind w:firstLine="420" w:firstLineChars="200"/>
        <w:rPr>
          <w:rFonts w:hAnsi="宋体" w:cs="宋体"/>
        </w:rPr>
      </w:pPr>
      <w:r>
        <w:rPr>
          <w:rFonts w:hAnsi="宋体"/>
        </w:rPr>
        <w:drawing>
          <wp:inline distT="0" distB="0" distL="114300" distR="114300">
            <wp:extent cx="4391025" cy="1638300"/>
            <wp:effectExtent l="0" t="0" r="9525" b="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hAnsi="宋体" w:cs="宋体"/>
        </w:rPr>
        <w:t xml:space="preserve"> </w:t>
      </w:r>
    </w:p>
    <w:p w14:paraId="764376EF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 w:cs="宋体"/>
        </w:rPr>
        <w:t>（1）图甲中血液从血管A流向血管B时，由肺泡进入血液的气体d是</w:t>
      </w:r>
      <w:r>
        <w:rPr>
          <w:rFonts w:hint="eastAsia" w:hAnsi="宋体"/>
          <w:u w:val="single"/>
        </w:rPr>
        <w:t xml:space="preserve">      </w:t>
      </w:r>
      <w:r>
        <w:rPr>
          <w:rFonts w:hint="eastAsia" w:hAnsi="宋体"/>
        </w:rPr>
        <w:t>；a过程中膈肌处于</w:t>
      </w:r>
      <w:r>
        <w:rPr>
          <w:rFonts w:hint="eastAsia" w:hAnsi="宋体"/>
          <w:u w:val="single"/>
        </w:rPr>
        <w:t xml:space="preserve">       </w:t>
      </w:r>
      <w:r>
        <w:rPr>
          <w:rFonts w:hint="eastAsia" w:hAnsi="宋体"/>
        </w:rPr>
        <w:t>状态（填收缩或舒张）</w:t>
      </w:r>
      <w:r>
        <w:rPr>
          <w:rFonts w:hint="eastAsia" w:hAnsi="宋体" w:cs="宋体"/>
        </w:rPr>
        <w:t>。</w:t>
      </w:r>
    </w:p>
    <w:p w14:paraId="26B376E8">
      <w:pPr>
        <w:pStyle w:val="3"/>
        <w:spacing w:line="400" w:lineRule="exact"/>
        <w:jc w:val="left"/>
        <w:rPr>
          <w:rFonts w:hAnsi="宋体" w:cs="宋体"/>
        </w:rPr>
      </w:pPr>
      <w:r>
        <w:rPr>
          <w:rFonts w:hint="eastAsia" w:hAnsi="宋体" w:cs="宋体"/>
        </w:rPr>
        <w:t>（2）图乙中心室收缩时，血液只能由c流向</w:t>
      </w:r>
      <w:r>
        <w:rPr>
          <w:rFonts w:hint="eastAsia" w:hAnsi="宋体"/>
          <w:u w:val="single"/>
        </w:rPr>
        <w:t xml:space="preserve">     </w:t>
      </w:r>
      <w:r>
        <w:rPr>
          <w:rFonts w:hint="eastAsia" w:hAnsi="宋体" w:cs="宋体"/>
        </w:rPr>
        <w:t>(填序号)，不能倒流的原因是有</w:t>
      </w:r>
      <w:r>
        <w:rPr>
          <w:rFonts w:hint="eastAsia" w:hAnsi="宋体"/>
          <w:u w:val="single"/>
        </w:rPr>
        <w:t xml:space="preserve">     </w:t>
      </w:r>
      <w:r>
        <w:rPr>
          <w:rFonts w:hint="eastAsia" w:hAnsi="宋体"/>
        </w:rPr>
        <w:t>（填结构名称）。</w:t>
      </w:r>
    </w:p>
    <w:p w14:paraId="70025FD5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 w:cs="宋体"/>
        </w:rPr>
        <w:t>（3）某人被初诊为糖尿病患者，分析原因可能是图丙中</w:t>
      </w:r>
      <w:r>
        <w:rPr>
          <w:rFonts w:hint="eastAsia" w:hAnsi="宋体"/>
          <w:u w:val="single"/>
        </w:rPr>
        <w:t xml:space="preserve">       </w:t>
      </w:r>
      <w:r>
        <w:rPr>
          <w:rFonts w:hint="eastAsia" w:hAnsi="宋体"/>
        </w:rPr>
        <w:t>（填序号）发生病变</w:t>
      </w:r>
      <w:r>
        <w:rPr>
          <w:rFonts w:hint="eastAsia" w:hAnsi="宋体" w:cs="宋体"/>
        </w:rPr>
        <w:t>。</w:t>
      </w:r>
    </w:p>
    <w:p w14:paraId="3E14193B">
      <w:pPr>
        <w:pStyle w:val="3"/>
        <w:spacing w:line="400" w:lineRule="exact"/>
        <w:jc w:val="left"/>
        <w:rPr>
          <w:rFonts w:hAnsi="宋体" w:cs="宋体"/>
        </w:rPr>
      </w:pPr>
      <w:r>
        <w:rPr>
          <w:rFonts w:hint="eastAsia" w:hAnsi="宋体" w:cs="宋体"/>
        </w:rPr>
        <w:t>44.俗话说“眼观六路，耳听八方”，人们的学习和生活离不开感觉器官和脑的活动。据图回答问题。（每空1分，共5分）</w:t>
      </w:r>
    </w:p>
    <w:p w14:paraId="67AC2B44">
      <w:pPr>
        <w:pStyle w:val="3"/>
        <w:spacing w:line="560" w:lineRule="atLeast"/>
        <w:jc w:val="center"/>
        <w:rPr>
          <w:rFonts w:hAnsi="宋体" w:cs="宋体"/>
        </w:rPr>
      </w:pPr>
      <w:r>
        <w:rPr>
          <w:rFonts w:hAnsi="宋体"/>
        </w:rPr>
        <w:drawing>
          <wp:inline distT="0" distB="0" distL="114300" distR="114300">
            <wp:extent cx="3752850" cy="1724025"/>
            <wp:effectExtent l="0" t="0" r="0" b="9525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3953C5">
      <w:pPr>
        <w:pStyle w:val="3"/>
        <w:jc w:val="left"/>
        <w:rPr>
          <w:rFonts w:hAnsi="宋体" w:cs="宋体"/>
        </w:rPr>
      </w:pPr>
      <w:r>
        <w:rPr>
          <w:rFonts w:hint="eastAsia" w:hAnsi="宋体" w:cs="宋体"/>
        </w:rPr>
        <w:t>（1）当光线进入眼球时，对光线具有折射作用的结构有</w:t>
      </w:r>
      <w:r>
        <w:rPr>
          <w:rFonts w:hAnsi="宋体" w:cs="Calibri"/>
        </w:rPr>
        <w:t>②</w:t>
      </w:r>
      <w:r>
        <w:rPr>
          <w:rFonts w:hint="eastAsia" w:hAnsi="宋体"/>
          <w:u w:val="single"/>
        </w:rPr>
        <w:t xml:space="preserve">       </w:t>
      </w:r>
      <w:r>
        <w:rPr>
          <w:rFonts w:hint="eastAsia" w:hAnsi="宋体" w:cs="宋体"/>
        </w:rPr>
        <w:t>和</w:t>
      </w:r>
      <w:r>
        <w:rPr>
          <w:rFonts w:hAnsi="宋体" w:cs="Calibri"/>
        </w:rPr>
        <w:t>③</w:t>
      </w:r>
      <w:r>
        <w:rPr>
          <w:rFonts w:hint="eastAsia" w:hAnsi="宋体" w:cs="宋体"/>
        </w:rPr>
        <w:t>玻璃体；中学生若用眼不当会造成近视，近视眼需要佩戴</w:t>
      </w:r>
      <w:r>
        <w:rPr>
          <w:rFonts w:hint="eastAsia" w:hAnsi="宋体"/>
          <w:u w:val="single"/>
        </w:rPr>
        <w:t xml:space="preserve">       </w:t>
      </w:r>
      <w:r>
        <w:rPr>
          <w:rFonts w:hint="eastAsia" w:hAnsi="宋体"/>
        </w:rPr>
        <w:t>镜加以矫正</w:t>
      </w:r>
      <w:r>
        <w:rPr>
          <w:rFonts w:hint="eastAsia" w:hAnsi="宋体" w:cs="宋体"/>
        </w:rPr>
        <w:t>。</w:t>
      </w:r>
    </w:p>
    <w:p w14:paraId="563EDBB2">
      <w:pPr>
        <w:pStyle w:val="3"/>
        <w:spacing w:line="400" w:lineRule="exact"/>
        <w:jc w:val="left"/>
        <w:rPr>
          <w:rFonts w:hAnsi="宋体" w:cs="宋体"/>
        </w:rPr>
      </w:pPr>
      <w:r>
        <w:rPr>
          <w:rFonts w:hint="eastAsia" w:hAnsi="宋体" w:cs="宋体"/>
        </w:rPr>
        <w:t>（2）在声波振动刺激下产生神经冲动的结构是图乙中的[ 　]（填字母），听到的声音是在图丙中的[ 　]（填字母）形成的。</w:t>
      </w:r>
    </w:p>
    <w:p w14:paraId="564BEA7A">
      <w:pPr>
        <w:pStyle w:val="3"/>
        <w:spacing w:line="400" w:lineRule="exact"/>
        <w:jc w:val="left"/>
        <w:rPr>
          <w:rFonts w:hAnsi="宋体" w:cs="宋体"/>
        </w:rPr>
      </w:pPr>
      <w:r>
        <w:rPr>
          <w:rFonts w:hint="eastAsia" w:hAnsi="宋体" w:cs="宋体"/>
        </w:rPr>
        <w:t>（3）人在愤怒时，心跳加快、血管扩张，严重时会导致猝死，这是由于大脑皮层高度兴奋，促使肾上腺素增加，这种现象主要受</w:t>
      </w:r>
      <w:r>
        <w:rPr>
          <w:rFonts w:hint="eastAsia" w:hAnsi="宋体"/>
          <w:u w:val="single"/>
        </w:rPr>
        <w:t xml:space="preserve">       </w:t>
      </w:r>
      <w:r>
        <w:rPr>
          <w:rFonts w:hint="eastAsia" w:hAnsi="宋体" w:cs="宋体"/>
        </w:rPr>
        <w:t>调节的控制，也受激素调节的影响，所以我们应该学会控制自己的情绪。</w:t>
      </w:r>
    </w:p>
    <w:p w14:paraId="2BF00342">
      <w:pPr>
        <w:spacing w:line="400" w:lineRule="exac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45.血友病是指由于人体内缺乏控制因子Ⅶ凝血成分，导致血液无法凝固。血友病具有与X染色体相关的隐性特征。例</w:t>
      </w:r>
      <w:r>
        <w:rPr>
          <w:rFonts w:hint="eastAsia" w:ascii="宋体" w:hAnsi="宋体" w:cs="宋体"/>
          <w:szCs w:val="21"/>
        </w:rPr>
        <w:fldChar w:fldCharType="begin"/>
      </w:r>
      <w:r>
        <w:rPr>
          <w:rFonts w:hint="eastAsia" w:ascii="宋体" w:hAnsi="宋体" w:cs="宋体"/>
          <w:szCs w:val="21"/>
        </w:rPr>
        <w:instrText xml:space="preserve"> EQ \o\ac(</w:instrText>
      </w:r>
      <w:r>
        <w:rPr>
          <w:rFonts w:hint="eastAsia" w:ascii="宋体" w:hAnsi="宋体" w:cs="宋体"/>
          <w:position w:val="-4"/>
          <w:szCs w:val="21"/>
        </w:rPr>
        <w:instrText xml:space="preserve">○</w:instrText>
      </w:r>
      <w:r>
        <w:rPr>
          <w:rFonts w:hint="eastAsia" w:ascii="宋体" w:hAnsi="宋体" w:cs="宋体"/>
          <w:szCs w:val="21"/>
        </w:rPr>
        <w:instrText xml:space="preserve">,X)</w:instrText>
      </w:r>
      <w:r>
        <w:rPr>
          <w:rFonts w:hint="eastAsia" w:ascii="宋体" w:hAnsi="宋体" w:cs="宋体"/>
          <w:szCs w:val="21"/>
        </w:rPr>
        <w:fldChar w:fldCharType="end"/>
      </w:r>
      <w:r>
        <w:rPr>
          <w:rFonts w:hint="eastAsia" w:ascii="宋体" w:hAnsi="宋体" w:cs="宋体"/>
          <w:szCs w:val="21"/>
        </w:rPr>
        <w:t>为血友病的致病基因，</w:t>
      </w:r>
      <w:r>
        <w:rPr>
          <w:rFonts w:hint="eastAsia" w:ascii="宋体" w:hAnsi="宋体" w:cs="宋体"/>
          <w:szCs w:val="21"/>
        </w:rPr>
        <w:fldChar w:fldCharType="begin"/>
      </w:r>
      <w:r>
        <w:rPr>
          <w:rFonts w:hint="eastAsia" w:ascii="宋体" w:hAnsi="宋体" w:cs="宋体"/>
          <w:szCs w:val="21"/>
        </w:rPr>
        <w:instrText xml:space="preserve"> EQ \o\ac(</w:instrText>
      </w:r>
      <w:r>
        <w:rPr>
          <w:rFonts w:hint="eastAsia" w:ascii="宋体" w:hAnsi="宋体" w:cs="宋体"/>
          <w:position w:val="-4"/>
          <w:szCs w:val="21"/>
        </w:rPr>
        <w:instrText xml:space="preserve">○</w:instrText>
      </w:r>
      <w:r>
        <w:rPr>
          <w:rFonts w:hint="eastAsia" w:ascii="宋体" w:hAnsi="宋体" w:cs="宋体"/>
          <w:szCs w:val="21"/>
        </w:rPr>
        <w:instrText xml:space="preserve">,X)</w:instrText>
      </w:r>
      <w:r>
        <w:rPr>
          <w:rFonts w:hint="eastAsia" w:ascii="宋体" w:hAnsi="宋体" w:cs="宋体"/>
          <w:szCs w:val="21"/>
        </w:rPr>
        <w:fldChar w:fldCharType="end"/>
      </w:r>
      <w:r>
        <w:rPr>
          <w:rFonts w:hint="eastAsia" w:ascii="宋体" w:hAnsi="宋体" w:cs="宋体"/>
          <w:szCs w:val="21"/>
        </w:rPr>
        <w:t>Y组合时，男性发病；</w:t>
      </w:r>
      <w:r>
        <w:rPr>
          <w:rFonts w:hint="eastAsia" w:ascii="宋体" w:hAnsi="宋体" w:cs="宋体"/>
          <w:szCs w:val="21"/>
        </w:rPr>
        <w:fldChar w:fldCharType="begin"/>
      </w:r>
      <w:r>
        <w:rPr>
          <w:rFonts w:hint="eastAsia" w:ascii="宋体" w:hAnsi="宋体" w:cs="宋体"/>
          <w:szCs w:val="21"/>
        </w:rPr>
        <w:instrText xml:space="preserve"> EQ \o\ac(</w:instrText>
      </w:r>
      <w:r>
        <w:rPr>
          <w:rFonts w:hint="eastAsia" w:ascii="宋体" w:hAnsi="宋体" w:cs="宋体"/>
          <w:position w:val="-4"/>
          <w:szCs w:val="21"/>
        </w:rPr>
        <w:instrText xml:space="preserve">○</w:instrText>
      </w:r>
      <w:r>
        <w:rPr>
          <w:rFonts w:hint="eastAsia" w:ascii="宋体" w:hAnsi="宋体" w:cs="宋体"/>
          <w:szCs w:val="21"/>
        </w:rPr>
        <w:instrText xml:space="preserve">,X)</w:instrText>
      </w:r>
      <w:r>
        <w:rPr>
          <w:rFonts w:hint="eastAsia" w:ascii="宋体" w:hAnsi="宋体" w:cs="宋体"/>
          <w:szCs w:val="21"/>
        </w:rPr>
        <w:fldChar w:fldCharType="end"/>
      </w:r>
      <w:r>
        <w:rPr>
          <w:rFonts w:hint="eastAsia" w:ascii="宋体" w:hAnsi="宋体" w:cs="宋体"/>
          <w:szCs w:val="21"/>
        </w:rPr>
        <w:fldChar w:fldCharType="begin"/>
      </w:r>
      <w:r>
        <w:rPr>
          <w:rFonts w:hint="eastAsia" w:ascii="宋体" w:hAnsi="宋体" w:cs="宋体"/>
          <w:szCs w:val="21"/>
        </w:rPr>
        <w:instrText xml:space="preserve"> EQ \o\ac(</w:instrText>
      </w:r>
      <w:r>
        <w:rPr>
          <w:rFonts w:hint="eastAsia" w:ascii="宋体" w:hAnsi="宋体" w:cs="宋体"/>
          <w:position w:val="-4"/>
          <w:szCs w:val="21"/>
        </w:rPr>
        <w:instrText xml:space="preserve">○</w:instrText>
      </w:r>
      <w:r>
        <w:rPr>
          <w:rFonts w:hint="eastAsia" w:ascii="宋体" w:hAnsi="宋体" w:cs="宋体"/>
          <w:szCs w:val="21"/>
        </w:rPr>
        <w:instrText xml:space="preserve">,X)</w:instrText>
      </w:r>
      <w:r>
        <w:rPr>
          <w:rFonts w:hint="eastAsia" w:ascii="宋体" w:hAnsi="宋体" w:cs="宋体"/>
          <w:szCs w:val="21"/>
        </w:rPr>
        <w:fldChar w:fldCharType="end"/>
      </w:r>
      <w:r>
        <w:rPr>
          <w:rFonts w:hint="eastAsia" w:ascii="宋体" w:hAnsi="宋体" w:cs="宋体"/>
          <w:szCs w:val="21"/>
        </w:rPr>
        <w:t>组合时，女性发病；X</w:t>
      </w:r>
      <w:r>
        <w:rPr>
          <w:rFonts w:hint="eastAsia" w:ascii="宋体" w:hAnsi="宋体" w:cs="宋体"/>
          <w:szCs w:val="21"/>
        </w:rPr>
        <w:fldChar w:fldCharType="begin"/>
      </w:r>
      <w:r>
        <w:rPr>
          <w:rFonts w:hint="eastAsia" w:ascii="宋体" w:hAnsi="宋体" w:cs="宋体"/>
          <w:szCs w:val="21"/>
        </w:rPr>
        <w:instrText xml:space="preserve"> EQ \o\ac(</w:instrText>
      </w:r>
      <w:r>
        <w:rPr>
          <w:rFonts w:hint="eastAsia" w:ascii="宋体" w:hAnsi="宋体" w:cs="宋体"/>
          <w:position w:val="-4"/>
          <w:szCs w:val="21"/>
        </w:rPr>
        <w:instrText xml:space="preserve">○</w:instrText>
      </w:r>
      <w:r>
        <w:rPr>
          <w:rFonts w:hint="eastAsia" w:ascii="宋体" w:hAnsi="宋体" w:cs="宋体"/>
          <w:szCs w:val="21"/>
        </w:rPr>
        <w:instrText xml:space="preserve">,X)</w:instrText>
      </w:r>
      <w:r>
        <w:rPr>
          <w:rFonts w:hint="eastAsia" w:ascii="宋体" w:hAnsi="宋体" w:cs="宋体"/>
          <w:szCs w:val="21"/>
        </w:rPr>
        <w:fldChar w:fldCharType="end"/>
      </w:r>
      <w:r>
        <w:rPr>
          <w:rFonts w:hint="eastAsia" w:ascii="宋体" w:hAnsi="宋体" w:cs="宋体"/>
          <w:szCs w:val="21"/>
        </w:rPr>
        <w:t>组合时，女性携带血友病致病基因却不会发病。根据资料回答问题。（每空1分，共5分）</w:t>
      </w:r>
    </w:p>
    <w:p w14:paraId="651F7748">
      <w:pPr>
        <w:pStyle w:val="2"/>
        <w:spacing w:after="0" w:line="400" w:lineRule="exac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（1）丁丁是正在上初三的一名男同学，他的父亲患有血友病，母亲正常（基因组成XX），那么丁丁是正常孩子的概率是</w:t>
      </w:r>
      <w:r>
        <w:rPr>
          <w:rFonts w:hint="eastAsia" w:ascii="宋体" w:hAnsi="宋体"/>
          <w:szCs w:val="21"/>
          <w:u w:val="single"/>
        </w:rPr>
        <w:t xml:space="preserve">      </w:t>
      </w:r>
      <w:r>
        <w:rPr>
          <w:rFonts w:hint="eastAsia" w:ascii="宋体" w:hAnsi="宋体" w:cs="宋体"/>
          <w:szCs w:val="21"/>
        </w:rPr>
        <w:t>。</w:t>
      </w:r>
    </w:p>
    <w:p w14:paraId="4FF58B8A">
      <w:pPr>
        <w:pStyle w:val="2"/>
        <w:spacing w:after="0" w:line="400" w:lineRule="exac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（2）丁丁的父母为丁丁生了一个妹妹，妹妹的基因组成是</w:t>
      </w:r>
      <w:r>
        <w:rPr>
          <w:rFonts w:hint="eastAsia" w:ascii="宋体" w:hAnsi="宋体"/>
          <w:szCs w:val="21"/>
          <w:u w:val="single"/>
        </w:rPr>
        <w:t xml:space="preserve">      </w:t>
      </w:r>
      <w:r>
        <w:rPr>
          <w:rFonts w:hint="eastAsia" w:ascii="宋体" w:hAnsi="宋体" w:cs="宋体"/>
          <w:szCs w:val="21"/>
        </w:rPr>
        <w:t>。</w:t>
      </w:r>
    </w:p>
    <w:p w14:paraId="526F5FA4">
      <w:pPr>
        <w:pStyle w:val="2"/>
        <w:spacing w:after="0" w:line="400" w:lineRule="exac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（3）妹妹和一个正常男性结婚，生下一个患血友病的男孩，因为妹妹</w:t>
      </w:r>
      <w:r>
        <w:rPr>
          <w:rFonts w:hint="eastAsia" w:ascii="宋体" w:hAnsi="宋体" w:cs="宋体"/>
          <w:szCs w:val="21"/>
          <w:u w:val="single"/>
        </w:rPr>
        <w:t xml:space="preserve">      </w:t>
      </w:r>
      <w:r>
        <w:rPr>
          <w:rFonts w:hint="eastAsia" w:ascii="宋体" w:hAnsi="宋体" w:cs="宋体"/>
          <w:szCs w:val="21"/>
        </w:rPr>
        <w:t>基因控制的性状虽然不表现，但会遗传下去。在生殖过程中妹妹通过</w:t>
      </w:r>
      <w:r>
        <w:rPr>
          <w:rFonts w:hint="eastAsia" w:ascii="宋体" w:hAnsi="宋体"/>
          <w:szCs w:val="21"/>
          <w:u w:val="single"/>
        </w:rPr>
        <w:t xml:space="preserve">       </w:t>
      </w:r>
      <w:r>
        <w:rPr>
          <w:rFonts w:hint="eastAsia" w:ascii="宋体" w:hAnsi="宋体" w:cs="宋体"/>
          <w:szCs w:val="21"/>
        </w:rPr>
        <w:t>将控制性状的基因传递给子女。如果妹妹想生一个健康的孩子，她只能选择生</w:t>
      </w:r>
      <w:r>
        <w:rPr>
          <w:rFonts w:hint="eastAsia" w:ascii="宋体" w:hAnsi="宋体"/>
          <w:szCs w:val="21"/>
          <w:u w:val="single"/>
        </w:rPr>
        <w:t xml:space="preserve">       </w:t>
      </w:r>
      <w:r>
        <w:rPr>
          <w:rFonts w:hint="eastAsia" w:ascii="宋体" w:hAnsi="宋体" w:cs="宋体"/>
          <w:szCs w:val="21"/>
        </w:rPr>
        <w:t>（填男孩或女孩）。</w:t>
      </w:r>
    </w:p>
    <w:p w14:paraId="7D1B4418">
      <w:pPr>
        <w:pStyle w:val="3"/>
        <w:spacing w:line="400" w:lineRule="exact"/>
        <w:rPr>
          <w:rFonts w:hAnsi="宋体" w:cs="宋体"/>
        </w:rPr>
      </w:pPr>
      <w:r>
        <w:rPr>
          <w:rFonts w:hint="eastAsia" w:hAnsi="宋体"/>
        </w:rPr>
        <w:t>46.</w:t>
      </w:r>
      <w:r>
        <w:rPr>
          <w:rFonts w:hint="eastAsia" w:hAnsi="宋体" w:cs="宋体"/>
        </w:rPr>
        <w:t>目前社会上“低头族”现象十分普遍，长时间使用手机会对身体产生危害吗？有学生做了这样的实验：选取初三某班20名学生（10男10女，身体健康状况相同），分为A、B两组，每组男生、女生各5名（共10名学生）。在相同的环境中，给A组每人一部手机，让其随意玩手机游戏；B组每人一本书，随意阅读，其他条件相同。6个小时后获得实验数据如下表。回答下列问题。（每空1分，共5分）</w:t>
      </w:r>
    </w:p>
    <w:tbl>
      <w:tblPr>
        <w:tblStyle w:val="9"/>
        <w:tblpPr w:leftFromText="180" w:rightFromText="180" w:vertAnchor="text" w:horzAnchor="page" w:tblpX="2005" w:tblpY="237"/>
        <w:tblOverlap w:val="never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38"/>
        <w:gridCol w:w="999"/>
        <w:gridCol w:w="1257"/>
        <w:gridCol w:w="933"/>
        <w:gridCol w:w="1051"/>
        <w:gridCol w:w="1271"/>
        <w:gridCol w:w="1087"/>
        <w:gridCol w:w="1086"/>
      </w:tblGrid>
      <w:tr w14:paraId="5A018B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1" w:hRule="atLeast"/>
        </w:trPr>
        <w:tc>
          <w:tcPr>
            <w:tcW w:w="1837" w:type="dxa"/>
            <w:gridSpan w:val="2"/>
          </w:tcPr>
          <w:p w14:paraId="174FC561">
            <w:pPr>
              <w:spacing w:line="720" w:lineRule="auto"/>
              <w:ind w:firstLine="840" w:firstLineChars="400"/>
              <w:rPr>
                <w:rFonts w:ascii="宋体" w:hAnsi="宋体"/>
                <w:szCs w:val="18"/>
              </w:rPr>
            </w:pPr>
            <w:r>
              <w:rPr>
                <w:rFonts w:hint="eastAsia" w:ascii="宋体" w:hAnsi="宋体"/>
                <w:szCs w:val="18"/>
              </w:rPr>
              <w:t>组别</w:t>
            </w:r>
          </w:p>
        </w:tc>
        <w:tc>
          <w:tcPr>
            <w:tcW w:w="1257" w:type="dxa"/>
            <w:vAlign w:val="center"/>
          </w:tcPr>
          <w:p w14:paraId="202FAE72">
            <w:pPr>
              <w:pStyle w:val="3"/>
              <w:spacing w:line="360" w:lineRule="auto"/>
              <w:jc w:val="center"/>
              <w:rPr>
                <w:rFonts w:hAnsi="宋体"/>
                <w:szCs w:val="18"/>
              </w:rPr>
            </w:pPr>
            <w:r>
              <w:rPr>
                <w:rFonts w:hAnsi="宋体" w:cs="Times New Roman"/>
                <w:szCs w:val="18"/>
              </w:rPr>
              <w:t>使用时间</w:t>
            </w:r>
          </w:p>
        </w:tc>
        <w:tc>
          <w:tcPr>
            <w:tcW w:w="933" w:type="dxa"/>
            <w:vAlign w:val="center"/>
          </w:tcPr>
          <w:p w14:paraId="0F6AFBEE">
            <w:pPr>
              <w:pStyle w:val="3"/>
              <w:spacing w:line="360" w:lineRule="auto"/>
              <w:jc w:val="center"/>
              <w:rPr>
                <w:rFonts w:hAnsi="宋体"/>
                <w:szCs w:val="18"/>
              </w:rPr>
            </w:pPr>
            <w:r>
              <w:rPr>
                <w:rFonts w:hAnsi="宋体" w:cs="Times New Roman"/>
                <w:szCs w:val="18"/>
              </w:rPr>
              <w:t>人数</w:t>
            </w:r>
          </w:p>
        </w:tc>
        <w:tc>
          <w:tcPr>
            <w:tcW w:w="1051" w:type="dxa"/>
            <w:vAlign w:val="center"/>
          </w:tcPr>
          <w:p w14:paraId="247C791B">
            <w:pPr>
              <w:pStyle w:val="3"/>
              <w:spacing w:line="360" w:lineRule="auto"/>
              <w:jc w:val="center"/>
              <w:rPr>
                <w:rFonts w:hAnsi="宋体"/>
                <w:szCs w:val="18"/>
              </w:rPr>
            </w:pPr>
            <w:r>
              <w:rPr>
                <w:rFonts w:hAnsi="宋体" w:cs="Times New Roman"/>
                <w:szCs w:val="18"/>
              </w:rPr>
              <w:t>颈肩痛</w:t>
            </w:r>
          </w:p>
        </w:tc>
        <w:tc>
          <w:tcPr>
            <w:tcW w:w="1271" w:type="dxa"/>
            <w:vAlign w:val="center"/>
          </w:tcPr>
          <w:p w14:paraId="5B8F0474">
            <w:pPr>
              <w:pStyle w:val="3"/>
              <w:spacing w:line="360" w:lineRule="auto"/>
              <w:jc w:val="center"/>
              <w:rPr>
                <w:rFonts w:hAnsi="宋体" w:cs="Times New Roman"/>
                <w:szCs w:val="18"/>
              </w:rPr>
            </w:pPr>
            <w:r>
              <w:rPr>
                <w:rFonts w:hAnsi="宋体" w:cs="Times New Roman"/>
                <w:szCs w:val="18"/>
              </w:rPr>
              <w:t>手腕部</w:t>
            </w:r>
          </w:p>
          <w:p w14:paraId="5BA9EB56">
            <w:pPr>
              <w:pStyle w:val="3"/>
              <w:spacing w:line="360" w:lineRule="auto"/>
              <w:jc w:val="center"/>
              <w:rPr>
                <w:rFonts w:hAnsi="宋体"/>
                <w:szCs w:val="18"/>
              </w:rPr>
            </w:pPr>
            <w:r>
              <w:rPr>
                <w:rFonts w:hAnsi="宋体" w:cs="Times New Roman"/>
                <w:szCs w:val="18"/>
              </w:rPr>
              <w:t>疼痛</w:t>
            </w:r>
          </w:p>
        </w:tc>
        <w:tc>
          <w:tcPr>
            <w:tcW w:w="1087" w:type="dxa"/>
            <w:vAlign w:val="center"/>
          </w:tcPr>
          <w:p w14:paraId="24789FBD">
            <w:pPr>
              <w:pStyle w:val="3"/>
              <w:spacing w:line="360" w:lineRule="auto"/>
              <w:jc w:val="center"/>
              <w:rPr>
                <w:rFonts w:hAnsi="宋体"/>
                <w:szCs w:val="18"/>
              </w:rPr>
            </w:pPr>
            <w:r>
              <w:rPr>
                <w:rFonts w:hAnsi="宋体" w:cs="Times New Roman"/>
                <w:szCs w:val="18"/>
              </w:rPr>
              <w:t>眼部不适</w:t>
            </w:r>
          </w:p>
        </w:tc>
        <w:tc>
          <w:tcPr>
            <w:tcW w:w="1086" w:type="dxa"/>
            <w:vAlign w:val="center"/>
          </w:tcPr>
          <w:p w14:paraId="06ABE929">
            <w:pPr>
              <w:pStyle w:val="3"/>
              <w:spacing w:line="360" w:lineRule="auto"/>
              <w:jc w:val="center"/>
              <w:rPr>
                <w:rFonts w:hAnsi="宋体" w:cs="Times New Roman"/>
                <w:szCs w:val="18"/>
              </w:rPr>
            </w:pPr>
            <w:r>
              <w:rPr>
                <w:rFonts w:hAnsi="宋体" w:cs="Times New Roman"/>
                <w:szCs w:val="18"/>
              </w:rPr>
              <w:t>轻度社</w:t>
            </w:r>
          </w:p>
          <w:p w14:paraId="07EBC2C0">
            <w:pPr>
              <w:pStyle w:val="3"/>
              <w:spacing w:line="360" w:lineRule="auto"/>
              <w:jc w:val="center"/>
              <w:rPr>
                <w:rFonts w:hAnsi="宋体"/>
                <w:szCs w:val="18"/>
              </w:rPr>
            </w:pPr>
            <w:r>
              <w:rPr>
                <w:rFonts w:hAnsi="宋体" w:cs="Times New Roman"/>
                <w:szCs w:val="18"/>
              </w:rPr>
              <w:t>交障碍</w:t>
            </w:r>
          </w:p>
        </w:tc>
      </w:tr>
      <w:tr w14:paraId="7520CF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4" w:hRule="atLeast"/>
        </w:trPr>
        <w:tc>
          <w:tcPr>
            <w:tcW w:w="838" w:type="dxa"/>
            <w:vMerge w:val="restart"/>
            <w:vAlign w:val="center"/>
          </w:tcPr>
          <w:p w14:paraId="061D6668">
            <w:pPr>
              <w:spacing w:line="480" w:lineRule="auto"/>
              <w:jc w:val="center"/>
              <w:rPr>
                <w:rFonts w:ascii="宋体" w:hAnsi="宋体"/>
                <w:szCs w:val="18"/>
              </w:rPr>
            </w:pPr>
            <w:r>
              <w:rPr>
                <w:rFonts w:hint="eastAsia" w:ascii="宋体" w:hAnsi="宋体"/>
              </w:rPr>
              <w:t>A</w:t>
            </w:r>
            <w:r>
              <w:rPr>
                <w:rFonts w:hint="eastAsia" w:ascii="宋体" w:hAnsi="宋体"/>
                <w:szCs w:val="18"/>
              </w:rPr>
              <w:t>组</w:t>
            </w:r>
          </w:p>
        </w:tc>
        <w:tc>
          <w:tcPr>
            <w:tcW w:w="999" w:type="dxa"/>
            <w:vMerge w:val="restart"/>
            <w:vAlign w:val="center"/>
          </w:tcPr>
          <w:p w14:paraId="5E3ECEDF">
            <w:pPr>
              <w:spacing w:line="480" w:lineRule="auto"/>
              <w:rPr>
                <w:rFonts w:ascii="宋体" w:hAnsi="宋体"/>
                <w:szCs w:val="18"/>
              </w:rPr>
            </w:pPr>
            <w:r>
              <w:rPr>
                <w:rFonts w:hint="eastAsia" w:ascii="宋体" w:hAnsi="宋体"/>
                <w:szCs w:val="18"/>
              </w:rPr>
              <w:t>使用手机</w:t>
            </w:r>
          </w:p>
        </w:tc>
        <w:tc>
          <w:tcPr>
            <w:tcW w:w="1257" w:type="dxa"/>
            <w:vAlign w:val="center"/>
          </w:tcPr>
          <w:p w14:paraId="71DA619E">
            <w:pPr>
              <w:pStyle w:val="3"/>
              <w:spacing w:line="360" w:lineRule="auto"/>
              <w:jc w:val="center"/>
              <w:rPr>
                <w:rFonts w:hAnsi="宋体"/>
                <w:szCs w:val="18"/>
              </w:rPr>
            </w:pPr>
            <w:r>
              <w:rPr>
                <w:rFonts w:hint="eastAsia" w:hAnsi="宋体" w:cs="Times New Roman"/>
                <w:szCs w:val="24"/>
              </w:rPr>
              <w:t>1</w:t>
            </w:r>
            <w:r>
              <w:rPr>
                <w:rFonts w:hAnsi="宋体" w:cs="Times New Roman"/>
                <w:szCs w:val="24"/>
              </w:rPr>
              <w:t>－</w:t>
            </w:r>
            <w:r>
              <w:rPr>
                <w:rFonts w:hint="eastAsia" w:hAnsi="宋体" w:cs="Times New Roman"/>
                <w:szCs w:val="24"/>
              </w:rPr>
              <w:t>3</w:t>
            </w:r>
            <w:r>
              <w:rPr>
                <w:rFonts w:hAnsi="宋体" w:cs="Times New Roman"/>
                <w:szCs w:val="18"/>
              </w:rPr>
              <w:t>小时</w:t>
            </w:r>
          </w:p>
        </w:tc>
        <w:tc>
          <w:tcPr>
            <w:tcW w:w="933" w:type="dxa"/>
          </w:tcPr>
          <w:p w14:paraId="3A976BEF">
            <w:pPr>
              <w:spacing w:line="480" w:lineRule="auto"/>
              <w:jc w:val="center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10</w:t>
            </w:r>
          </w:p>
        </w:tc>
        <w:tc>
          <w:tcPr>
            <w:tcW w:w="1051" w:type="dxa"/>
          </w:tcPr>
          <w:p w14:paraId="14E25709">
            <w:pPr>
              <w:spacing w:line="480" w:lineRule="auto"/>
              <w:jc w:val="center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5</w:t>
            </w:r>
          </w:p>
        </w:tc>
        <w:tc>
          <w:tcPr>
            <w:tcW w:w="1271" w:type="dxa"/>
          </w:tcPr>
          <w:p w14:paraId="259C09CF">
            <w:pPr>
              <w:spacing w:line="480" w:lineRule="auto"/>
              <w:jc w:val="center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10</w:t>
            </w:r>
          </w:p>
        </w:tc>
        <w:tc>
          <w:tcPr>
            <w:tcW w:w="1087" w:type="dxa"/>
          </w:tcPr>
          <w:p w14:paraId="61CAEEFA">
            <w:pPr>
              <w:spacing w:line="480" w:lineRule="auto"/>
              <w:jc w:val="center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10</w:t>
            </w:r>
          </w:p>
        </w:tc>
        <w:tc>
          <w:tcPr>
            <w:tcW w:w="1086" w:type="dxa"/>
          </w:tcPr>
          <w:p w14:paraId="5EC246A3">
            <w:pPr>
              <w:spacing w:line="480" w:lineRule="auto"/>
              <w:jc w:val="center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5</w:t>
            </w:r>
          </w:p>
        </w:tc>
      </w:tr>
      <w:tr w14:paraId="17C0F5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4" w:hRule="atLeast"/>
        </w:trPr>
        <w:tc>
          <w:tcPr>
            <w:tcW w:w="838" w:type="dxa"/>
            <w:vMerge w:val="continue"/>
            <w:vAlign w:val="center"/>
          </w:tcPr>
          <w:p w14:paraId="4BB3F9A3">
            <w:pPr>
              <w:spacing w:line="480" w:lineRule="auto"/>
              <w:jc w:val="center"/>
              <w:rPr>
                <w:rFonts w:ascii="宋体" w:hAnsi="宋体"/>
                <w:szCs w:val="18"/>
              </w:rPr>
            </w:pPr>
          </w:p>
        </w:tc>
        <w:tc>
          <w:tcPr>
            <w:tcW w:w="999" w:type="dxa"/>
            <w:vMerge w:val="continue"/>
            <w:vAlign w:val="center"/>
          </w:tcPr>
          <w:p w14:paraId="4D80EA24">
            <w:pPr>
              <w:spacing w:line="480" w:lineRule="auto"/>
              <w:jc w:val="center"/>
              <w:rPr>
                <w:rFonts w:ascii="宋体" w:hAnsi="宋体"/>
                <w:szCs w:val="18"/>
              </w:rPr>
            </w:pPr>
          </w:p>
        </w:tc>
        <w:tc>
          <w:tcPr>
            <w:tcW w:w="1257" w:type="dxa"/>
            <w:vAlign w:val="center"/>
          </w:tcPr>
          <w:p w14:paraId="0C0C2BDA">
            <w:pPr>
              <w:pStyle w:val="3"/>
              <w:spacing w:line="360" w:lineRule="auto"/>
              <w:jc w:val="center"/>
              <w:rPr>
                <w:rFonts w:hAnsi="宋体"/>
                <w:szCs w:val="18"/>
              </w:rPr>
            </w:pPr>
            <w:r>
              <w:rPr>
                <w:rFonts w:hint="eastAsia" w:hAnsi="宋体" w:cs="Times New Roman"/>
                <w:szCs w:val="24"/>
              </w:rPr>
              <w:t>4－6</w:t>
            </w:r>
            <w:r>
              <w:rPr>
                <w:rFonts w:hAnsi="宋体" w:cs="Times New Roman"/>
                <w:szCs w:val="18"/>
              </w:rPr>
              <w:t>小时</w:t>
            </w:r>
          </w:p>
        </w:tc>
        <w:tc>
          <w:tcPr>
            <w:tcW w:w="933" w:type="dxa"/>
          </w:tcPr>
          <w:p w14:paraId="659BCF93">
            <w:pPr>
              <w:spacing w:line="480" w:lineRule="auto"/>
              <w:jc w:val="center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10</w:t>
            </w:r>
          </w:p>
        </w:tc>
        <w:tc>
          <w:tcPr>
            <w:tcW w:w="1051" w:type="dxa"/>
          </w:tcPr>
          <w:p w14:paraId="78E872A8">
            <w:pPr>
              <w:spacing w:line="480" w:lineRule="auto"/>
              <w:jc w:val="center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9</w:t>
            </w:r>
          </w:p>
        </w:tc>
        <w:tc>
          <w:tcPr>
            <w:tcW w:w="1271" w:type="dxa"/>
          </w:tcPr>
          <w:p w14:paraId="3D567A45">
            <w:pPr>
              <w:spacing w:line="480" w:lineRule="auto"/>
              <w:jc w:val="center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10</w:t>
            </w:r>
          </w:p>
        </w:tc>
        <w:tc>
          <w:tcPr>
            <w:tcW w:w="1087" w:type="dxa"/>
          </w:tcPr>
          <w:p w14:paraId="6F8DCC90">
            <w:pPr>
              <w:spacing w:line="480" w:lineRule="auto"/>
              <w:jc w:val="center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10</w:t>
            </w:r>
          </w:p>
        </w:tc>
        <w:tc>
          <w:tcPr>
            <w:tcW w:w="1086" w:type="dxa"/>
          </w:tcPr>
          <w:p w14:paraId="369B8FE4">
            <w:pPr>
              <w:spacing w:line="480" w:lineRule="auto"/>
              <w:jc w:val="center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8</w:t>
            </w:r>
          </w:p>
        </w:tc>
      </w:tr>
      <w:tr w14:paraId="62493F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4" w:hRule="atLeast"/>
        </w:trPr>
        <w:tc>
          <w:tcPr>
            <w:tcW w:w="838" w:type="dxa"/>
            <w:vMerge w:val="restart"/>
            <w:vAlign w:val="center"/>
          </w:tcPr>
          <w:p w14:paraId="117B5A19">
            <w:pPr>
              <w:spacing w:line="480" w:lineRule="auto"/>
              <w:jc w:val="center"/>
              <w:rPr>
                <w:rFonts w:ascii="宋体" w:hAnsi="宋体"/>
                <w:szCs w:val="18"/>
              </w:rPr>
            </w:pPr>
            <w:r>
              <w:rPr>
                <w:rFonts w:hint="eastAsia" w:ascii="宋体" w:hAnsi="宋体"/>
              </w:rPr>
              <w:t>B</w:t>
            </w:r>
            <w:r>
              <w:rPr>
                <w:rFonts w:hint="eastAsia" w:ascii="宋体" w:hAnsi="宋体"/>
                <w:szCs w:val="18"/>
              </w:rPr>
              <w:t>组</w:t>
            </w:r>
          </w:p>
        </w:tc>
        <w:tc>
          <w:tcPr>
            <w:tcW w:w="999" w:type="dxa"/>
            <w:vMerge w:val="restart"/>
            <w:vAlign w:val="center"/>
          </w:tcPr>
          <w:p w14:paraId="75B28742">
            <w:pPr>
              <w:spacing w:line="480" w:lineRule="auto"/>
              <w:jc w:val="center"/>
              <w:rPr>
                <w:rFonts w:ascii="宋体" w:hAnsi="宋体"/>
                <w:szCs w:val="18"/>
              </w:rPr>
            </w:pPr>
            <w:r>
              <w:rPr>
                <w:rFonts w:hint="eastAsia" w:ascii="宋体" w:hAnsi="宋体"/>
                <w:szCs w:val="18"/>
              </w:rPr>
              <w:t>看书</w:t>
            </w:r>
          </w:p>
        </w:tc>
        <w:tc>
          <w:tcPr>
            <w:tcW w:w="1257" w:type="dxa"/>
            <w:vAlign w:val="center"/>
          </w:tcPr>
          <w:p w14:paraId="5497124D">
            <w:pPr>
              <w:pStyle w:val="3"/>
              <w:spacing w:line="360" w:lineRule="auto"/>
              <w:jc w:val="center"/>
              <w:rPr>
                <w:rFonts w:hAnsi="宋体"/>
                <w:szCs w:val="18"/>
              </w:rPr>
            </w:pPr>
            <w:r>
              <w:rPr>
                <w:rFonts w:hint="eastAsia" w:hAnsi="宋体" w:cs="Times New Roman"/>
                <w:szCs w:val="24"/>
              </w:rPr>
              <w:t>1－3</w:t>
            </w:r>
            <w:r>
              <w:rPr>
                <w:rFonts w:hAnsi="宋体" w:cs="Times New Roman"/>
                <w:szCs w:val="18"/>
              </w:rPr>
              <w:t>小时</w:t>
            </w:r>
          </w:p>
        </w:tc>
        <w:tc>
          <w:tcPr>
            <w:tcW w:w="933" w:type="dxa"/>
          </w:tcPr>
          <w:p w14:paraId="1A98A72B">
            <w:pPr>
              <w:spacing w:line="480" w:lineRule="auto"/>
              <w:jc w:val="center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10</w:t>
            </w:r>
          </w:p>
        </w:tc>
        <w:tc>
          <w:tcPr>
            <w:tcW w:w="1051" w:type="dxa"/>
          </w:tcPr>
          <w:p w14:paraId="64C6A351">
            <w:pPr>
              <w:spacing w:line="480" w:lineRule="auto"/>
              <w:jc w:val="center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1</w:t>
            </w:r>
          </w:p>
        </w:tc>
        <w:tc>
          <w:tcPr>
            <w:tcW w:w="1271" w:type="dxa"/>
          </w:tcPr>
          <w:p w14:paraId="37F20B39">
            <w:pPr>
              <w:spacing w:line="480" w:lineRule="auto"/>
              <w:jc w:val="center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0</w:t>
            </w:r>
          </w:p>
        </w:tc>
        <w:tc>
          <w:tcPr>
            <w:tcW w:w="1087" w:type="dxa"/>
          </w:tcPr>
          <w:p w14:paraId="6698A1F9">
            <w:pPr>
              <w:spacing w:line="480" w:lineRule="auto"/>
              <w:jc w:val="center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3</w:t>
            </w:r>
          </w:p>
        </w:tc>
        <w:tc>
          <w:tcPr>
            <w:tcW w:w="1086" w:type="dxa"/>
          </w:tcPr>
          <w:p w14:paraId="245C1F51">
            <w:pPr>
              <w:spacing w:line="480" w:lineRule="auto"/>
              <w:jc w:val="center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0</w:t>
            </w:r>
          </w:p>
        </w:tc>
      </w:tr>
      <w:tr w14:paraId="5A639E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9" w:hRule="atLeast"/>
        </w:trPr>
        <w:tc>
          <w:tcPr>
            <w:tcW w:w="838" w:type="dxa"/>
            <w:vMerge w:val="continue"/>
          </w:tcPr>
          <w:p w14:paraId="173B3142">
            <w:pPr>
              <w:spacing w:line="360" w:lineRule="auto"/>
              <w:jc w:val="center"/>
              <w:rPr>
                <w:rFonts w:ascii="宋体" w:hAnsi="宋体"/>
                <w:szCs w:val="18"/>
              </w:rPr>
            </w:pPr>
          </w:p>
        </w:tc>
        <w:tc>
          <w:tcPr>
            <w:tcW w:w="999" w:type="dxa"/>
            <w:vMerge w:val="continue"/>
          </w:tcPr>
          <w:p w14:paraId="6B3117E8">
            <w:pPr>
              <w:spacing w:line="360" w:lineRule="auto"/>
              <w:jc w:val="center"/>
              <w:rPr>
                <w:rFonts w:ascii="宋体" w:hAnsi="宋体"/>
                <w:szCs w:val="18"/>
              </w:rPr>
            </w:pPr>
          </w:p>
        </w:tc>
        <w:tc>
          <w:tcPr>
            <w:tcW w:w="1257" w:type="dxa"/>
            <w:vAlign w:val="center"/>
          </w:tcPr>
          <w:p w14:paraId="6E35432A">
            <w:pPr>
              <w:pStyle w:val="3"/>
              <w:spacing w:line="360" w:lineRule="auto"/>
              <w:jc w:val="center"/>
              <w:rPr>
                <w:rFonts w:hAnsi="宋体"/>
                <w:szCs w:val="18"/>
              </w:rPr>
            </w:pPr>
            <w:r>
              <w:rPr>
                <w:rFonts w:hint="eastAsia" w:hAnsi="宋体" w:cs="Times New Roman"/>
                <w:szCs w:val="24"/>
              </w:rPr>
              <w:t>4－6</w:t>
            </w:r>
            <w:r>
              <w:rPr>
                <w:rFonts w:hAnsi="宋体" w:cs="Times New Roman"/>
                <w:szCs w:val="18"/>
              </w:rPr>
              <w:t>小时</w:t>
            </w:r>
          </w:p>
        </w:tc>
        <w:tc>
          <w:tcPr>
            <w:tcW w:w="933" w:type="dxa"/>
          </w:tcPr>
          <w:p w14:paraId="4069DEE3">
            <w:pPr>
              <w:spacing w:line="480" w:lineRule="auto"/>
              <w:jc w:val="center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10</w:t>
            </w:r>
          </w:p>
        </w:tc>
        <w:tc>
          <w:tcPr>
            <w:tcW w:w="1051" w:type="dxa"/>
          </w:tcPr>
          <w:p w14:paraId="4CF0546E">
            <w:pPr>
              <w:spacing w:line="480" w:lineRule="auto"/>
              <w:jc w:val="center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3</w:t>
            </w:r>
          </w:p>
        </w:tc>
        <w:tc>
          <w:tcPr>
            <w:tcW w:w="1271" w:type="dxa"/>
          </w:tcPr>
          <w:p w14:paraId="54ADAD8D">
            <w:pPr>
              <w:spacing w:line="480" w:lineRule="auto"/>
              <w:jc w:val="center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0</w:t>
            </w:r>
          </w:p>
        </w:tc>
        <w:tc>
          <w:tcPr>
            <w:tcW w:w="1087" w:type="dxa"/>
          </w:tcPr>
          <w:p w14:paraId="49556E38">
            <w:pPr>
              <w:spacing w:line="480" w:lineRule="auto"/>
              <w:jc w:val="center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5</w:t>
            </w:r>
          </w:p>
        </w:tc>
        <w:tc>
          <w:tcPr>
            <w:tcW w:w="1086" w:type="dxa"/>
          </w:tcPr>
          <w:p w14:paraId="021B0F75">
            <w:pPr>
              <w:spacing w:line="480" w:lineRule="auto"/>
              <w:jc w:val="center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0</w:t>
            </w:r>
          </w:p>
        </w:tc>
      </w:tr>
    </w:tbl>
    <w:p w14:paraId="36417669">
      <w:pPr>
        <w:pStyle w:val="3"/>
        <w:numPr>
          <w:ilvl w:val="0"/>
          <w:numId w:val="2"/>
        </w:numPr>
        <w:spacing w:line="400" w:lineRule="exact"/>
        <w:jc w:val="left"/>
        <w:rPr>
          <w:rFonts w:hAnsi="宋体" w:cs="宋体"/>
        </w:rPr>
      </w:pPr>
      <w:r>
        <w:rPr>
          <w:rFonts w:hint="eastAsia" w:hAnsi="宋体" w:cs="宋体"/>
        </w:rPr>
        <w:t>参与实验学生的人数、年龄、健康状况、所用手机及实验环境等因素均相同，其目的</w:t>
      </w:r>
    </w:p>
    <w:p w14:paraId="4685FA12">
      <w:pPr>
        <w:pStyle w:val="3"/>
        <w:spacing w:line="400" w:lineRule="exact"/>
        <w:ind w:firstLine="420" w:firstLineChars="200"/>
        <w:jc w:val="left"/>
        <w:rPr>
          <w:rFonts w:hAnsi="宋体" w:cs="宋体"/>
        </w:rPr>
      </w:pPr>
      <w:r>
        <w:rPr>
          <w:rFonts w:hint="eastAsia" w:hAnsi="宋体" w:cs="宋体"/>
        </w:rPr>
        <w:t>是</w:t>
      </w:r>
      <w:r>
        <w:rPr>
          <w:rFonts w:hint="eastAsia" w:hAnsi="宋体"/>
          <w:u w:val="single"/>
        </w:rPr>
        <w:t xml:space="preserve">          </w:t>
      </w:r>
      <w:r>
        <w:rPr>
          <w:rFonts w:hint="eastAsia" w:hAnsi="宋体" w:cs="宋体"/>
        </w:rPr>
        <w:t>。</w:t>
      </w:r>
    </w:p>
    <w:p w14:paraId="7C69EF09">
      <w:pPr>
        <w:pStyle w:val="3"/>
        <w:spacing w:line="400" w:lineRule="exact"/>
        <w:jc w:val="left"/>
        <w:rPr>
          <w:rFonts w:hAnsi="宋体" w:cs="宋体"/>
        </w:rPr>
      </w:pPr>
      <w:r>
        <w:rPr>
          <w:rFonts w:hint="eastAsia" w:hAnsi="宋体" w:cs="宋体"/>
        </w:rPr>
        <w:t>（2）实验中设置B组的目的是</w:t>
      </w:r>
      <w:r>
        <w:rPr>
          <w:rFonts w:hint="eastAsia" w:hAnsi="宋体"/>
          <w:u w:val="single"/>
        </w:rPr>
        <w:t xml:space="preserve">          </w:t>
      </w:r>
      <w:r>
        <w:rPr>
          <w:rFonts w:hint="eastAsia" w:hAnsi="宋体" w:cs="宋体"/>
        </w:rPr>
        <w:t>。</w:t>
      </w:r>
    </w:p>
    <w:p w14:paraId="365E70D4">
      <w:pPr>
        <w:pStyle w:val="3"/>
        <w:spacing w:line="400" w:lineRule="exact"/>
        <w:jc w:val="left"/>
        <w:rPr>
          <w:rFonts w:hAnsi="宋体" w:cs="宋体"/>
        </w:rPr>
      </w:pPr>
      <w:r>
        <w:rPr>
          <w:rFonts w:hint="eastAsia" w:hAnsi="宋体" w:cs="宋体"/>
        </w:rPr>
        <w:t>（3）实验中每组都用了10名学生而不是1名学生，目的是</w:t>
      </w:r>
      <w:r>
        <w:rPr>
          <w:rFonts w:hint="eastAsia" w:hAnsi="宋体"/>
          <w:u w:val="single"/>
        </w:rPr>
        <w:t xml:space="preserve">         </w:t>
      </w:r>
      <w:r>
        <w:rPr>
          <w:rFonts w:hint="eastAsia" w:hAnsi="宋体" w:cs="宋体"/>
        </w:rPr>
        <w:t>。</w:t>
      </w:r>
    </w:p>
    <w:p w14:paraId="6A7A06B3">
      <w:pPr>
        <w:pStyle w:val="3"/>
        <w:spacing w:line="400" w:lineRule="exact"/>
        <w:jc w:val="left"/>
        <w:rPr>
          <w:rFonts w:hAnsi="宋体" w:cs="宋体"/>
        </w:rPr>
      </w:pPr>
      <w:r>
        <w:rPr>
          <w:rFonts w:hint="eastAsia" w:hAnsi="宋体" w:cs="宋体"/>
        </w:rPr>
        <w:t>（4）通过数据可得出的结论</w:t>
      </w:r>
      <w:r>
        <w:rPr>
          <w:rFonts w:hint="eastAsia" w:hAnsi="宋体"/>
          <w:u w:val="single"/>
        </w:rPr>
        <w:t xml:space="preserve">           </w:t>
      </w:r>
      <w:r>
        <w:rPr>
          <w:rFonts w:hint="eastAsia" w:hAnsi="宋体" w:cs="宋体"/>
        </w:rPr>
        <w:t>。</w:t>
      </w:r>
    </w:p>
    <w:p w14:paraId="7B4927E3">
      <w:pPr>
        <w:pStyle w:val="3"/>
        <w:spacing w:line="400" w:lineRule="exact"/>
        <w:jc w:val="left"/>
        <w:rPr>
          <w:rFonts w:hAnsi="宋体"/>
          <w:u w:val="single"/>
        </w:rPr>
      </w:pPr>
      <w:r>
        <w:rPr>
          <w:rFonts w:hint="eastAsia" w:hAnsi="宋体" w:cs="宋体"/>
        </w:rPr>
        <w:t>（5）世上最遥远的距离就是我在你身边，你却在玩手机。很多人只顾低头看手机而冷落身边亲友，你想对身边的“低头族”说点什么？</w:t>
      </w:r>
      <w:r>
        <w:rPr>
          <w:rFonts w:hint="eastAsia" w:hAnsi="宋体"/>
          <w:u w:val="single"/>
        </w:rPr>
        <w:t xml:space="preserve">          </w:t>
      </w:r>
    </w:p>
    <w:p w14:paraId="03005C1D">
      <w:pPr>
        <w:spacing w:line="440" w:lineRule="exact"/>
        <w:jc w:val="center"/>
        <w:rPr>
          <w:rFonts w:ascii="宋体" w:hAnsi="宋体" w:cs="黑体"/>
          <w:szCs w:val="36"/>
        </w:rPr>
      </w:pPr>
      <w:r>
        <w:rPr>
          <w:rFonts w:hint="eastAsia" w:ascii="宋体" w:hAnsi="宋体" w:cs="黑体"/>
          <w:szCs w:val="36"/>
        </w:rPr>
        <w:t>生物参考答案及评分标准</w:t>
      </w:r>
    </w:p>
    <w:p w14:paraId="046B8C4D">
      <w:pPr>
        <w:spacing w:line="440" w:lineRule="exact"/>
        <w:jc w:val="left"/>
        <w:rPr>
          <w:rFonts w:ascii="宋体" w:hAnsi="宋体"/>
          <w:szCs w:val="21"/>
        </w:rPr>
      </w:pPr>
      <w:r>
        <w:rPr>
          <w:rFonts w:hint="eastAsia" w:ascii="宋体" w:hAnsi="宋体" w:cs="宋体"/>
          <w:szCs w:val="21"/>
        </w:rPr>
        <w:t>一、选择题：（每小题</w:t>
      </w:r>
      <w:r>
        <w:rPr>
          <w:rFonts w:ascii="宋体" w:hAnsi="宋体"/>
          <w:szCs w:val="21"/>
        </w:rPr>
        <w:t>1</w:t>
      </w:r>
      <w:r>
        <w:rPr>
          <w:rFonts w:hint="eastAsia" w:ascii="宋体" w:hAnsi="宋体" w:cs="宋体"/>
          <w:szCs w:val="21"/>
        </w:rPr>
        <w:t>分，共</w:t>
      </w:r>
      <w:r>
        <w:rPr>
          <w:rFonts w:hint="eastAsia" w:ascii="宋体" w:hAnsi="宋体"/>
          <w:szCs w:val="21"/>
        </w:rPr>
        <w:t>4</w:t>
      </w:r>
      <w:r>
        <w:rPr>
          <w:rFonts w:ascii="宋体" w:hAnsi="宋体"/>
          <w:szCs w:val="21"/>
        </w:rPr>
        <w:t>0</w:t>
      </w:r>
      <w:r>
        <w:rPr>
          <w:rFonts w:hint="eastAsia" w:ascii="宋体" w:hAnsi="宋体" w:cs="宋体"/>
          <w:szCs w:val="21"/>
        </w:rPr>
        <w:t>分）</w:t>
      </w:r>
    </w:p>
    <w:tbl>
      <w:tblPr>
        <w:tblStyle w:val="8"/>
        <w:tblW w:w="8102" w:type="dxa"/>
        <w:tblInd w:w="42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2"/>
        <w:gridCol w:w="740"/>
        <w:gridCol w:w="742"/>
        <w:gridCol w:w="742"/>
        <w:gridCol w:w="742"/>
        <w:gridCol w:w="742"/>
        <w:gridCol w:w="742"/>
        <w:gridCol w:w="742"/>
        <w:gridCol w:w="742"/>
        <w:gridCol w:w="743"/>
        <w:gridCol w:w="743"/>
      </w:tblGrid>
      <w:tr w14:paraId="5EC8A9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B823B93">
            <w:pPr>
              <w:spacing w:line="440" w:lineRule="exact"/>
              <w:jc w:val="center"/>
              <w:rPr>
                <w:rFonts w:ascii="宋体" w:hAnsi="宋体" w:cs="Calibri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题号</w:t>
            </w:r>
          </w:p>
        </w:tc>
        <w:tc>
          <w:tcPr>
            <w:tcW w:w="7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9063BE3">
            <w:pPr>
              <w:spacing w:line="44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1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ABD7D9F">
            <w:pPr>
              <w:spacing w:line="44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2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21158AE">
            <w:pPr>
              <w:spacing w:line="44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3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4FFBF25">
            <w:pPr>
              <w:spacing w:line="44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4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4FDC290">
            <w:pPr>
              <w:spacing w:line="44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5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B3A42DF">
            <w:pPr>
              <w:spacing w:line="44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6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009957B">
            <w:pPr>
              <w:spacing w:line="44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7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5FF2EB5">
            <w:pPr>
              <w:spacing w:line="44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8</w:t>
            </w:r>
          </w:p>
        </w:tc>
        <w:tc>
          <w:tcPr>
            <w:tcW w:w="7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781FD63">
            <w:pPr>
              <w:spacing w:line="44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9</w:t>
            </w:r>
          </w:p>
        </w:tc>
        <w:tc>
          <w:tcPr>
            <w:tcW w:w="7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1D43A89">
            <w:pPr>
              <w:spacing w:line="440" w:lineRule="exact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10</w:t>
            </w:r>
          </w:p>
        </w:tc>
      </w:tr>
      <w:tr w14:paraId="5B0D4F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6E89BCE">
            <w:pPr>
              <w:spacing w:line="440" w:lineRule="exact"/>
              <w:jc w:val="center"/>
              <w:rPr>
                <w:rFonts w:ascii="宋体" w:hAnsi="宋体" w:cs="Calibri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答案</w:t>
            </w:r>
          </w:p>
        </w:tc>
        <w:tc>
          <w:tcPr>
            <w:tcW w:w="7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CC7081D">
            <w:pPr>
              <w:spacing w:line="440" w:lineRule="exact"/>
              <w:jc w:val="center"/>
              <w:rPr>
                <w:rFonts w:ascii="宋体" w:hAnsi="宋体"/>
                <w:szCs w:val="28"/>
              </w:rPr>
            </w:pPr>
            <w:r>
              <w:rPr>
                <w:rFonts w:hint="eastAsia" w:ascii="宋体" w:hAnsi="宋体"/>
                <w:szCs w:val="28"/>
              </w:rPr>
              <w:t>B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9171E10">
            <w:pPr>
              <w:spacing w:line="440" w:lineRule="exact"/>
              <w:jc w:val="center"/>
              <w:rPr>
                <w:rFonts w:ascii="宋体" w:hAnsi="宋体"/>
                <w:szCs w:val="28"/>
              </w:rPr>
            </w:pPr>
            <w:r>
              <w:rPr>
                <w:rFonts w:hint="eastAsia" w:ascii="宋体" w:hAnsi="宋体"/>
                <w:szCs w:val="28"/>
              </w:rPr>
              <w:t>A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EBDD15E">
            <w:pPr>
              <w:spacing w:line="440" w:lineRule="exact"/>
              <w:jc w:val="center"/>
              <w:rPr>
                <w:rFonts w:ascii="宋体" w:hAnsi="宋体"/>
                <w:szCs w:val="28"/>
              </w:rPr>
            </w:pPr>
            <w:r>
              <w:rPr>
                <w:rFonts w:hint="eastAsia" w:ascii="宋体" w:hAnsi="宋体"/>
                <w:szCs w:val="28"/>
              </w:rPr>
              <w:t>C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516CA65">
            <w:pPr>
              <w:spacing w:line="440" w:lineRule="exact"/>
              <w:jc w:val="center"/>
              <w:rPr>
                <w:rFonts w:ascii="宋体" w:hAnsi="宋体"/>
                <w:szCs w:val="28"/>
              </w:rPr>
            </w:pPr>
            <w:r>
              <w:rPr>
                <w:rFonts w:hint="eastAsia" w:ascii="宋体" w:hAnsi="宋体"/>
                <w:szCs w:val="28"/>
              </w:rPr>
              <w:t>D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7D6C611">
            <w:pPr>
              <w:spacing w:line="440" w:lineRule="exact"/>
              <w:jc w:val="center"/>
              <w:rPr>
                <w:rFonts w:ascii="宋体" w:hAnsi="宋体"/>
                <w:szCs w:val="28"/>
              </w:rPr>
            </w:pPr>
            <w:r>
              <w:rPr>
                <w:rFonts w:hint="eastAsia" w:ascii="宋体" w:hAnsi="宋体"/>
                <w:szCs w:val="28"/>
              </w:rPr>
              <w:t>B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EFE77D9">
            <w:pPr>
              <w:spacing w:line="440" w:lineRule="exact"/>
              <w:jc w:val="center"/>
              <w:rPr>
                <w:rFonts w:ascii="宋体" w:hAnsi="宋体"/>
                <w:szCs w:val="28"/>
              </w:rPr>
            </w:pPr>
            <w:r>
              <w:rPr>
                <w:rFonts w:hint="eastAsia" w:ascii="宋体" w:hAnsi="宋体"/>
                <w:szCs w:val="28"/>
              </w:rPr>
              <w:t>C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8721692">
            <w:pPr>
              <w:spacing w:line="440" w:lineRule="exact"/>
              <w:jc w:val="center"/>
              <w:rPr>
                <w:rFonts w:ascii="宋体" w:hAnsi="宋体"/>
                <w:szCs w:val="28"/>
              </w:rPr>
            </w:pPr>
            <w:r>
              <w:rPr>
                <w:rFonts w:hint="eastAsia" w:ascii="宋体" w:hAnsi="宋体"/>
                <w:szCs w:val="28"/>
              </w:rPr>
              <w:t>D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733782F">
            <w:pPr>
              <w:spacing w:line="440" w:lineRule="exact"/>
              <w:jc w:val="center"/>
              <w:rPr>
                <w:rFonts w:ascii="宋体" w:hAnsi="宋体"/>
                <w:szCs w:val="28"/>
              </w:rPr>
            </w:pPr>
            <w:r>
              <w:rPr>
                <w:rFonts w:hint="eastAsia" w:ascii="宋体" w:hAnsi="宋体"/>
                <w:szCs w:val="28"/>
              </w:rPr>
              <w:t>C</w:t>
            </w:r>
          </w:p>
        </w:tc>
        <w:tc>
          <w:tcPr>
            <w:tcW w:w="7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0DE9010">
            <w:pPr>
              <w:spacing w:line="440" w:lineRule="exact"/>
              <w:jc w:val="center"/>
              <w:rPr>
                <w:rFonts w:ascii="宋体" w:hAnsi="宋体"/>
                <w:szCs w:val="28"/>
              </w:rPr>
            </w:pPr>
            <w:r>
              <w:rPr>
                <w:rFonts w:hint="eastAsia" w:ascii="宋体" w:hAnsi="宋体"/>
                <w:szCs w:val="28"/>
              </w:rPr>
              <w:t>B</w:t>
            </w:r>
          </w:p>
        </w:tc>
        <w:tc>
          <w:tcPr>
            <w:tcW w:w="7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0E5BA2B">
            <w:pPr>
              <w:spacing w:line="440" w:lineRule="exact"/>
              <w:jc w:val="center"/>
              <w:rPr>
                <w:rFonts w:ascii="宋体" w:hAnsi="宋体"/>
                <w:szCs w:val="28"/>
              </w:rPr>
            </w:pPr>
            <w:r>
              <w:rPr>
                <w:rFonts w:hint="eastAsia" w:ascii="宋体" w:hAnsi="宋体"/>
                <w:szCs w:val="28"/>
              </w:rPr>
              <w:t>A</w:t>
            </w:r>
          </w:p>
        </w:tc>
      </w:tr>
      <w:tr w14:paraId="7F282D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D0A1B15">
            <w:pPr>
              <w:spacing w:line="440" w:lineRule="exact"/>
              <w:jc w:val="center"/>
              <w:rPr>
                <w:rFonts w:ascii="宋体" w:hAnsi="宋体" w:cs="Calibri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题号</w:t>
            </w:r>
          </w:p>
        </w:tc>
        <w:tc>
          <w:tcPr>
            <w:tcW w:w="7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DA25C09">
            <w:pPr>
              <w:spacing w:line="440" w:lineRule="exact"/>
              <w:jc w:val="center"/>
              <w:rPr>
                <w:rFonts w:ascii="宋体" w:hAnsi="宋体"/>
                <w:szCs w:val="22"/>
              </w:rPr>
            </w:pPr>
            <w:r>
              <w:rPr>
                <w:rFonts w:ascii="宋体" w:hAnsi="宋体"/>
                <w:szCs w:val="22"/>
              </w:rPr>
              <w:t>11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F59A1B4">
            <w:pPr>
              <w:spacing w:line="440" w:lineRule="exact"/>
              <w:jc w:val="center"/>
              <w:rPr>
                <w:rFonts w:ascii="宋体" w:hAnsi="宋体"/>
                <w:szCs w:val="22"/>
              </w:rPr>
            </w:pPr>
            <w:r>
              <w:rPr>
                <w:rFonts w:ascii="宋体" w:hAnsi="宋体"/>
                <w:szCs w:val="22"/>
              </w:rPr>
              <w:t>12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C15E7D3">
            <w:pPr>
              <w:spacing w:line="440" w:lineRule="exact"/>
              <w:jc w:val="center"/>
              <w:rPr>
                <w:rFonts w:ascii="宋体" w:hAnsi="宋体"/>
                <w:szCs w:val="22"/>
              </w:rPr>
            </w:pPr>
            <w:r>
              <w:rPr>
                <w:rFonts w:ascii="宋体" w:hAnsi="宋体"/>
                <w:szCs w:val="22"/>
              </w:rPr>
              <w:t>13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E29F532">
            <w:pPr>
              <w:spacing w:line="440" w:lineRule="exact"/>
              <w:jc w:val="center"/>
              <w:rPr>
                <w:rFonts w:ascii="宋体" w:hAnsi="宋体"/>
                <w:szCs w:val="22"/>
              </w:rPr>
            </w:pPr>
            <w:r>
              <w:rPr>
                <w:rFonts w:ascii="宋体" w:hAnsi="宋体"/>
                <w:szCs w:val="22"/>
              </w:rPr>
              <w:t>14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EFC24EA">
            <w:pPr>
              <w:spacing w:line="440" w:lineRule="exact"/>
              <w:jc w:val="center"/>
              <w:rPr>
                <w:rFonts w:ascii="宋体" w:hAnsi="宋体"/>
                <w:szCs w:val="22"/>
              </w:rPr>
            </w:pPr>
            <w:r>
              <w:rPr>
                <w:rFonts w:ascii="宋体" w:hAnsi="宋体"/>
                <w:szCs w:val="22"/>
              </w:rPr>
              <w:t>15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5CF514C">
            <w:pPr>
              <w:spacing w:line="440" w:lineRule="exact"/>
              <w:jc w:val="center"/>
              <w:rPr>
                <w:rFonts w:ascii="宋体" w:hAnsi="宋体"/>
                <w:szCs w:val="22"/>
              </w:rPr>
            </w:pPr>
            <w:r>
              <w:rPr>
                <w:rFonts w:ascii="宋体" w:hAnsi="宋体"/>
                <w:szCs w:val="22"/>
              </w:rPr>
              <w:t>16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DF1062A">
            <w:pPr>
              <w:spacing w:line="440" w:lineRule="exact"/>
              <w:jc w:val="center"/>
              <w:rPr>
                <w:rFonts w:ascii="宋体" w:hAnsi="宋体"/>
                <w:szCs w:val="22"/>
              </w:rPr>
            </w:pPr>
            <w:r>
              <w:rPr>
                <w:rFonts w:ascii="宋体" w:hAnsi="宋体"/>
                <w:szCs w:val="22"/>
              </w:rPr>
              <w:t>17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21D99B0">
            <w:pPr>
              <w:spacing w:line="440" w:lineRule="exact"/>
              <w:jc w:val="center"/>
              <w:rPr>
                <w:rFonts w:ascii="宋体" w:hAnsi="宋体"/>
                <w:szCs w:val="22"/>
              </w:rPr>
            </w:pPr>
            <w:r>
              <w:rPr>
                <w:rFonts w:ascii="宋体" w:hAnsi="宋体"/>
                <w:szCs w:val="22"/>
              </w:rPr>
              <w:t>18</w:t>
            </w:r>
          </w:p>
        </w:tc>
        <w:tc>
          <w:tcPr>
            <w:tcW w:w="7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5B2AACD">
            <w:pPr>
              <w:spacing w:line="440" w:lineRule="exact"/>
              <w:jc w:val="center"/>
              <w:rPr>
                <w:rFonts w:ascii="宋体" w:hAnsi="宋体"/>
                <w:szCs w:val="22"/>
              </w:rPr>
            </w:pPr>
            <w:r>
              <w:rPr>
                <w:rFonts w:ascii="宋体" w:hAnsi="宋体"/>
                <w:szCs w:val="22"/>
              </w:rPr>
              <w:t>19</w:t>
            </w:r>
          </w:p>
        </w:tc>
        <w:tc>
          <w:tcPr>
            <w:tcW w:w="7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5EB6EC7">
            <w:pPr>
              <w:spacing w:line="440" w:lineRule="exact"/>
              <w:jc w:val="center"/>
              <w:rPr>
                <w:rFonts w:ascii="宋体" w:hAnsi="宋体"/>
                <w:szCs w:val="22"/>
              </w:rPr>
            </w:pPr>
            <w:r>
              <w:rPr>
                <w:rFonts w:ascii="宋体" w:hAnsi="宋体"/>
                <w:szCs w:val="22"/>
              </w:rPr>
              <w:t>20</w:t>
            </w:r>
          </w:p>
        </w:tc>
      </w:tr>
      <w:tr w14:paraId="6A947A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68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E6D055C">
            <w:pPr>
              <w:spacing w:line="440" w:lineRule="exact"/>
              <w:jc w:val="center"/>
              <w:rPr>
                <w:rFonts w:ascii="宋体" w:hAnsi="宋体" w:cs="Calibri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答案</w:t>
            </w:r>
          </w:p>
        </w:tc>
        <w:tc>
          <w:tcPr>
            <w:tcW w:w="74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6FCCDF9">
            <w:pPr>
              <w:spacing w:line="440" w:lineRule="exact"/>
              <w:jc w:val="center"/>
              <w:rPr>
                <w:rFonts w:ascii="宋体" w:hAnsi="宋体"/>
                <w:szCs w:val="28"/>
              </w:rPr>
            </w:pPr>
            <w:r>
              <w:rPr>
                <w:rFonts w:hint="eastAsia" w:ascii="宋体" w:hAnsi="宋体"/>
                <w:szCs w:val="28"/>
              </w:rPr>
              <w:t>D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C29E3AF">
            <w:pPr>
              <w:spacing w:line="440" w:lineRule="exact"/>
              <w:jc w:val="center"/>
              <w:rPr>
                <w:rFonts w:ascii="宋体" w:hAnsi="宋体"/>
                <w:szCs w:val="28"/>
              </w:rPr>
            </w:pPr>
            <w:r>
              <w:rPr>
                <w:rFonts w:hint="eastAsia" w:ascii="宋体" w:hAnsi="宋体"/>
                <w:szCs w:val="28"/>
              </w:rPr>
              <w:t>C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E037E6E">
            <w:pPr>
              <w:spacing w:line="440" w:lineRule="exact"/>
              <w:jc w:val="center"/>
              <w:rPr>
                <w:rFonts w:ascii="宋体" w:hAnsi="宋体"/>
                <w:szCs w:val="28"/>
              </w:rPr>
            </w:pPr>
            <w:r>
              <w:rPr>
                <w:rFonts w:hint="eastAsia" w:ascii="宋体" w:hAnsi="宋体"/>
                <w:szCs w:val="28"/>
              </w:rPr>
              <w:t>A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F351460">
            <w:pPr>
              <w:spacing w:line="440" w:lineRule="exact"/>
              <w:jc w:val="center"/>
              <w:rPr>
                <w:rFonts w:ascii="宋体" w:hAnsi="宋体"/>
                <w:szCs w:val="28"/>
              </w:rPr>
            </w:pPr>
            <w:r>
              <w:rPr>
                <w:rFonts w:hint="eastAsia" w:ascii="宋体" w:hAnsi="宋体"/>
                <w:szCs w:val="28"/>
              </w:rPr>
              <w:t>D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0EB758E">
            <w:pPr>
              <w:spacing w:line="440" w:lineRule="exact"/>
              <w:jc w:val="center"/>
              <w:rPr>
                <w:rFonts w:ascii="宋体" w:hAnsi="宋体"/>
                <w:szCs w:val="28"/>
              </w:rPr>
            </w:pPr>
            <w:r>
              <w:rPr>
                <w:rFonts w:hint="eastAsia" w:ascii="宋体" w:hAnsi="宋体"/>
                <w:szCs w:val="28"/>
              </w:rPr>
              <w:t>B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506BCBC">
            <w:pPr>
              <w:spacing w:line="440" w:lineRule="exact"/>
              <w:jc w:val="center"/>
              <w:rPr>
                <w:rFonts w:ascii="宋体" w:hAnsi="宋体"/>
                <w:szCs w:val="28"/>
              </w:rPr>
            </w:pPr>
            <w:r>
              <w:rPr>
                <w:rFonts w:hint="eastAsia" w:ascii="宋体" w:hAnsi="宋体"/>
                <w:szCs w:val="28"/>
              </w:rPr>
              <w:t>A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5038FEE">
            <w:pPr>
              <w:spacing w:line="440" w:lineRule="exact"/>
              <w:jc w:val="center"/>
              <w:rPr>
                <w:rFonts w:ascii="宋体" w:hAnsi="宋体"/>
                <w:szCs w:val="28"/>
              </w:rPr>
            </w:pPr>
            <w:r>
              <w:rPr>
                <w:rFonts w:hint="eastAsia" w:ascii="宋体" w:hAnsi="宋体"/>
                <w:szCs w:val="28"/>
              </w:rPr>
              <w:t>C</w:t>
            </w:r>
          </w:p>
        </w:tc>
        <w:tc>
          <w:tcPr>
            <w:tcW w:w="7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028480B">
            <w:pPr>
              <w:spacing w:line="440" w:lineRule="exact"/>
              <w:jc w:val="center"/>
              <w:rPr>
                <w:rFonts w:ascii="宋体" w:hAnsi="宋体"/>
                <w:szCs w:val="28"/>
              </w:rPr>
            </w:pPr>
            <w:r>
              <w:rPr>
                <w:rFonts w:hint="eastAsia" w:ascii="宋体" w:hAnsi="宋体"/>
                <w:szCs w:val="28"/>
              </w:rPr>
              <w:t>D</w:t>
            </w:r>
          </w:p>
        </w:tc>
        <w:tc>
          <w:tcPr>
            <w:tcW w:w="7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07E86B7">
            <w:pPr>
              <w:spacing w:line="440" w:lineRule="exact"/>
              <w:jc w:val="center"/>
              <w:rPr>
                <w:rFonts w:ascii="宋体" w:hAnsi="宋体"/>
                <w:szCs w:val="28"/>
              </w:rPr>
            </w:pPr>
            <w:r>
              <w:rPr>
                <w:rFonts w:hint="eastAsia" w:ascii="宋体" w:hAnsi="宋体"/>
                <w:szCs w:val="28"/>
              </w:rPr>
              <w:t>B</w:t>
            </w:r>
          </w:p>
        </w:tc>
        <w:tc>
          <w:tcPr>
            <w:tcW w:w="7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77E3D7C">
            <w:pPr>
              <w:spacing w:line="440" w:lineRule="exact"/>
              <w:jc w:val="center"/>
              <w:rPr>
                <w:rFonts w:ascii="宋体" w:hAnsi="宋体"/>
                <w:szCs w:val="28"/>
              </w:rPr>
            </w:pPr>
            <w:r>
              <w:rPr>
                <w:rFonts w:hint="eastAsia" w:ascii="宋体" w:hAnsi="宋体"/>
                <w:szCs w:val="28"/>
              </w:rPr>
              <w:t>A</w:t>
            </w:r>
          </w:p>
        </w:tc>
      </w:tr>
    </w:tbl>
    <w:p w14:paraId="3E4EA8E4">
      <w:pPr>
        <w:spacing w:line="400" w:lineRule="atLeas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二、非选择题（本</w:t>
      </w:r>
      <w:r>
        <w:rPr>
          <w:rFonts w:hint="eastAsia" w:ascii="宋体" w:hAnsi="宋体" w:cs="宋体"/>
          <w:color w:val="000000"/>
          <w:szCs w:val="21"/>
        </w:rPr>
        <w:t>题共</w:t>
      </w:r>
      <w:r>
        <w:rPr>
          <w:rFonts w:hint="eastAsia" w:ascii="宋体" w:hAnsi="宋体"/>
          <w:color w:val="000000"/>
          <w:szCs w:val="21"/>
        </w:rPr>
        <w:t>11</w:t>
      </w:r>
      <w:r>
        <w:rPr>
          <w:rFonts w:hint="eastAsia" w:ascii="宋体" w:hAnsi="宋体" w:cs="宋体"/>
          <w:color w:val="000000"/>
          <w:szCs w:val="21"/>
        </w:rPr>
        <w:t>小题，每空</w:t>
      </w:r>
      <w:r>
        <w:rPr>
          <w:rFonts w:ascii="宋体" w:hAnsi="宋体"/>
          <w:color w:val="000000"/>
          <w:szCs w:val="21"/>
        </w:rPr>
        <w:t>1</w:t>
      </w:r>
      <w:r>
        <w:rPr>
          <w:rFonts w:hint="eastAsia" w:ascii="宋体" w:hAnsi="宋体" w:cs="宋体"/>
          <w:color w:val="000000"/>
          <w:szCs w:val="21"/>
        </w:rPr>
        <w:t>分，共</w:t>
      </w:r>
      <w:r>
        <w:rPr>
          <w:rFonts w:hint="eastAsia" w:ascii="宋体" w:hAnsi="宋体"/>
          <w:color w:val="000000"/>
          <w:szCs w:val="21"/>
        </w:rPr>
        <w:t>60</w:t>
      </w:r>
      <w:r>
        <w:rPr>
          <w:rFonts w:hint="eastAsia" w:ascii="宋体" w:hAnsi="宋体" w:cs="宋体"/>
          <w:color w:val="000000"/>
          <w:szCs w:val="21"/>
        </w:rPr>
        <w:t>分。</w:t>
      </w:r>
      <w:r>
        <w:rPr>
          <w:rFonts w:hint="eastAsia" w:ascii="宋体" w:hAnsi="宋体" w:cs="宋体"/>
          <w:szCs w:val="22"/>
        </w:rPr>
        <w:t>其中41-46为生物部分，共30分，47-51为地理部分，共30分）</w:t>
      </w:r>
    </w:p>
    <w:p w14:paraId="7C076DE5">
      <w:pPr>
        <w:spacing w:line="400" w:lineRule="exact"/>
        <w:rPr>
          <w:rFonts w:ascii="宋体" w:hAnsi="宋体" w:cs="宋体"/>
        </w:rPr>
      </w:pPr>
      <w:r>
        <w:rPr>
          <w:rFonts w:hint="eastAsia" w:ascii="宋体" w:hAnsi="宋体" w:cs="宋体"/>
          <w:szCs w:val="21"/>
        </w:rPr>
        <w:t xml:space="preserve"> </w:t>
      </w:r>
      <w:r>
        <w:rPr>
          <w:rFonts w:hint="eastAsia" w:ascii="宋体" w:hAnsi="宋体" w:cs="宋体"/>
        </w:rPr>
        <w:t xml:space="preserve"> </w:t>
      </w:r>
      <w:r>
        <w:rPr>
          <w:rFonts w:hint="eastAsia" w:ascii="宋体" w:hAnsi="宋体" w:cs="宋体"/>
          <w:szCs w:val="22"/>
        </w:rPr>
        <w:t>41.</w:t>
      </w:r>
      <w:r>
        <w:rPr>
          <w:rFonts w:hint="eastAsia" w:ascii="宋体" w:hAnsi="宋体"/>
          <w:color w:val="000000"/>
          <w:szCs w:val="21"/>
        </w:rPr>
        <w:t>（每题1分，共5分） （1）</w:t>
      </w:r>
      <w:r>
        <w:rPr>
          <w:rFonts w:hint="eastAsia" w:ascii="宋体" w:hAnsi="宋体"/>
          <w:szCs w:val="21"/>
        </w:rPr>
        <w:t xml:space="preserve">×  </w:t>
      </w:r>
      <w:r>
        <w:rPr>
          <w:rFonts w:hint="eastAsia" w:ascii="宋体" w:hAnsi="宋体"/>
          <w:color w:val="000000"/>
          <w:szCs w:val="21"/>
        </w:rPr>
        <w:t>（2）</w:t>
      </w:r>
      <w:r>
        <w:rPr>
          <w:rFonts w:hint="eastAsia" w:ascii="宋体" w:hAnsi="宋体"/>
          <w:szCs w:val="21"/>
        </w:rPr>
        <w:t xml:space="preserve">√  </w:t>
      </w:r>
      <w:r>
        <w:rPr>
          <w:rFonts w:hint="eastAsia" w:ascii="宋体" w:hAnsi="宋体"/>
          <w:color w:val="000000"/>
          <w:szCs w:val="21"/>
        </w:rPr>
        <w:t>（3）</w:t>
      </w:r>
      <w:r>
        <w:rPr>
          <w:rFonts w:hint="eastAsia" w:ascii="宋体" w:hAnsi="宋体"/>
          <w:szCs w:val="21"/>
        </w:rPr>
        <w:t xml:space="preserve">×  </w:t>
      </w:r>
      <w:r>
        <w:rPr>
          <w:rFonts w:hint="eastAsia" w:ascii="宋体" w:hAnsi="宋体"/>
          <w:color w:val="000000"/>
          <w:szCs w:val="21"/>
        </w:rPr>
        <w:t>（4）</w:t>
      </w:r>
      <w:r>
        <w:rPr>
          <w:rFonts w:hint="eastAsia" w:ascii="宋体" w:hAnsi="宋体"/>
          <w:szCs w:val="21"/>
        </w:rPr>
        <w:t xml:space="preserve">×  </w:t>
      </w:r>
      <w:r>
        <w:rPr>
          <w:rFonts w:hint="eastAsia" w:ascii="宋体" w:hAnsi="宋体"/>
          <w:color w:val="000000"/>
          <w:szCs w:val="21"/>
        </w:rPr>
        <w:t>（5）</w:t>
      </w:r>
      <w:r>
        <w:rPr>
          <w:rFonts w:hint="eastAsia" w:ascii="宋体" w:hAnsi="宋体"/>
          <w:szCs w:val="21"/>
        </w:rPr>
        <w:t>√</w:t>
      </w:r>
    </w:p>
    <w:p w14:paraId="1C15423F">
      <w:pPr>
        <w:spacing w:line="400" w:lineRule="exact"/>
        <w:ind w:firstLine="210" w:firstLineChars="1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2"/>
        </w:rPr>
        <w:t>42．</w:t>
      </w:r>
      <w:r>
        <w:rPr>
          <w:rFonts w:hint="eastAsia" w:ascii="宋体" w:hAnsi="宋体" w:cs="宋体"/>
          <w:szCs w:val="21"/>
        </w:rPr>
        <w:t xml:space="preserve">（每空1分，共5分）  </w:t>
      </w:r>
    </w:p>
    <w:p w14:paraId="367B7B18">
      <w:pPr>
        <w:spacing w:line="400" w:lineRule="exact"/>
        <w:ind w:firstLine="420" w:firstLineChars="2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</w:t>
      </w:r>
      <w:r>
        <w:rPr>
          <w:rFonts w:ascii="宋体" w:hAnsi="宋体"/>
          <w:szCs w:val="21"/>
        </w:rPr>
        <w:t>1</w:t>
      </w:r>
      <w:r>
        <w:rPr>
          <w:rFonts w:hint="eastAsia" w:ascii="宋体" w:hAnsi="宋体" w:cs="Calibri"/>
          <w:szCs w:val="21"/>
        </w:rPr>
        <w:t>）</w:t>
      </w:r>
      <w:r>
        <w:rPr>
          <w:rFonts w:hint="eastAsia" w:ascii="宋体" w:hAnsi="宋体" w:cs="Calibri"/>
        </w:rPr>
        <w:t xml:space="preserve">C </w:t>
      </w:r>
      <w:r>
        <w:rPr>
          <w:rFonts w:hint="eastAsia" w:ascii="宋体" w:hAnsi="宋体" w:cs="宋体"/>
          <w:szCs w:val="21"/>
        </w:rPr>
        <w:t xml:space="preserve">  光、二氧化碳（CO</w:t>
      </w:r>
      <w:r>
        <w:rPr>
          <w:rFonts w:hint="eastAsia" w:ascii="宋体" w:hAnsi="宋体" w:cs="宋体"/>
          <w:szCs w:val="21"/>
          <w:vertAlign w:val="subscript"/>
        </w:rPr>
        <w:t>2</w:t>
      </w:r>
      <w:r>
        <w:rPr>
          <w:rFonts w:hint="eastAsia" w:ascii="宋体" w:hAnsi="宋体" w:cs="宋体"/>
          <w:szCs w:val="21"/>
        </w:rPr>
        <w:t xml:space="preserve">）、水（答1点、2点、3点均可得分） </w:t>
      </w:r>
    </w:p>
    <w:p w14:paraId="204FDC3B">
      <w:pPr>
        <w:spacing w:line="400" w:lineRule="exact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 w:cs="宋体"/>
          <w:szCs w:val="21"/>
        </w:rPr>
        <w:t xml:space="preserve">（2）呼吸  （3）蒸腾  （4）导管         </w:t>
      </w:r>
    </w:p>
    <w:p w14:paraId="13BDEA70">
      <w:pPr>
        <w:spacing w:line="400" w:lineRule="exact"/>
        <w:ind w:firstLine="210" w:firstLineChars="100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2"/>
        </w:rPr>
        <w:t>43</w:t>
      </w:r>
      <w:r>
        <w:rPr>
          <w:rFonts w:hint="eastAsia" w:ascii="宋体" w:hAnsi="宋体" w:cs="宋体"/>
          <w:szCs w:val="21"/>
        </w:rPr>
        <w:t>．（每空1分，共5分）</w:t>
      </w:r>
    </w:p>
    <w:p w14:paraId="4E9BE94A">
      <w:pPr>
        <w:spacing w:line="400" w:lineRule="exact"/>
        <w:ind w:firstLine="420" w:firstLineChars="200"/>
        <w:rPr>
          <w:rFonts w:ascii="宋体" w:hAnsi="宋体"/>
          <w:szCs w:val="21"/>
        </w:rPr>
      </w:pPr>
      <w:r>
        <w:rPr>
          <w:rFonts w:hint="eastAsia" w:ascii="宋体" w:hAnsi="宋体" w:cs="宋体"/>
          <w:szCs w:val="21"/>
        </w:rPr>
        <w:t>（</w:t>
      </w:r>
      <w:r>
        <w:rPr>
          <w:rFonts w:ascii="宋体" w:hAnsi="宋体" w:cs="Calibri"/>
          <w:szCs w:val="21"/>
        </w:rPr>
        <w:t>1</w:t>
      </w:r>
      <w:r>
        <w:rPr>
          <w:rFonts w:hint="eastAsia" w:ascii="宋体" w:hAnsi="宋体" w:cs="宋体"/>
          <w:szCs w:val="21"/>
        </w:rPr>
        <w:t>） 氧气（O</w:t>
      </w:r>
      <w:r>
        <w:rPr>
          <w:rFonts w:hint="eastAsia" w:ascii="宋体" w:hAnsi="宋体" w:cs="宋体"/>
          <w:szCs w:val="21"/>
          <w:vertAlign w:val="subscript"/>
        </w:rPr>
        <w:t>2</w:t>
      </w:r>
      <w:r>
        <w:rPr>
          <w:rFonts w:hint="eastAsia" w:ascii="宋体" w:hAnsi="宋体" w:cs="宋体"/>
          <w:szCs w:val="21"/>
        </w:rPr>
        <w:t xml:space="preserve"> ）    舒张    （</w:t>
      </w:r>
      <w:r>
        <w:rPr>
          <w:rFonts w:ascii="宋体" w:hAnsi="宋体" w:cs="Calibri"/>
          <w:szCs w:val="21"/>
        </w:rPr>
        <w:t>2</w:t>
      </w:r>
      <w:r>
        <w:rPr>
          <w:rFonts w:hint="eastAsia" w:ascii="宋体" w:hAnsi="宋体" w:cs="宋体"/>
          <w:szCs w:val="21"/>
        </w:rPr>
        <w:t>） 1   动脉瓣或瓣膜   （</w:t>
      </w:r>
      <w:r>
        <w:rPr>
          <w:rFonts w:ascii="宋体" w:hAnsi="宋体" w:cs="Calibri"/>
          <w:szCs w:val="21"/>
        </w:rPr>
        <w:t>3</w:t>
      </w:r>
      <w:r>
        <w:rPr>
          <w:rFonts w:hint="eastAsia" w:ascii="宋体" w:hAnsi="宋体" w:cs="宋体"/>
          <w:szCs w:val="21"/>
        </w:rPr>
        <w:t>） 4</w:t>
      </w:r>
      <w:r>
        <w:rPr>
          <w:rFonts w:hint="eastAsia" w:ascii="宋体" w:hAnsi="宋体" w:cs="Calibri"/>
          <w:szCs w:val="21"/>
        </w:rPr>
        <w:t xml:space="preserve">     </w:t>
      </w:r>
    </w:p>
    <w:p w14:paraId="1A36673E">
      <w:pPr>
        <w:spacing w:line="400" w:lineRule="exact"/>
        <w:ind w:left="630" w:leftChars="100" w:hanging="420" w:hangingChars="200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2"/>
        </w:rPr>
        <w:t>44．</w:t>
      </w:r>
      <w:r>
        <w:rPr>
          <w:rFonts w:hint="eastAsia" w:ascii="宋体" w:hAnsi="宋体" w:cs="宋体"/>
          <w:szCs w:val="21"/>
        </w:rPr>
        <w:t>（每空1分，共5分）</w:t>
      </w:r>
    </w:p>
    <w:p w14:paraId="1E5A1983">
      <w:pPr>
        <w:spacing w:line="400" w:lineRule="exact"/>
        <w:ind w:left="420" w:leftChars="200"/>
        <w:jc w:val="left"/>
        <w:rPr>
          <w:rFonts w:ascii="宋体" w:hAnsi="宋体" w:cs="Calibri"/>
          <w:szCs w:val="21"/>
        </w:rPr>
      </w:pPr>
      <w:r>
        <w:rPr>
          <w:rFonts w:hint="eastAsia" w:ascii="宋体" w:hAnsi="宋体" w:cs="宋体"/>
          <w:szCs w:val="21"/>
        </w:rPr>
        <w:t>（</w:t>
      </w:r>
      <w:r>
        <w:rPr>
          <w:rFonts w:ascii="宋体" w:hAnsi="宋体" w:cs="Calibri"/>
          <w:szCs w:val="21"/>
        </w:rPr>
        <w:t>1</w:t>
      </w:r>
      <w:r>
        <w:rPr>
          <w:rFonts w:hint="eastAsia" w:ascii="宋体" w:hAnsi="宋体" w:cs="宋体"/>
          <w:szCs w:val="21"/>
        </w:rPr>
        <w:t xml:space="preserve">） </w:t>
      </w:r>
      <w:r>
        <w:rPr>
          <w:rFonts w:hint="eastAsia" w:ascii="宋体" w:hAnsi="宋体" w:cs="Calibri"/>
          <w:szCs w:val="21"/>
        </w:rPr>
        <w:t>晶状体</w:t>
      </w:r>
      <w:r>
        <w:rPr>
          <w:rFonts w:hint="eastAsia" w:ascii="宋体" w:hAnsi="宋体" w:cs="宋体"/>
          <w:szCs w:val="21"/>
        </w:rPr>
        <w:t xml:space="preserve">  凹透</w:t>
      </w:r>
      <w:r>
        <w:rPr>
          <w:rFonts w:hint="eastAsia" w:ascii="宋体" w:hAnsi="宋体" w:cs="Calibri"/>
          <w:szCs w:val="21"/>
        </w:rPr>
        <w:t xml:space="preserve">    </w:t>
      </w:r>
      <w:r>
        <w:rPr>
          <w:rFonts w:hint="eastAsia" w:ascii="宋体" w:hAnsi="宋体" w:cs="宋体"/>
          <w:szCs w:val="21"/>
        </w:rPr>
        <w:t>（2）  d    A      （</w:t>
      </w:r>
      <w:r>
        <w:rPr>
          <w:rFonts w:ascii="宋体" w:hAnsi="宋体" w:cs="Calibri"/>
          <w:szCs w:val="21"/>
        </w:rPr>
        <w:t>3</w:t>
      </w:r>
      <w:r>
        <w:rPr>
          <w:rFonts w:hint="eastAsia" w:ascii="宋体" w:hAnsi="宋体" w:cs="宋体"/>
          <w:szCs w:val="21"/>
        </w:rPr>
        <w:t>）神经</w:t>
      </w:r>
      <w:r>
        <w:rPr>
          <w:rFonts w:hint="eastAsia" w:ascii="宋体" w:hAnsi="宋体" w:cs="Calibri"/>
          <w:szCs w:val="21"/>
        </w:rPr>
        <w:t xml:space="preserve">     </w:t>
      </w:r>
    </w:p>
    <w:p w14:paraId="756AAA4D">
      <w:pPr>
        <w:spacing w:line="400" w:lineRule="exact"/>
        <w:ind w:firstLine="210" w:firstLineChars="100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2"/>
        </w:rPr>
        <w:t>45．（</w:t>
      </w:r>
      <w:r>
        <w:rPr>
          <w:rFonts w:hint="eastAsia" w:ascii="宋体" w:hAnsi="宋体" w:cs="宋体"/>
          <w:szCs w:val="21"/>
        </w:rPr>
        <w:t>每空1分，共5分）</w:t>
      </w:r>
    </w:p>
    <w:p w14:paraId="6C1469EA">
      <w:pPr>
        <w:spacing w:line="400" w:lineRule="exact"/>
        <w:ind w:firstLine="420" w:firstLineChars="200"/>
        <w:jc w:val="left"/>
        <w:rPr>
          <w:rFonts w:ascii="宋体" w:hAnsi="宋体"/>
          <w:szCs w:val="21"/>
        </w:rPr>
      </w:pPr>
      <w:r>
        <w:rPr>
          <w:rFonts w:hint="eastAsia" w:ascii="宋体" w:hAnsi="宋体" w:cs="宋体"/>
          <w:szCs w:val="21"/>
        </w:rPr>
        <w:t>（</w:t>
      </w:r>
      <w:r>
        <w:rPr>
          <w:rFonts w:ascii="宋体" w:hAnsi="宋体"/>
          <w:szCs w:val="21"/>
        </w:rPr>
        <w:t>1</w:t>
      </w:r>
      <w:r>
        <w:rPr>
          <w:rFonts w:hint="eastAsia" w:ascii="宋体" w:hAnsi="宋体" w:cs="宋体"/>
          <w:szCs w:val="21"/>
        </w:rPr>
        <w:t>）</w:t>
      </w:r>
      <w:r>
        <w:rPr>
          <w:rFonts w:hint="eastAsia" w:ascii="宋体" w:hAnsi="宋体" w:cs="Calibri"/>
          <w:szCs w:val="21"/>
        </w:rPr>
        <w:t xml:space="preserve">100%或1 </w:t>
      </w:r>
      <w:r>
        <w:rPr>
          <w:rFonts w:hint="eastAsia" w:ascii="宋体" w:hAnsi="宋体" w:cs="宋体"/>
          <w:szCs w:val="21"/>
        </w:rPr>
        <w:t xml:space="preserve">      （</w:t>
      </w:r>
      <w:r>
        <w:rPr>
          <w:rFonts w:ascii="宋体" w:hAnsi="宋体"/>
          <w:szCs w:val="21"/>
        </w:rPr>
        <w:t>2</w:t>
      </w:r>
      <w:r>
        <w:rPr>
          <w:rFonts w:hint="eastAsia" w:ascii="宋体" w:hAnsi="宋体" w:cs="宋体"/>
          <w:szCs w:val="21"/>
        </w:rPr>
        <w:t>）X</w:t>
      </w:r>
      <w:r>
        <w:rPr>
          <w:rFonts w:hint="eastAsia" w:ascii="宋体" w:hAnsi="宋体" w:cs="宋体"/>
          <w:szCs w:val="21"/>
        </w:rPr>
        <w:fldChar w:fldCharType="begin"/>
      </w:r>
      <w:r>
        <w:rPr>
          <w:rFonts w:hint="eastAsia" w:ascii="宋体" w:hAnsi="宋体" w:cs="宋体"/>
          <w:szCs w:val="21"/>
        </w:rPr>
        <w:instrText xml:space="preserve"> EQ \o\ac(</w:instrText>
      </w:r>
      <w:r>
        <w:rPr>
          <w:rFonts w:hint="eastAsia" w:ascii="宋体" w:hAnsi="宋体" w:cs="宋体"/>
          <w:position w:val="-4"/>
          <w:szCs w:val="21"/>
        </w:rPr>
        <w:instrText xml:space="preserve">○</w:instrText>
      </w:r>
      <w:r>
        <w:rPr>
          <w:rFonts w:hint="eastAsia" w:ascii="宋体" w:hAnsi="宋体" w:cs="宋体"/>
          <w:szCs w:val="21"/>
        </w:rPr>
        <w:instrText xml:space="preserve">,X)</w:instrText>
      </w:r>
      <w:r>
        <w:rPr>
          <w:rFonts w:hint="eastAsia" w:ascii="宋体" w:hAnsi="宋体" w:cs="宋体"/>
          <w:szCs w:val="21"/>
        </w:rPr>
        <w:fldChar w:fldCharType="end"/>
      </w:r>
      <w:r>
        <w:rPr>
          <w:rFonts w:hint="eastAsia" w:ascii="宋体" w:hAnsi="宋体"/>
          <w:szCs w:val="21"/>
        </w:rPr>
        <w:t xml:space="preserve">   （3）隐性或</w:t>
      </w:r>
      <w:r>
        <w:rPr>
          <w:rFonts w:hint="eastAsia" w:ascii="宋体" w:hAnsi="宋体" w:cs="宋体"/>
          <w:szCs w:val="21"/>
        </w:rPr>
        <w:fldChar w:fldCharType="begin"/>
      </w:r>
      <w:r>
        <w:rPr>
          <w:rFonts w:hint="eastAsia" w:ascii="宋体" w:hAnsi="宋体" w:cs="宋体"/>
          <w:szCs w:val="21"/>
        </w:rPr>
        <w:instrText xml:space="preserve"> EQ \o\ac(</w:instrText>
      </w:r>
      <w:r>
        <w:rPr>
          <w:rFonts w:hint="eastAsia" w:ascii="宋体" w:hAnsi="宋体" w:cs="宋体"/>
          <w:position w:val="-4"/>
          <w:szCs w:val="21"/>
        </w:rPr>
        <w:instrText xml:space="preserve">○</w:instrText>
      </w:r>
      <w:r>
        <w:rPr>
          <w:rFonts w:hint="eastAsia" w:ascii="宋体" w:hAnsi="宋体" w:cs="宋体"/>
          <w:szCs w:val="21"/>
        </w:rPr>
        <w:instrText xml:space="preserve">,X)</w:instrText>
      </w:r>
      <w:r>
        <w:rPr>
          <w:rFonts w:hint="eastAsia" w:ascii="宋体" w:hAnsi="宋体" w:cs="宋体"/>
          <w:szCs w:val="21"/>
        </w:rPr>
        <w:fldChar w:fldCharType="end"/>
      </w:r>
      <w:r>
        <w:rPr>
          <w:rFonts w:hint="eastAsia" w:ascii="宋体" w:hAnsi="宋体"/>
          <w:szCs w:val="21"/>
        </w:rPr>
        <w:t xml:space="preserve">   生殖细胞或卵细胞   女孩</w:t>
      </w:r>
    </w:p>
    <w:p w14:paraId="2A9EAD8D">
      <w:pPr>
        <w:spacing w:line="400" w:lineRule="exact"/>
        <w:ind w:firstLine="210" w:firstLineChars="100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2"/>
        </w:rPr>
        <w:t>46．（</w:t>
      </w:r>
      <w:r>
        <w:rPr>
          <w:rFonts w:hint="eastAsia" w:ascii="宋体" w:hAnsi="宋体" w:cs="宋体"/>
          <w:szCs w:val="21"/>
        </w:rPr>
        <w:t>每空1分，共5分）</w:t>
      </w:r>
    </w:p>
    <w:p w14:paraId="3E71EB02">
      <w:pPr>
        <w:spacing w:line="400" w:lineRule="exact"/>
        <w:ind w:firstLine="420" w:firstLineChars="200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</w:t>
      </w:r>
      <w:r>
        <w:rPr>
          <w:rFonts w:ascii="宋体" w:hAnsi="宋体"/>
          <w:szCs w:val="21"/>
        </w:rPr>
        <w:t>1</w:t>
      </w:r>
      <w:r>
        <w:rPr>
          <w:rFonts w:hint="eastAsia" w:ascii="宋体" w:hAnsi="宋体" w:cs="宋体"/>
          <w:szCs w:val="21"/>
        </w:rPr>
        <w:t>）控制单一变量      （</w:t>
      </w:r>
      <w:r>
        <w:rPr>
          <w:rFonts w:ascii="宋体" w:hAnsi="宋体"/>
          <w:szCs w:val="21"/>
        </w:rPr>
        <w:t>2</w:t>
      </w:r>
      <w:r>
        <w:rPr>
          <w:rFonts w:hint="eastAsia" w:ascii="宋体" w:hAnsi="宋体" w:cs="宋体"/>
          <w:szCs w:val="21"/>
        </w:rPr>
        <w:t>）对照   （3）避免偶然性</w:t>
      </w:r>
    </w:p>
    <w:p w14:paraId="3CDE3F9C">
      <w:pPr>
        <w:spacing w:line="400" w:lineRule="exact"/>
        <w:ind w:left="1680" w:leftChars="200" w:hanging="1260" w:hangingChars="600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（4）长时间使用手机会对身体产生危害</w:t>
      </w:r>
    </w:p>
    <w:p w14:paraId="304FEEFC">
      <w:pPr>
        <w:spacing w:line="400" w:lineRule="exact"/>
        <w:ind w:left="1680" w:leftChars="200" w:hanging="1260" w:hangingChars="600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（5）（答案重点倾向于少使用手机，语句通顺、语言简洁，言之有理即可）</w:t>
      </w:r>
    </w:p>
    <w:p w14:paraId="76DFF95D">
      <w:pPr>
        <w:spacing w:line="400" w:lineRule="exact"/>
        <w:ind w:left="420" w:leftChars="200" w:firstLine="210" w:firstLineChars="100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参考答案：1.拒绝手机一会儿，关爱亲人一辈子。</w:t>
      </w:r>
    </w:p>
    <w:p w14:paraId="6E8A355F">
      <w:pPr>
        <w:spacing w:line="400" w:lineRule="exact"/>
        <w:ind w:firstLine="1260" w:firstLineChars="600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2.拒做“低头族”，关爱你我他。</w:t>
      </w:r>
    </w:p>
    <w:p w14:paraId="158903D1">
      <w:pPr>
        <w:spacing w:line="400" w:lineRule="exact"/>
        <w:ind w:firstLine="1260" w:firstLineChars="600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3.手机拉开亲人之间的距离，拉开你与梦想的距离</w:t>
      </w:r>
    </w:p>
    <w:p w14:paraId="2DAB6D76">
      <w:pPr>
        <w:spacing w:line="400" w:lineRule="exact"/>
        <w:ind w:firstLine="1260" w:firstLineChars="600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4.生命在玩手机中逝去</w:t>
      </w:r>
    </w:p>
    <w:p w14:paraId="6AED3DF5">
      <w:pPr>
        <w:spacing w:line="400" w:lineRule="exact"/>
        <w:ind w:firstLine="1260" w:firstLineChars="600"/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5.今天手机玩的有多欢，明天生活就有多累</w:t>
      </w:r>
    </w:p>
    <w:p w14:paraId="5F3713DB">
      <w:pPr>
        <w:rPr>
          <w:rFonts w:ascii="宋体" w:hAnsi="宋体"/>
        </w:rPr>
      </w:pPr>
      <w:r>
        <w:rPr>
          <w:rFonts w:ascii="宋体" w:hAnsi="宋体"/>
        </w:rPr>
        <w:drawing>
          <wp:inline distT="0" distB="0" distL="0" distR="0">
            <wp:extent cx="5274310" cy="2893060"/>
            <wp:effectExtent l="19050" t="0" r="2540" b="0"/>
            <wp:docPr id="1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667CD">
      <w:pPr>
        <w:pStyle w:val="2"/>
        <w:rPr>
          <w:rFonts w:ascii="宋体" w:hAnsi="宋体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Lucida Sans Unicode">
    <w:panose1 w:val="020B0602030504020204"/>
    <w:charset w:val="00"/>
    <w:family w:val="swiss"/>
    <w:pitch w:val="default"/>
    <w:sig w:usb0="80001AFF" w:usb1="0000396B" w:usb2="00000000" w:usb3="00000000" w:csb0="200000BF" w:csb1="D7F7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MS PGothic">
    <w:panose1 w:val="020B0600070205080204"/>
    <w:charset w:val="80"/>
    <w:family w:val="auto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CA716F">
    <w:pPr>
      <w:pStyle w:val="5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4D3DE6">
    <w:pPr>
      <w:pStyle w:val="5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43CF29">
    <w:pPr>
      <w:pStyle w:val="5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C1259A">
    <w:pPr>
      <w:pStyle w:val="6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9714AB">
    <w:pPr>
      <w:pStyle w:val="6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9F10A9">
    <w:pPr>
      <w:pStyle w:val="6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DDA9B98"/>
    <w:multiLevelType w:val="singleLevel"/>
    <w:tmpl w:val="FDDA9B98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1580348D"/>
    <w:multiLevelType w:val="singleLevel"/>
    <w:tmpl w:val="1580348D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EC7CEF"/>
    <w:rsid w:val="000D0A4F"/>
    <w:rsid w:val="002017A7"/>
    <w:rsid w:val="00301595"/>
    <w:rsid w:val="003A7CC1"/>
    <w:rsid w:val="00624AB2"/>
    <w:rsid w:val="006427B8"/>
    <w:rsid w:val="00656A7F"/>
    <w:rsid w:val="00656B27"/>
    <w:rsid w:val="006C2AED"/>
    <w:rsid w:val="00804404"/>
    <w:rsid w:val="00820563"/>
    <w:rsid w:val="009E3EEB"/>
    <w:rsid w:val="00A24B1F"/>
    <w:rsid w:val="00B32DA6"/>
    <w:rsid w:val="00B95D77"/>
    <w:rsid w:val="00CA238D"/>
    <w:rsid w:val="00CF08AD"/>
    <w:rsid w:val="00D15BC3"/>
    <w:rsid w:val="00D84631"/>
    <w:rsid w:val="00DE0657"/>
    <w:rsid w:val="00DF71F0"/>
    <w:rsid w:val="00EC7CEF"/>
    <w:rsid w:val="00EE6B34"/>
    <w:rsid w:val="02A55806"/>
    <w:rsid w:val="04464DC9"/>
    <w:rsid w:val="088E4DCA"/>
    <w:rsid w:val="0A3C4D54"/>
    <w:rsid w:val="0A9E4BAA"/>
    <w:rsid w:val="0B2162CA"/>
    <w:rsid w:val="0B467E74"/>
    <w:rsid w:val="0E6520FC"/>
    <w:rsid w:val="0E8B4B18"/>
    <w:rsid w:val="0F1B14DE"/>
    <w:rsid w:val="0FDD7683"/>
    <w:rsid w:val="1139369F"/>
    <w:rsid w:val="11551958"/>
    <w:rsid w:val="12316ED3"/>
    <w:rsid w:val="13D000E2"/>
    <w:rsid w:val="14EC57F6"/>
    <w:rsid w:val="151F6876"/>
    <w:rsid w:val="19921C12"/>
    <w:rsid w:val="1A351280"/>
    <w:rsid w:val="1B4716F0"/>
    <w:rsid w:val="1CAA6350"/>
    <w:rsid w:val="1DFC6A03"/>
    <w:rsid w:val="1FAE23E1"/>
    <w:rsid w:val="1FCF71C9"/>
    <w:rsid w:val="20B30351"/>
    <w:rsid w:val="22507CA2"/>
    <w:rsid w:val="23681433"/>
    <w:rsid w:val="25964B19"/>
    <w:rsid w:val="272D3B4D"/>
    <w:rsid w:val="2A601A4E"/>
    <w:rsid w:val="2A8A7FD8"/>
    <w:rsid w:val="2BA34214"/>
    <w:rsid w:val="2C045706"/>
    <w:rsid w:val="2D2E1109"/>
    <w:rsid w:val="2E0A79D5"/>
    <w:rsid w:val="30F27DF7"/>
    <w:rsid w:val="314F023E"/>
    <w:rsid w:val="31EE48AB"/>
    <w:rsid w:val="32022E91"/>
    <w:rsid w:val="326C6B62"/>
    <w:rsid w:val="333137F3"/>
    <w:rsid w:val="346533AC"/>
    <w:rsid w:val="35F3671D"/>
    <w:rsid w:val="35F76159"/>
    <w:rsid w:val="36DE42CE"/>
    <w:rsid w:val="39071E89"/>
    <w:rsid w:val="39C34867"/>
    <w:rsid w:val="3A787801"/>
    <w:rsid w:val="3ADF433A"/>
    <w:rsid w:val="3E5C693A"/>
    <w:rsid w:val="3ECE0543"/>
    <w:rsid w:val="3F1944F2"/>
    <w:rsid w:val="3F46346E"/>
    <w:rsid w:val="3FDE2574"/>
    <w:rsid w:val="42552A50"/>
    <w:rsid w:val="440C7A01"/>
    <w:rsid w:val="44EF50B0"/>
    <w:rsid w:val="45364C5F"/>
    <w:rsid w:val="458D40E6"/>
    <w:rsid w:val="47966921"/>
    <w:rsid w:val="4BAA3D7C"/>
    <w:rsid w:val="4BCB6D01"/>
    <w:rsid w:val="4D0C3F38"/>
    <w:rsid w:val="4F57181A"/>
    <w:rsid w:val="513D6FDB"/>
    <w:rsid w:val="53274C98"/>
    <w:rsid w:val="54670B07"/>
    <w:rsid w:val="553D30A8"/>
    <w:rsid w:val="56312D68"/>
    <w:rsid w:val="57593A79"/>
    <w:rsid w:val="597268D2"/>
    <w:rsid w:val="5AAF183C"/>
    <w:rsid w:val="5BF64F1E"/>
    <w:rsid w:val="62D8543A"/>
    <w:rsid w:val="64C50E51"/>
    <w:rsid w:val="65D771BA"/>
    <w:rsid w:val="65EE32C2"/>
    <w:rsid w:val="66DE4D49"/>
    <w:rsid w:val="698A6978"/>
    <w:rsid w:val="6CF03F39"/>
    <w:rsid w:val="6DD070EC"/>
    <w:rsid w:val="6E221923"/>
    <w:rsid w:val="6F4149B3"/>
    <w:rsid w:val="70267DDA"/>
    <w:rsid w:val="71BA35C3"/>
    <w:rsid w:val="77584230"/>
    <w:rsid w:val="7BA103C7"/>
    <w:rsid w:val="7CB41E34"/>
    <w:rsid w:val="7DD065F6"/>
    <w:rsid w:val="7E7E7F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after="120"/>
    </w:pPr>
  </w:style>
  <w:style w:type="paragraph" w:styleId="3">
    <w:name w:val="Plain Text"/>
    <w:basedOn w:val="1"/>
    <w:qFormat/>
    <w:uiPriority w:val="0"/>
    <w:rPr>
      <w:rFonts w:ascii="宋体" w:hAnsi="Courier New" w:cs="Courier New"/>
      <w:szCs w:val="21"/>
    </w:rPr>
  </w:style>
  <w:style w:type="paragraph" w:styleId="4">
    <w:name w:val="Balloon Text"/>
    <w:basedOn w:val="1"/>
    <w:link w:val="12"/>
    <w:qFormat/>
    <w:uiPriority w:val="0"/>
    <w:rPr>
      <w:sz w:val="18"/>
      <w:szCs w:val="18"/>
    </w:r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7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9">
    <w:name w:val="Table Grid"/>
    <w:basedOn w:val="8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1">
    <w:name w:val="page number"/>
    <w:basedOn w:val="10"/>
    <w:uiPriority w:val="0"/>
  </w:style>
  <w:style w:type="character" w:customStyle="1" w:styleId="12">
    <w:name w:val="批注框文本 Char"/>
    <w:basedOn w:val="10"/>
    <w:link w:val="4"/>
    <w:qFormat/>
    <w:uiPriority w:val="0"/>
    <w:rPr>
      <w:rFonts w:ascii="Calibri" w:hAnsi="Calibri" w:eastAsia="宋体" w:cs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3983</Words>
  <Characters>4188</Characters>
  <Lines>36</Lines>
  <Paragraphs>10</Paragraphs>
  <TotalTime>78</TotalTime>
  <ScaleCrop>false</ScaleCrop>
  <LinksUpToDate>false</LinksUpToDate>
  <CharactersWithSpaces>4850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上帝掷骰子吗</dc:creator>
  <cp:lastModifiedBy>上帝掷骰子吗</cp:lastModifiedBy>
  <cp:lastPrinted>2019-06-23T12:45:00Z</cp:lastPrinted>
  <dcterms:modified xsi:type="dcterms:W3CDTF">2024-07-20T16:04:15Z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9F668738654E46499ABC59460B92E39F_12</vt:lpwstr>
  </property>
</Properties>
</file>