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21C8B">
      <w:pPr>
        <w:spacing w:line="360" w:lineRule="auto"/>
        <w:jc w:val="center"/>
        <w:textAlignment w:val="center"/>
      </w:pPr>
      <w:bookmarkStart w:id="9" w:name="_GoBack"/>
      <w:bookmarkEnd w:id="9"/>
      <w:r>
        <w:rPr>
          <w:rFonts w:ascii="Times New Roman" w:hAnsi="Times New Roman" w:eastAsia="Times New Roman" w:cs="Times New Roman"/>
          <w:b/>
          <w:sz w:val="32"/>
        </w:rPr>
        <w:t>2021</w:t>
      </w:r>
      <w:r>
        <w:rPr>
          <w:rFonts w:ascii="宋体" w:cs="宋体"/>
          <w:b/>
          <w:sz w:val="32"/>
        </w:rPr>
        <w:t>年湖北省十堰市中考生物试卷</w:t>
      </w:r>
    </w:p>
    <w:p w14:paraId="0A6ECC82">
      <w:pPr>
        <w:spacing w:line="360" w:lineRule="auto"/>
        <w:textAlignment w:val="center"/>
      </w:pPr>
      <w:r>
        <w:rPr>
          <w:rFonts w:ascii="黑体" w:hAnsi="黑体" w:eastAsia="黑体" w:cs="黑体"/>
        </w:rPr>
        <w:t>一、选择题（本大题共</w:t>
      </w:r>
      <w:r>
        <w:rPr>
          <w:rFonts w:ascii="Times New Roman" w:hAnsi="Times New Roman" w:eastAsia="Times New Roman" w:cs="Times New Roman"/>
          <w:b/>
        </w:rPr>
        <w:t>7</w:t>
      </w:r>
      <w:r>
        <w:rPr>
          <w:rFonts w:ascii="黑体" w:hAnsi="黑体" w:eastAsia="黑体" w:cs="黑体"/>
        </w:rPr>
        <w:t>小题，共</w:t>
      </w:r>
      <w:r>
        <w:rPr>
          <w:rFonts w:ascii="Times New Roman" w:hAnsi="Times New Roman" w:eastAsia="Times New Roman" w:cs="Times New Roman"/>
          <w:b/>
        </w:rPr>
        <w:t>14.0</w:t>
      </w:r>
      <w:r>
        <w:rPr>
          <w:rFonts w:ascii="黑体" w:hAnsi="黑体" w:eastAsia="黑体" w:cs="黑体"/>
        </w:rPr>
        <w:t>分）</w:t>
      </w:r>
    </w:p>
    <w:p w14:paraId="1CE9B47A">
      <w:pPr>
        <w:numPr>
          <w:ilvl w:val="0"/>
          <w:numId w:val="1"/>
        </w:numPr>
        <w:spacing w:line="360" w:lineRule="auto"/>
        <w:textAlignment w:val="center"/>
      </w:pPr>
      <w:bookmarkStart w:id="0" w:name="topic_8ec02cc7-25e0-4609-97ab-a5a1803e11"/>
      <w:r>
        <w:rPr>
          <w:rFonts w:ascii="宋体" w:cs="宋体"/>
          <w:kern w:val="0"/>
          <w:szCs w:val="21"/>
        </w:rPr>
        <w:t>袁隆平院士被国内外尊称为“杂交水稻之父”，他所培育的高产水稻品种已在世界多地种植。下列观点正确的是（　　）</w:t>
      </w:r>
      <w:bookmarkEnd w:id="0"/>
    </w:p>
    <w:p w14:paraId="500DECA4">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稻田中生物数量多，所以稻田是一个生态系统</w:t>
      </w:r>
      <w:r>
        <w:br w:type="textWrapping"/>
      </w:r>
      <w:r>
        <w:rPr>
          <w:rFonts w:ascii="Times New Roman" w:hAnsi="Times New Roman" w:eastAsia="Times New Roman" w:cs="Times New Roman"/>
          <w:kern w:val="0"/>
          <w:sz w:val="24"/>
          <w:szCs w:val="24"/>
        </w:rPr>
        <w:t xml:space="preserve">B. </w:t>
      </w:r>
      <w:r>
        <w:rPr>
          <w:rFonts w:ascii="宋体" w:cs="宋体"/>
          <w:kern w:val="0"/>
          <w:szCs w:val="21"/>
        </w:rPr>
        <w:t>稻田要人工除草，说明该生态系统没有自动调节能力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“阳光</w:t>
      </w:r>
      <w:r>
        <w:rPr>
          <w:rFonts w:ascii="Times New Roman" w:hAnsi="Times New Roman" w:eastAsia="Times New Roman" w:cs="Times New Roman"/>
          <w:kern w:val="0"/>
          <w:szCs w:val="21"/>
        </w:rPr>
        <w:t>→</w:t>
      </w:r>
      <w:r>
        <w:rPr>
          <w:rFonts w:ascii="宋体" w:cs="宋体"/>
          <w:kern w:val="0"/>
          <w:szCs w:val="21"/>
        </w:rPr>
        <w:t>水稻</w:t>
      </w:r>
      <w:r>
        <w:rPr>
          <w:rFonts w:ascii="Times New Roman" w:hAnsi="Times New Roman" w:eastAsia="Times New Roman" w:cs="Times New Roman"/>
          <w:kern w:val="0"/>
          <w:szCs w:val="21"/>
        </w:rPr>
        <w:t>→</w:t>
      </w:r>
      <w:r>
        <w:rPr>
          <w:rFonts w:ascii="宋体" w:cs="宋体"/>
          <w:kern w:val="0"/>
          <w:szCs w:val="21"/>
        </w:rPr>
        <w:t>害虫</w:t>
      </w:r>
      <w:r>
        <w:rPr>
          <w:rFonts w:ascii="Times New Roman" w:hAnsi="Times New Roman" w:eastAsia="Times New Roman" w:cs="Times New Roman"/>
          <w:kern w:val="0"/>
          <w:szCs w:val="21"/>
        </w:rPr>
        <w:t>→</w:t>
      </w:r>
      <w:r>
        <w:rPr>
          <w:rFonts w:ascii="宋体" w:cs="宋体"/>
          <w:kern w:val="0"/>
          <w:szCs w:val="21"/>
        </w:rPr>
        <w:t>青蛙”构成一条完整的食物链</w:t>
      </w:r>
      <w:r>
        <w:br w:type="textWrapping"/>
      </w:r>
      <w:r>
        <w:rPr>
          <w:rFonts w:ascii="Times New Roman" w:hAnsi="Times New Roman" w:eastAsia="Times New Roman" w:cs="Times New Roman"/>
          <w:kern w:val="0"/>
          <w:sz w:val="24"/>
          <w:szCs w:val="24"/>
        </w:rPr>
        <w:t xml:space="preserve">D. </w:t>
      </w:r>
      <w:r>
        <w:rPr>
          <w:rFonts w:ascii="宋体" w:cs="宋体"/>
          <w:kern w:val="0"/>
          <w:szCs w:val="21"/>
        </w:rPr>
        <w:t>杂交水稻的高产性状是可遗传的变异</w:t>
      </w:r>
    </w:p>
    <w:p w14:paraId="75D69ABE">
      <w:pPr>
        <w:numPr>
          <w:ilvl w:val="0"/>
          <w:numId w:val="1"/>
        </w:numPr>
        <w:spacing w:line="360" w:lineRule="auto"/>
        <w:textAlignment w:val="center"/>
      </w:pPr>
      <w:bookmarkStart w:id="1" w:name="topic_158f2cdd-ee4a-4141-8450-419ecbf203"/>
      <w:r>
        <w:rPr>
          <w:rFonts w:ascii="宋体" w:cs="宋体"/>
          <w:kern w:val="0"/>
          <w:szCs w:val="21"/>
        </w:rPr>
        <w:t>观察和实验是科学探究的根本方法，以下与之有关的叙述正确的是（　　）</w:t>
      </w:r>
      <w:bookmarkEnd w:id="1"/>
    </w:p>
    <w:p w14:paraId="43FE807D">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实验数据与预期差距较大，也不能根据预测进行修改</w:t>
      </w:r>
      <w:r>
        <w:br w:type="textWrapping"/>
      </w:r>
      <w:r>
        <w:rPr>
          <w:rFonts w:ascii="Times New Roman" w:hAnsi="Times New Roman" w:eastAsia="Times New Roman" w:cs="Times New Roman"/>
          <w:kern w:val="0"/>
          <w:sz w:val="24"/>
          <w:szCs w:val="24"/>
        </w:rPr>
        <w:t xml:space="preserve">B. </w:t>
      </w:r>
      <w:r>
        <w:rPr>
          <w:rFonts w:ascii="宋体" w:cs="宋体"/>
          <w:kern w:val="0"/>
          <w:szCs w:val="21"/>
        </w:rPr>
        <w:t>显微镜下物像与标本移动方向一致</w:t>
      </w:r>
      <w:r>
        <w:br w:type="textWrapping"/>
      </w:r>
      <w:r>
        <w:rPr>
          <w:rFonts w:ascii="Times New Roman" w:hAnsi="Times New Roman" w:eastAsia="Times New Roman" w:cs="Times New Roman"/>
          <w:kern w:val="0"/>
          <w:sz w:val="24"/>
          <w:szCs w:val="24"/>
        </w:rPr>
        <w:t xml:space="preserve">C. </w:t>
      </w:r>
      <w:r>
        <w:rPr>
          <w:rFonts w:ascii="宋体" w:cs="宋体"/>
          <w:kern w:val="0"/>
          <w:szCs w:val="21"/>
        </w:rPr>
        <w:t>制作人的口腔上皮细胞临时装片时，先在载玻片上滴一滴清水</w:t>
      </w:r>
      <w:r>
        <w:br w:type="textWrapping"/>
      </w:r>
      <w:r>
        <w:rPr>
          <w:rFonts w:ascii="Times New Roman" w:hAnsi="Times New Roman" w:eastAsia="Times New Roman" w:cs="Times New Roman"/>
          <w:kern w:val="0"/>
          <w:sz w:val="24"/>
          <w:szCs w:val="24"/>
        </w:rPr>
        <w:t xml:space="preserve">D. </w:t>
      </w:r>
      <w:r>
        <w:rPr>
          <w:rFonts w:ascii="宋体" w:cs="宋体"/>
          <w:kern w:val="0"/>
          <w:szCs w:val="21"/>
        </w:rPr>
        <w:t>培养细菌菌落时，培养基配制好后立即接种，以减少污染</w:t>
      </w:r>
    </w:p>
    <w:p w14:paraId="1E67F9AA">
      <w:pPr>
        <w:numPr>
          <w:ilvl w:val="0"/>
          <w:numId w:val="1"/>
        </w:numPr>
        <w:spacing w:line="360" w:lineRule="auto"/>
        <w:textAlignment w:val="center"/>
      </w:pPr>
      <w:bookmarkStart w:id="2" w:name="topic_5d3cbd44-577c-4dd6-a71f-377347bc7a"/>
      <w:r>
        <w:rPr>
          <w:rFonts w:ascii="宋体" w:cs="宋体"/>
          <w:kern w:val="0"/>
          <w:szCs w:val="21"/>
        </w:rPr>
        <w:t>如图表示血液流经人体某器官时，血液成分的变化（箭头表示血液流向），则该器官是（　　）</w:t>
      </w:r>
      <w:bookmarkEnd w:id="2"/>
    </w:p>
    <w:p w14:paraId="1808C83C">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pict>
          <v:shape id="_x0000_s1029" o:spid="_x0000_s1029" o:spt="75" type="#_x0000_t75" style="position:absolute;left:0pt;margin-top:0pt;height:46.5pt;width:168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肺</w:t>
      </w:r>
      <w:r>
        <w:tab/>
      </w:r>
      <w:r>
        <w:rPr>
          <w:rFonts w:ascii="Times New Roman" w:hAnsi="Times New Roman" w:eastAsia="Times New Roman" w:cs="Times New Roman"/>
          <w:kern w:val="0"/>
          <w:sz w:val="24"/>
          <w:szCs w:val="24"/>
        </w:rPr>
        <w:t xml:space="preserve">B. </w:t>
      </w:r>
      <w:r>
        <w:rPr>
          <w:rFonts w:ascii="宋体" w:cs="宋体"/>
          <w:kern w:val="0"/>
          <w:szCs w:val="21"/>
        </w:rPr>
        <w:t>心脏</w:t>
      </w:r>
      <w:r>
        <w:tab/>
      </w:r>
      <w:r>
        <w:rPr>
          <w:rFonts w:ascii="Times New Roman" w:hAnsi="Times New Roman" w:eastAsia="Times New Roman" w:cs="Times New Roman"/>
          <w:kern w:val="0"/>
          <w:sz w:val="24"/>
          <w:szCs w:val="24"/>
        </w:rPr>
        <w:t xml:space="preserve">C. </w:t>
      </w:r>
      <w:r>
        <w:rPr>
          <w:rFonts w:ascii="宋体" w:cs="宋体"/>
          <w:kern w:val="0"/>
          <w:szCs w:val="21"/>
        </w:rPr>
        <w:t>小肠</w:t>
      </w:r>
      <w:r>
        <w:tab/>
      </w:r>
      <w:r>
        <w:rPr>
          <w:rFonts w:ascii="Times New Roman" w:hAnsi="Times New Roman" w:eastAsia="Times New Roman" w:cs="Times New Roman"/>
          <w:kern w:val="0"/>
          <w:sz w:val="24"/>
          <w:szCs w:val="24"/>
        </w:rPr>
        <w:t xml:space="preserve">D. </w:t>
      </w:r>
      <w:r>
        <w:rPr>
          <w:rFonts w:ascii="宋体" w:cs="宋体"/>
          <w:kern w:val="0"/>
          <w:szCs w:val="21"/>
        </w:rPr>
        <w:t>肾脏</w:t>
      </w:r>
    </w:p>
    <w:p w14:paraId="7BB997A9">
      <w:pPr>
        <w:numPr>
          <w:ilvl w:val="0"/>
          <w:numId w:val="1"/>
        </w:numPr>
        <w:spacing w:line="360" w:lineRule="auto"/>
        <w:textAlignment w:val="center"/>
      </w:pPr>
      <w:bookmarkStart w:id="3" w:name="topic_35242303-9c5d-43eb-9e3c-6a1b335c75"/>
      <w:r>
        <w:rPr>
          <w:rFonts w:ascii="宋体" w:cs="宋体"/>
          <w:kern w:val="0"/>
          <w:szCs w:val="21"/>
        </w:rPr>
        <w:t>与血液相比，健康人尿液中不含有的成分是（　　）</w:t>
      </w:r>
      <w:bookmarkEnd w:id="3"/>
    </w:p>
    <w:p w14:paraId="7E727F5E">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蛋白质、葡萄糖、无机盐</w:t>
      </w:r>
      <w:r>
        <w:tab/>
      </w:r>
      <w:r>
        <w:rPr>
          <w:rFonts w:ascii="Times New Roman" w:hAnsi="Times New Roman" w:eastAsia="Times New Roman" w:cs="Times New Roman"/>
          <w:kern w:val="0"/>
          <w:sz w:val="24"/>
          <w:szCs w:val="24"/>
        </w:rPr>
        <w:t xml:space="preserve">B. </w:t>
      </w:r>
      <w:r>
        <w:rPr>
          <w:rFonts w:ascii="宋体" w:cs="宋体"/>
          <w:kern w:val="0"/>
          <w:szCs w:val="21"/>
        </w:rPr>
        <w:t>血细胞、蛋白质、葡萄糖</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血细胞、葡萄糖、无机盐</w:t>
      </w:r>
      <w:r>
        <w:tab/>
      </w:r>
      <w:r>
        <w:rPr>
          <w:rFonts w:ascii="Times New Roman" w:hAnsi="Times New Roman" w:eastAsia="Times New Roman" w:cs="Times New Roman"/>
          <w:kern w:val="0"/>
          <w:sz w:val="24"/>
          <w:szCs w:val="24"/>
        </w:rPr>
        <w:t xml:space="preserve">D. </w:t>
      </w:r>
      <w:r>
        <w:rPr>
          <w:rFonts w:ascii="宋体" w:cs="宋体"/>
          <w:kern w:val="0"/>
          <w:szCs w:val="21"/>
        </w:rPr>
        <w:t>葡萄糖、无机盐、水</w:t>
      </w:r>
    </w:p>
    <w:p w14:paraId="5AEE8752">
      <w:pPr>
        <w:numPr>
          <w:ilvl w:val="0"/>
          <w:numId w:val="1"/>
        </w:numPr>
        <w:spacing w:line="360" w:lineRule="auto"/>
        <w:textAlignment w:val="center"/>
      </w:pPr>
      <w:bookmarkStart w:id="4" w:name="topic_63aac683-1797-421d-8d42-535cbcde4e"/>
      <w:r>
        <w:rPr>
          <w:rFonts w:ascii="宋体" w:cs="宋体"/>
          <w:kern w:val="0"/>
          <w:szCs w:val="21"/>
        </w:rPr>
        <w:t>如图为三种微生物的示意图，相关叙述正确的是（　　）</w:t>
      </w:r>
      <w:bookmarkEnd w:id="4"/>
    </w:p>
    <w:p w14:paraId="62B22E9C">
      <w:pPr>
        <w:tabs>
          <w:tab w:val="left" w:pos="4200"/>
        </w:tabs>
        <w:spacing w:line="360" w:lineRule="auto"/>
        <w:ind w:left="420"/>
        <w:textAlignment w:val="center"/>
      </w:pPr>
      <w:r>
        <w:rPr>
          <w:rFonts w:ascii="Times New Roman" w:hAnsi="Times New Roman" w:eastAsia="Times New Roman" w:cs="Times New Roman"/>
          <w:kern w:val="0"/>
          <w:sz w:val="24"/>
          <w:szCs w:val="24"/>
        </w:rPr>
        <w:pict>
          <v:shape id="_x0000_s1026" o:spid="_x0000_s1026" o:spt="75" type="#_x0000_t75" style="position:absolute;left:0pt;margin-top:0pt;height:77.25pt;width:174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11"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①和②都是原核生物</w:t>
      </w:r>
      <w:r>
        <w:tab/>
      </w:r>
      <w:r>
        <w:rPr>
          <w:rFonts w:ascii="Times New Roman" w:hAnsi="Times New Roman" w:eastAsia="Times New Roman" w:cs="Times New Roman"/>
          <w:kern w:val="0"/>
          <w:sz w:val="24"/>
          <w:szCs w:val="24"/>
        </w:rPr>
        <w:t xml:space="preserve">B. </w:t>
      </w:r>
      <w:r>
        <w:rPr>
          <w:rFonts w:ascii="宋体" w:cs="宋体"/>
          <w:kern w:val="0"/>
          <w:szCs w:val="21"/>
        </w:rPr>
        <w:t>①和③都进行分裂生殖</w:t>
      </w:r>
      <w:r>
        <w:br w:type="textWrapping"/>
      </w:r>
      <w:r>
        <w:rPr>
          <w:rFonts w:ascii="Times New Roman" w:hAnsi="Times New Roman" w:eastAsia="Times New Roman" w:cs="Times New Roman"/>
          <w:kern w:val="0"/>
          <w:sz w:val="24"/>
          <w:szCs w:val="24"/>
        </w:rPr>
        <w:t xml:space="preserve">C. </w:t>
      </w:r>
      <w:r>
        <w:rPr>
          <w:rFonts w:ascii="宋体" w:cs="宋体"/>
          <w:kern w:val="0"/>
          <w:szCs w:val="21"/>
        </w:rPr>
        <w:t>艾滋病病毒与③都没有细胞结构</w:t>
      </w:r>
      <w:r>
        <w:tab/>
      </w:r>
      <w:r>
        <w:rPr>
          <w:rFonts w:ascii="Times New Roman" w:hAnsi="Times New Roman" w:eastAsia="Times New Roman" w:cs="Times New Roman"/>
          <w:kern w:val="0"/>
          <w:sz w:val="24"/>
          <w:szCs w:val="24"/>
        </w:rPr>
        <w:t xml:space="preserve">D. </w:t>
      </w:r>
      <w:r>
        <w:rPr>
          <w:rFonts w:ascii="宋体" w:cs="宋体"/>
          <w:kern w:val="0"/>
          <w:szCs w:val="21"/>
        </w:rPr>
        <w:t>三种生物都能独立生活</w:t>
      </w:r>
    </w:p>
    <w:p w14:paraId="64972641">
      <w:pPr>
        <w:numPr>
          <w:ilvl w:val="0"/>
          <w:numId w:val="1"/>
        </w:numPr>
        <w:spacing w:line="360" w:lineRule="auto"/>
        <w:textAlignment w:val="center"/>
      </w:pPr>
      <w:bookmarkStart w:id="5" w:name="topic_6bee3ed4-357b-49af-adba-eec94daf59"/>
      <w:r>
        <w:rPr>
          <w:rFonts w:ascii="宋体" w:cs="宋体"/>
          <w:kern w:val="0"/>
          <w:szCs w:val="21"/>
        </w:rPr>
        <w:t>以下关于生物生殖和发育的理解正确的是（　　）</w:t>
      </w:r>
      <w:bookmarkEnd w:id="5"/>
    </w:p>
    <w:p w14:paraId="1291B9EF">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“落叶生根”与克隆羊多利的诞生，属于同种生殖方式</w:t>
      </w:r>
      <w:r>
        <w:br w:type="textWrapping"/>
      </w:r>
      <w:r>
        <w:rPr>
          <w:rFonts w:ascii="Times New Roman" w:hAnsi="Times New Roman" w:eastAsia="Times New Roman" w:cs="Times New Roman"/>
          <w:kern w:val="0"/>
          <w:sz w:val="24"/>
          <w:szCs w:val="24"/>
        </w:rPr>
        <w:t xml:space="preserve">B. </w:t>
      </w:r>
      <w:r>
        <w:rPr>
          <w:rFonts w:ascii="宋体" w:cs="宋体"/>
          <w:kern w:val="0"/>
          <w:szCs w:val="21"/>
        </w:rPr>
        <w:t>玉米的子叶与鸟卵中的卵黄的功能相同</w:t>
      </w:r>
      <w:r>
        <w:br w:type="textWrapping"/>
      </w:r>
      <w:r>
        <w:rPr>
          <w:rFonts w:ascii="Times New Roman" w:hAnsi="Times New Roman" w:eastAsia="Times New Roman" w:cs="Times New Roman"/>
          <w:kern w:val="0"/>
          <w:sz w:val="24"/>
          <w:szCs w:val="24"/>
        </w:rPr>
        <w:t xml:space="preserve">C. </w:t>
      </w:r>
      <w:r>
        <w:rPr>
          <w:rFonts w:ascii="宋体" w:cs="宋体"/>
          <w:kern w:val="0"/>
          <w:szCs w:val="21"/>
        </w:rPr>
        <w:t>家蚕和青蛙的发育过程都是完全变态</w:t>
      </w:r>
      <w:r>
        <w:br w:type="textWrapping"/>
      </w:r>
      <w:r>
        <w:rPr>
          <w:rFonts w:ascii="Times New Roman" w:hAnsi="Times New Roman" w:eastAsia="Times New Roman" w:cs="Times New Roman"/>
          <w:kern w:val="0"/>
          <w:sz w:val="24"/>
          <w:szCs w:val="24"/>
        </w:rPr>
        <w:t xml:space="preserve">D. </w:t>
      </w:r>
      <w:r>
        <w:rPr>
          <w:rFonts w:ascii="宋体" w:cs="宋体"/>
          <w:kern w:val="0"/>
          <w:szCs w:val="21"/>
        </w:rPr>
        <w:t>人类新生命的起点卵细胞</w:t>
      </w:r>
    </w:p>
    <w:p w14:paraId="624D045C">
      <w:pPr>
        <w:numPr>
          <w:ilvl w:val="0"/>
          <w:numId w:val="1"/>
        </w:numPr>
        <w:spacing w:line="360" w:lineRule="auto"/>
        <w:textAlignment w:val="center"/>
      </w:pPr>
      <w:bookmarkStart w:id="6" w:name="topic_af8da898-9526-4b58-b7c5-0008381b1f"/>
      <w:r>
        <w:rPr>
          <w:rFonts w:ascii="宋体" w:cs="宋体"/>
          <w:kern w:val="0"/>
          <w:szCs w:val="21"/>
        </w:rPr>
        <w:t>某种昆虫的染体色深色（</w:t>
      </w:r>
      <w:r>
        <w:rPr>
          <w:rFonts w:ascii="Times New Roman" w:hAnsi="Times New Roman" w:eastAsia="Times New Roman" w:cs="Times New Roman"/>
          <w:kern w:val="0"/>
          <w:szCs w:val="21"/>
        </w:rPr>
        <w:t>A</w:t>
      </w:r>
      <w:r>
        <w:rPr>
          <w:rFonts w:ascii="宋体" w:cs="宋体"/>
          <w:kern w:val="0"/>
          <w:szCs w:val="21"/>
        </w:rPr>
        <w:t>）和浅色（</w:t>
      </w:r>
      <w:r>
        <w:rPr>
          <w:rFonts w:ascii="Times New Roman" w:hAnsi="Times New Roman" w:eastAsia="Times New Roman" w:cs="Times New Roman"/>
          <w:kern w:val="0"/>
          <w:szCs w:val="21"/>
        </w:rPr>
        <w:t>a</w:t>
      </w:r>
      <w:r>
        <w:rPr>
          <w:rFonts w:ascii="宋体" w:cs="宋体"/>
          <w:kern w:val="0"/>
          <w:szCs w:val="21"/>
        </w:rPr>
        <w:t>）为一对相对性状。下列各组都产生了很多子代且数目几乎相同。当栖息环境变得与深色体色相近时，哪组产生的后代被捕食数量最多（　　）</w:t>
      </w:r>
      <w:bookmarkEnd w:id="6"/>
    </w:p>
    <w:p w14:paraId="448EDEBC">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AA×aa</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aa×aa</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Aa×aa</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Aa×Aa</w:t>
      </w:r>
    </w:p>
    <w:p w14:paraId="7C758797">
      <w:pPr>
        <w:tabs>
          <w:tab w:val="left" w:pos="2310"/>
          <w:tab w:val="left" w:pos="4200"/>
          <w:tab w:val="left" w:pos="6090"/>
        </w:tabs>
        <w:spacing w:line="360" w:lineRule="auto"/>
        <w:textAlignment w:val="center"/>
      </w:pPr>
      <w:r>
        <w:rPr>
          <w:rFonts w:ascii="黑体" w:hAnsi="黑体" w:eastAsia="黑体" w:cs="黑体"/>
        </w:rPr>
        <w:t>二、填空题（本大题共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2.0</w:t>
      </w:r>
      <w:r>
        <w:rPr>
          <w:rFonts w:ascii="黑体" w:hAnsi="黑体" w:eastAsia="黑体" w:cs="黑体"/>
        </w:rPr>
        <w:t>分）</w:t>
      </w:r>
    </w:p>
    <w:p w14:paraId="2DA34E7C">
      <w:pPr>
        <w:numPr>
          <w:ilvl w:val="0"/>
          <w:numId w:val="1"/>
        </w:numPr>
        <w:spacing w:line="360" w:lineRule="auto"/>
        <w:textAlignment w:val="center"/>
      </w:pPr>
      <w:bookmarkStart w:id="7" w:name="topic_24dd6ad8-f9a7-416b-b0a4-8b72d2de74"/>
      <w:r>
        <w:rPr>
          <w:rFonts w:ascii="宋体" w:cs="宋体"/>
          <w:kern w:val="0"/>
          <w:szCs w:val="21"/>
        </w:rPr>
        <w:t>眨眼反射属于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调节，青春期第二性征的发育与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调节有关。</w:t>
      </w:r>
      <w:bookmarkEnd w:id="7"/>
    </w:p>
    <w:p w14:paraId="644096F1">
      <w:pPr>
        <w:spacing w:line="360" w:lineRule="auto"/>
        <w:textAlignment w:val="center"/>
      </w:pPr>
      <w:r>
        <w:rPr>
          <w:rFonts w:ascii="黑体" w:hAnsi="黑体" w:eastAsia="黑体" w:cs="黑体"/>
        </w:rPr>
        <w:t>三、简答题（本大题共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4.0</w:t>
      </w:r>
      <w:r>
        <w:rPr>
          <w:rFonts w:ascii="黑体" w:hAnsi="黑体" w:eastAsia="黑体" w:cs="黑体"/>
        </w:rPr>
        <w:t>分）</w:t>
      </w:r>
    </w:p>
    <w:p w14:paraId="6ACDCB0B">
      <w:pPr>
        <w:numPr>
          <w:ilvl w:val="0"/>
          <w:numId w:val="1"/>
        </w:numPr>
        <w:spacing w:line="360" w:lineRule="auto"/>
        <w:textAlignment w:val="center"/>
      </w:pPr>
      <w:bookmarkStart w:id="8" w:name="topic_7dac6322-f643-45e2-b3a8-ef3e5487a8"/>
      <w:r>
        <w:rPr>
          <w:rFonts w:ascii="宋体" w:cs="宋体"/>
          <w:kern w:val="0"/>
          <w:szCs w:val="21"/>
        </w:rPr>
        <w:t>如图所示是黄豆的一生，请据图回答：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5" o:spt="75" type="#_x0000_t75" style="height:135.3pt;width:286.75pt;" filled="f" o:preferrelative="t" stroked="f" coordsize="21600,21600">
            <v:path/>
            <v:fill on="f" focussize="0,0"/>
            <v:stroke on="f" joinstyle="miter"/>
            <v:imagedata r:id="rId12"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）图中属于植物生殖器官的有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（填序号）。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）图中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（填序号）所示结构是由花的子房发育而来。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）若种植过密会影响黄豆植株进行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的效率，从而影响土地单位面积的产量。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）黄豆种子贮藏时须保持干燥和低温，是为了降低种子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的强度。</w:t>
      </w:r>
      <w:bookmarkEnd w:id="8"/>
      <w:r>
        <w:br w:type="page"/>
      </w:r>
    </w:p>
    <w:p w14:paraId="587F97B0">
      <w:pPr>
        <w:spacing w:line="360" w:lineRule="auto"/>
        <w:jc w:val="center"/>
        <w:textAlignment w:val="center"/>
      </w:pPr>
      <w:r>
        <w:rPr>
          <w:rFonts w:ascii="宋体" w:cs="宋体"/>
          <w:b/>
          <w:sz w:val="32"/>
        </w:rPr>
        <w:t>答案和解析</w:t>
      </w:r>
    </w:p>
    <w:p w14:paraId="5CD7959E">
      <w:pPr>
        <w:spacing w:line="360" w:lineRule="auto"/>
        <w:textAlignment w:val="center"/>
      </w:pPr>
      <w:r>
        <w:rPr>
          <w:rFonts w:ascii="Times New Roman" w:hAnsi="Times New Roman" w:eastAsia="Times New Roman" w:cs="Times New Roman"/>
          <w:kern w:val="0"/>
          <w:sz w:val="24"/>
          <w:szCs w:val="24"/>
        </w:rPr>
        <w:t>1.</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717DEE16">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、一个生态系统包括生物部分和非生物部分，稻田是一个生态系统不仅仅是因为稻田中生物数量多，错误；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、稻田生态系统的自动调节能力是有限的，而不是没有自动调节能力，错误；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、食物链中只包含生产者和消费者，不包括分解者和非生物部分，错误；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、杂交水稻的高产性状是由遗传物质改变引起的变异，因此都属于可遗传的变异，正确。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1</w:t>
      </w:r>
      <w:r>
        <w:rPr>
          <w:rFonts w:ascii="宋体" w:cs="宋体"/>
          <w:kern w:val="0"/>
          <w:szCs w:val="21"/>
        </w:rPr>
        <w:t>、生态系统中，生产者与消费者之间吃与被吃的关系构成食物链。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w:t>
      </w:r>
      <w:r>
        <w:rPr>
          <w:rFonts w:ascii="宋体" w:cs="宋体"/>
          <w:kern w:val="0"/>
          <w:szCs w:val="21"/>
        </w:rPr>
        <w:t>、在一定区域内生物和它所生活的环境就形成一个生态系统。它包括生物部分和非生物部分。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3</w:t>
      </w:r>
      <w:r>
        <w:rPr>
          <w:rFonts w:ascii="宋体" w:cs="宋体"/>
          <w:kern w:val="0"/>
          <w:szCs w:val="21"/>
        </w:rPr>
        <w:t>、青蛙的发育过程可以概括为：受精卵</w:t>
      </w:r>
      <w:r>
        <w:rPr>
          <w:rFonts w:ascii="Times New Roman" w:hAnsi="Times New Roman" w:eastAsia="Times New Roman" w:cs="Times New Roman"/>
          <w:kern w:val="0"/>
          <w:szCs w:val="21"/>
        </w:rPr>
        <w:t>→</w:t>
      </w:r>
      <w:r>
        <w:rPr>
          <w:rFonts w:ascii="宋体" w:cs="宋体"/>
          <w:kern w:val="0"/>
          <w:szCs w:val="21"/>
        </w:rPr>
        <w:t>蝌蚪</w:t>
      </w:r>
      <w:r>
        <w:rPr>
          <w:rFonts w:ascii="Times New Roman" w:hAnsi="Times New Roman" w:eastAsia="Times New Roman" w:cs="Times New Roman"/>
          <w:kern w:val="0"/>
          <w:szCs w:val="21"/>
        </w:rPr>
        <w:t>→</w:t>
      </w:r>
      <w:r>
        <w:rPr>
          <w:rFonts w:ascii="宋体" w:cs="宋体"/>
          <w:kern w:val="0"/>
          <w:szCs w:val="21"/>
        </w:rPr>
        <w:t>幼蛙</w:t>
      </w:r>
      <w:r>
        <w:rPr>
          <w:rFonts w:ascii="Times New Roman" w:hAnsi="Times New Roman" w:eastAsia="Times New Roman" w:cs="Times New Roman"/>
          <w:kern w:val="0"/>
          <w:szCs w:val="21"/>
        </w:rPr>
        <w:t>→</w:t>
      </w:r>
      <w:r>
        <w:rPr>
          <w:rFonts w:ascii="宋体" w:cs="宋体"/>
          <w:kern w:val="0"/>
          <w:szCs w:val="21"/>
        </w:rPr>
        <w:t>成蛙。属于变态发育</w:t>
      </w:r>
      <w:r>
        <w:rPr>
          <w:rFonts w:ascii="宋体" w:cs="宋体"/>
          <w:kern w:val="0"/>
          <w:szCs w:val="21"/>
        </w:rPr>
        <w:br w:type="textWrapping"/>
      </w:r>
      <w:r>
        <w:rPr>
          <w:rFonts w:ascii="宋体" w:cs="宋体"/>
          <w:kern w:val="0"/>
          <w:szCs w:val="21"/>
        </w:rPr>
        <w:t>解答此类题目的关键是理解掌握食物链的概念、生态系统的组成以及生态系统具有一定的自我调节能力。</w:t>
      </w:r>
      <w:r>
        <w:rPr>
          <w:rFonts w:ascii="宋体" w:cs="宋体"/>
          <w:kern w:val="0"/>
          <w:szCs w:val="21"/>
        </w:rPr>
        <w:br w:type="textWrapping"/>
      </w:r>
      <w:r>
        <w:rPr>
          <w:rFonts w:ascii="Times New Roman" w:hAnsi="Times New Roman" w:eastAsia="Times New Roman" w:cs="Times New Roman"/>
          <w:kern w:val="0"/>
          <w:sz w:val="24"/>
          <w:szCs w:val="24"/>
        </w:rPr>
        <w:t>2.</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7DB2DDC7">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、实验过程中要客观的分析实验数据，即使实验数据与预期差距较大，也不能根据预测进行修改，</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、显微镜成倒立的像。“倒立”不是相反，是旋转</w:t>
      </w:r>
      <w:r>
        <w:rPr>
          <w:rFonts w:ascii="Times New Roman" w:hAnsi="Times New Roman" w:eastAsia="Times New Roman" w:cs="Times New Roman"/>
          <w:kern w:val="0"/>
          <w:szCs w:val="21"/>
        </w:rPr>
        <w:t>180</w:t>
      </w:r>
      <w:r>
        <w:rPr>
          <w:rFonts w:ascii="宋体" w:cs="宋体"/>
          <w:kern w:val="0"/>
          <w:szCs w:val="21"/>
        </w:rPr>
        <w:t>度后得到的像。所以显微镜下物像与标本移动方向相反，</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、制作人的口腔上皮细胞临时装片时，先在载玻片上滴一滴生理盐水，</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、培养细菌菌落时，培养基配制好冷却后接种，</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本题考查科学探究的方法相关知识，应注意平时的积累及应用，方能解答相关题目。。</w:t>
      </w:r>
      <w:r>
        <w:rPr>
          <w:rFonts w:ascii="宋体" w:cs="宋体"/>
          <w:kern w:val="0"/>
          <w:szCs w:val="21"/>
        </w:rPr>
        <w:br w:type="textWrapping"/>
      </w:r>
      <w:r>
        <w:rPr>
          <w:rFonts w:ascii="宋体" w:cs="宋体"/>
          <w:kern w:val="0"/>
          <w:szCs w:val="21"/>
        </w:rPr>
        <w:t>注意对课本探究实验知识的积累。</w:t>
      </w:r>
      <w:r>
        <w:rPr>
          <w:rFonts w:ascii="宋体" w:cs="宋体"/>
          <w:kern w:val="0"/>
          <w:szCs w:val="21"/>
        </w:rPr>
        <w:br w:type="textWrapping"/>
      </w:r>
      <w:r>
        <w:rPr>
          <w:rFonts w:ascii="Times New Roman" w:hAnsi="Times New Roman" w:eastAsia="Times New Roman" w:cs="Times New Roman"/>
          <w:kern w:val="0"/>
          <w:sz w:val="24"/>
          <w:szCs w:val="24"/>
        </w:rPr>
        <w:t>3.</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3A70AEFE">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、血液流经肺部毛细血管时，血液与肺泡进行气体交换，血液中的二氧化碳进入肺泡，肺泡中的氧进入血液。这样血液由含氧少的静脉血变成含氧丰富的动脉血，不符合图示中氧和二氧化碳的变化。</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、心脏是血液循环的动力器官，血液流经心脏时，血液成分不发生变化，</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．小肠是消化和吸收的主要器官，血液流经小肠时，氧气减少，二氧化碳增多，葡萄糖的数量会增多，符合图示中各成分的变化。</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．肾脏是形成尿的器官，当血液流经肾脏时由于肾小球和肾小囊内壁的滤过作用及肾小管的重吸收作用，尿素等废物进入尿液被排除体外。故血液流经肾脏时葡萄糖含量减少，不符合图示中各成分含量的变化。</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人体的血液循环可分为体循环和肺循环两条途径。血液经过肺、小肠、大脑和肾脏时物质的变化特点。据此解答。</w:t>
      </w:r>
      <w:r>
        <w:rPr>
          <w:rFonts w:ascii="宋体" w:cs="宋体"/>
          <w:kern w:val="0"/>
          <w:szCs w:val="21"/>
        </w:rPr>
        <w:br w:type="textWrapping"/>
      </w:r>
      <w:r>
        <w:rPr>
          <w:rFonts w:ascii="宋体" w:cs="宋体"/>
          <w:kern w:val="0"/>
          <w:szCs w:val="21"/>
        </w:rPr>
        <w:t>此题是一道综合题，在读懂图的基础上，根据营养物质和气体变化情况做出正确的判断。</w:t>
      </w:r>
      <w:r>
        <w:rPr>
          <w:rFonts w:ascii="宋体" w:cs="宋体"/>
          <w:kern w:val="0"/>
          <w:szCs w:val="21"/>
        </w:rPr>
        <w:br w:type="textWrapping"/>
      </w:r>
      <w:r>
        <w:rPr>
          <w:rFonts w:ascii="Times New Roman" w:hAnsi="Times New Roman" w:eastAsia="Times New Roman" w:cs="Times New Roman"/>
          <w:kern w:val="0"/>
          <w:sz w:val="24"/>
          <w:szCs w:val="24"/>
        </w:rPr>
        <w:t>4.</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72A98035">
      <w:pPr>
        <w:spacing w:line="360" w:lineRule="auto"/>
        <w:textAlignment w:val="center"/>
      </w:pPr>
      <w:r>
        <w:rPr>
          <w:rFonts w:ascii="宋体" w:cs="宋体"/>
          <w:kern w:val="0"/>
          <w:szCs w:val="21"/>
        </w:rPr>
        <w:t>【解析】解：血液的成分是：血浆和血细胞，血浆的主要成分是水，还有蛋白质、葡萄糖、无机盐，尿素的等。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据分析可知：尿液的成分是：水、无机盐、尿素等。因此尿液中没有大分子蛋白质、血细胞和葡萄糖。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尿的形成包括肾小球的滤过和肾小管的重吸收作用。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当血液流经肾小球时，除了血细胞和大分子的蛋白质外，血浆中的一部分水、无机盐、葡萄糖和尿素等物质，都可以经过肾小球滤过到肾小囊内，形成原尿。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当原尿流经肾小管时，其中对人体有用的物质，包括大部分水、全部葡萄糖和部分无机盐，被肾小管重新吸收回血液里；原尿中剩下的其他废物，如尿素、一部分水和无机盐等由肾小管流出，形成尿液。</w:t>
      </w:r>
      <w:r>
        <w:rPr>
          <w:rFonts w:ascii="宋体" w:cs="宋体"/>
          <w:kern w:val="0"/>
          <w:szCs w:val="21"/>
        </w:rPr>
        <w:br w:type="textWrapping"/>
      </w:r>
      <w:r>
        <w:rPr>
          <w:rFonts w:ascii="宋体" w:cs="宋体"/>
          <w:kern w:val="0"/>
          <w:szCs w:val="21"/>
        </w:rPr>
        <w:t>回答此题的关键是要明确血液的组成和尿的形成过程。</w:t>
      </w:r>
      <w:r>
        <w:rPr>
          <w:rFonts w:ascii="宋体" w:cs="宋体"/>
          <w:kern w:val="0"/>
          <w:szCs w:val="21"/>
        </w:rPr>
        <w:br w:type="textWrapping"/>
      </w:r>
      <w:r>
        <w:rPr>
          <w:rFonts w:ascii="Times New Roman" w:hAnsi="Times New Roman" w:eastAsia="Times New Roman" w:cs="Times New Roman"/>
          <w:kern w:val="0"/>
          <w:sz w:val="24"/>
          <w:szCs w:val="24"/>
        </w:rPr>
        <w:t>5.</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252E3AC7">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、①是细菌，没有成形的细胞核，②酵母菌属于真菌，有成形的细胞核，错误。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、①细菌是靠分裂进行生殖的，③病毒进行自我复制，错误。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、艾滋病病毒与③冠状病毒都没有细胞结构，正确。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、①和②都能独立生活，而③病毒无细胞结构，不能独立生活，只能寄生在活细胞内，错误。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①是细菌，②是酵母菌，③是冠状病毒。</w:t>
      </w:r>
      <w:r>
        <w:rPr>
          <w:rFonts w:ascii="宋体" w:cs="宋体"/>
          <w:kern w:val="0"/>
          <w:szCs w:val="21"/>
        </w:rPr>
        <w:br w:type="textWrapping"/>
      </w:r>
      <w:r>
        <w:rPr>
          <w:rFonts w:ascii="宋体" w:cs="宋体"/>
          <w:kern w:val="0"/>
          <w:szCs w:val="21"/>
        </w:rPr>
        <w:t>掌握各种微生物的结构特点是解题的关键。</w:t>
      </w:r>
      <w:r>
        <w:rPr>
          <w:rFonts w:ascii="宋体" w:cs="宋体"/>
          <w:kern w:val="0"/>
          <w:szCs w:val="21"/>
        </w:rPr>
        <w:br w:type="textWrapping"/>
      </w:r>
      <w:r>
        <w:rPr>
          <w:rFonts w:ascii="Times New Roman" w:hAnsi="Times New Roman" w:eastAsia="Times New Roman" w:cs="Times New Roman"/>
          <w:kern w:val="0"/>
          <w:sz w:val="24"/>
          <w:szCs w:val="24"/>
        </w:rPr>
        <w:t>6.</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0B2C1050">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、“落叶生根”与克隆都没有经过精子和卵细胞结合而获得新个体的方法，属于无性生殖，正确。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、玉米储存营养物质的结构是胚乳，鸟卵中的卵黄含营养物质，错误。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、家蚕的发育经过受精卵、幼虫、蛹和成虫四个时期，属于完全变态发育，而青蛙的发育过程是变态发育，错误。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、人类新生命的起点是受精卵，错误。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由亲本产生的有性生殖细胞，经过两性生殖细胞（例如精子和卵细胞）的结合，成为受精卵，再由受精卵发育成为新的个体的生殖方式，叫做有性生殖；无性生殖指的是不经过两性生殖细胞结合，由母体直接产生新个体的生殖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昆虫的完全变态发育包括：受精卵、幼虫、蛹和成虫四个时期，而不完全变态发育包括：受精卵、若虫、成虫三个时期。</w:t>
      </w:r>
      <w:r>
        <w:rPr>
          <w:rFonts w:ascii="宋体" w:cs="宋体"/>
          <w:kern w:val="0"/>
          <w:szCs w:val="21"/>
        </w:rPr>
        <w:br w:type="textWrapping"/>
      </w:r>
      <w:r>
        <w:rPr>
          <w:rFonts w:ascii="宋体" w:cs="宋体"/>
          <w:kern w:val="0"/>
          <w:szCs w:val="21"/>
        </w:rPr>
        <w:t>解答此题的关键是熟练掌握无性繁殖的特点、鸟卵的结构、昆虫的发育。</w:t>
      </w:r>
      <w:r>
        <w:rPr>
          <w:rFonts w:ascii="宋体" w:cs="宋体"/>
          <w:kern w:val="0"/>
          <w:szCs w:val="21"/>
        </w:rPr>
        <w:br w:type="textWrapping"/>
      </w:r>
      <w:r>
        <w:rPr>
          <w:rFonts w:ascii="Times New Roman" w:hAnsi="Times New Roman" w:eastAsia="Times New Roman" w:cs="Times New Roman"/>
          <w:kern w:val="0"/>
          <w:sz w:val="24"/>
          <w:szCs w:val="24"/>
        </w:rPr>
        <w:t>7.</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715F0021">
      <w:pPr>
        <w:spacing w:line="360" w:lineRule="auto"/>
        <w:textAlignment w:val="center"/>
      </w:pPr>
      <w:r>
        <w:rPr>
          <w:rFonts w:ascii="宋体" w:cs="宋体"/>
          <w:kern w:val="0"/>
          <w:szCs w:val="21"/>
        </w:rPr>
        <w:t>【解析】解：已知某种昆虫的体色是由一对等位基因所控制，深色对浅色为显性，以</w:t>
      </w:r>
      <w:r>
        <w:rPr>
          <w:rFonts w:ascii="Times New Roman" w:hAnsi="Times New Roman" w:eastAsia="Times New Roman" w:cs="Times New Roman"/>
          <w:kern w:val="0"/>
          <w:szCs w:val="21"/>
        </w:rPr>
        <w:t>A</w:t>
      </w:r>
      <w:r>
        <w:rPr>
          <w:rFonts w:ascii="宋体" w:cs="宋体"/>
          <w:kern w:val="0"/>
          <w:szCs w:val="21"/>
        </w:rPr>
        <w:t>表示显性等位基因，以</w:t>
      </w:r>
      <w:r>
        <w:rPr>
          <w:rFonts w:ascii="Times New Roman" w:hAnsi="Times New Roman" w:eastAsia="Times New Roman" w:cs="Times New Roman"/>
          <w:kern w:val="0"/>
          <w:szCs w:val="21"/>
        </w:rPr>
        <w:t>a</w:t>
      </w:r>
      <w:r>
        <w:rPr>
          <w:rFonts w:ascii="宋体" w:cs="宋体"/>
          <w:kern w:val="0"/>
          <w:szCs w:val="21"/>
        </w:rPr>
        <w:t>表示隐性等位基因。则控制深色昆虫的基因是</w:t>
      </w:r>
      <w:r>
        <w:rPr>
          <w:rFonts w:ascii="Times New Roman" w:hAnsi="Times New Roman" w:eastAsia="Times New Roman" w:cs="Times New Roman"/>
          <w:kern w:val="0"/>
          <w:szCs w:val="21"/>
        </w:rPr>
        <w:t>AA</w:t>
      </w:r>
      <w:r>
        <w:rPr>
          <w:rFonts w:ascii="宋体" w:cs="宋体"/>
          <w:kern w:val="0"/>
          <w:szCs w:val="21"/>
        </w:rPr>
        <w:t>或</w:t>
      </w:r>
      <w:r>
        <w:rPr>
          <w:rFonts w:ascii="Times New Roman" w:hAnsi="Times New Roman" w:eastAsia="Times New Roman" w:cs="Times New Roman"/>
          <w:kern w:val="0"/>
          <w:szCs w:val="21"/>
        </w:rPr>
        <w:t>Aa</w:t>
      </w:r>
      <w:r>
        <w:rPr>
          <w:rFonts w:ascii="宋体" w:cs="宋体"/>
          <w:kern w:val="0"/>
          <w:szCs w:val="21"/>
        </w:rPr>
        <w:t>，控制浅色基因是</w:t>
      </w:r>
      <w:r>
        <w:rPr>
          <w:rFonts w:ascii="Times New Roman" w:hAnsi="Times New Roman" w:eastAsia="Times New Roman" w:cs="Times New Roman"/>
          <w:kern w:val="0"/>
          <w:szCs w:val="21"/>
        </w:rPr>
        <w:t>aa</w:t>
      </w:r>
      <w:r>
        <w:rPr>
          <w:rFonts w:ascii="宋体" w:cs="宋体"/>
          <w:kern w:val="0"/>
          <w:szCs w:val="21"/>
        </w:rPr>
        <w:t>，根据表中的</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及</w:t>
      </w:r>
      <w:r>
        <w:rPr>
          <w:rFonts w:ascii="Times New Roman" w:hAnsi="Times New Roman" w:eastAsia="Times New Roman" w:cs="Times New Roman"/>
          <w:kern w:val="0"/>
          <w:szCs w:val="21"/>
        </w:rPr>
        <w:t>D</w:t>
      </w:r>
      <w:r>
        <w:rPr>
          <w:rFonts w:ascii="宋体" w:cs="宋体"/>
          <w:kern w:val="0"/>
          <w:szCs w:val="21"/>
        </w:rPr>
        <w:t>四组不同基因型的亲代繁殖可知：</w:t>
      </w:r>
      <w:r>
        <w:rPr>
          <w:rFonts w:ascii="Times New Roman" w:hAnsi="Times New Roman" w:eastAsia="Times New Roman" w:cs="Times New Roman"/>
          <w:kern w:val="0"/>
          <w:szCs w:val="21"/>
        </w:rPr>
        <w:t>A</w:t>
      </w:r>
      <w:r>
        <w:rPr>
          <w:rFonts w:ascii="宋体" w:cs="宋体"/>
          <w:kern w:val="0"/>
          <w:szCs w:val="21"/>
        </w:rPr>
        <w:t>组亲代基因型</w:t>
      </w:r>
      <w:r>
        <w:rPr>
          <w:rFonts w:ascii="Times New Roman" w:hAnsi="Times New Roman" w:eastAsia="Times New Roman" w:cs="Times New Roman"/>
          <w:kern w:val="0"/>
          <w:szCs w:val="21"/>
        </w:rPr>
        <w:t>AA×aa</w:t>
      </w:r>
      <w:r>
        <w:rPr>
          <w:rFonts w:ascii="宋体" w:cs="宋体"/>
          <w:kern w:val="0"/>
          <w:szCs w:val="21"/>
        </w:rPr>
        <w:t>，后代基因型均为</w:t>
      </w:r>
      <w:r>
        <w:rPr>
          <w:rFonts w:ascii="Times New Roman" w:hAnsi="Times New Roman" w:eastAsia="Times New Roman" w:cs="Times New Roman"/>
          <w:kern w:val="0"/>
          <w:szCs w:val="21"/>
        </w:rPr>
        <w:t>Aa</w:t>
      </w:r>
      <w:r>
        <w:rPr>
          <w:rFonts w:ascii="宋体" w:cs="宋体"/>
          <w:kern w:val="0"/>
          <w:szCs w:val="21"/>
        </w:rPr>
        <w:t>，后代全表现为深色；</w:t>
      </w:r>
      <w:r>
        <w:rPr>
          <w:rFonts w:ascii="Times New Roman" w:hAnsi="Times New Roman" w:eastAsia="Times New Roman" w:cs="Times New Roman"/>
          <w:kern w:val="0"/>
          <w:szCs w:val="21"/>
        </w:rPr>
        <w:t>B</w:t>
      </w:r>
      <w:r>
        <w:rPr>
          <w:rFonts w:ascii="宋体" w:cs="宋体"/>
          <w:kern w:val="0"/>
          <w:szCs w:val="21"/>
        </w:rPr>
        <w:t>组亲代基因型</w:t>
      </w:r>
      <w:r>
        <w:rPr>
          <w:rFonts w:ascii="Times New Roman" w:hAnsi="Times New Roman" w:eastAsia="Times New Roman" w:cs="Times New Roman"/>
          <w:kern w:val="0"/>
          <w:szCs w:val="21"/>
        </w:rPr>
        <w:t>aa×aa</w:t>
      </w:r>
      <w:r>
        <w:rPr>
          <w:rFonts w:ascii="宋体" w:cs="宋体"/>
          <w:kern w:val="0"/>
          <w:szCs w:val="21"/>
        </w:rPr>
        <w:t>，后代基因型均为</w:t>
      </w:r>
      <w:r>
        <w:rPr>
          <w:rFonts w:ascii="Times New Roman" w:hAnsi="Times New Roman" w:eastAsia="Times New Roman" w:cs="Times New Roman"/>
          <w:kern w:val="0"/>
          <w:szCs w:val="21"/>
        </w:rPr>
        <w:t>aa</w:t>
      </w:r>
      <w:r>
        <w:rPr>
          <w:rFonts w:ascii="宋体" w:cs="宋体"/>
          <w:kern w:val="0"/>
          <w:szCs w:val="21"/>
        </w:rPr>
        <w:t>，表现为浅色性状；</w:t>
      </w:r>
      <w:r>
        <w:rPr>
          <w:rFonts w:ascii="Times New Roman" w:hAnsi="Times New Roman" w:eastAsia="Times New Roman" w:cs="Times New Roman"/>
          <w:kern w:val="0"/>
          <w:szCs w:val="21"/>
        </w:rPr>
        <w:t>C</w:t>
      </w:r>
      <w:r>
        <w:rPr>
          <w:rFonts w:ascii="宋体" w:cs="宋体"/>
          <w:kern w:val="0"/>
          <w:szCs w:val="21"/>
        </w:rPr>
        <w:t>组亲代基因型</w:t>
      </w:r>
      <w:r>
        <w:rPr>
          <w:rFonts w:ascii="Times New Roman" w:hAnsi="Times New Roman" w:eastAsia="Times New Roman" w:cs="Times New Roman"/>
          <w:kern w:val="0"/>
          <w:szCs w:val="21"/>
        </w:rPr>
        <w:t>Aa×aa</w:t>
      </w:r>
      <w:r>
        <w:rPr>
          <w:rFonts w:ascii="宋体" w:cs="宋体"/>
          <w:kern w:val="0"/>
          <w:szCs w:val="21"/>
        </w:rPr>
        <w:t>，后代基因型均为</w:t>
      </w:r>
      <w:r>
        <w:rPr>
          <w:rFonts w:ascii="Times New Roman" w:hAnsi="Times New Roman" w:eastAsia="Times New Roman" w:cs="Times New Roman"/>
          <w:kern w:val="0"/>
          <w:szCs w:val="21"/>
        </w:rPr>
        <w:t>Aa</w:t>
      </w:r>
      <w:r>
        <w:rPr>
          <w:rFonts w:ascii="宋体" w:cs="宋体"/>
          <w:kern w:val="0"/>
          <w:szCs w:val="21"/>
        </w:rPr>
        <w:t>和</w:t>
      </w:r>
      <w:r>
        <w:rPr>
          <w:rFonts w:ascii="Times New Roman" w:hAnsi="Times New Roman" w:eastAsia="Times New Roman" w:cs="Times New Roman"/>
          <w:kern w:val="0"/>
          <w:szCs w:val="21"/>
        </w:rPr>
        <w:t>aa</w:t>
      </w:r>
      <w:r>
        <w:rPr>
          <w:rFonts w:ascii="宋体" w:cs="宋体"/>
          <w:kern w:val="0"/>
          <w:szCs w:val="21"/>
        </w:rPr>
        <w:t>，表现为深色和浅色性状各占</w:t>
      </w:r>
      <w:r>
        <w:rPr>
          <w:rFonts w:ascii="Times New Roman" w:hAnsi="Times New Roman" w:eastAsia="Times New Roman" w:cs="Times New Roman"/>
          <w:kern w:val="0"/>
          <w:szCs w:val="21"/>
        </w:rPr>
        <w:t>50%</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组亲代基因型</w:t>
      </w:r>
      <w:r>
        <w:rPr>
          <w:rFonts w:ascii="Times New Roman" w:hAnsi="Times New Roman" w:eastAsia="Times New Roman" w:cs="Times New Roman"/>
          <w:kern w:val="0"/>
          <w:szCs w:val="21"/>
        </w:rPr>
        <w:t>Aa×Aa</w:t>
      </w:r>
      <w:r>
        <w:rPr>
          <w:rFonts w:ascii="宋体" w:cs="宋体"/>
          <w:kern w:val="0"/>
          <w:szCs w:val="21"/>
        </w:rPr>
        <w:t>，后代基因型均为</w:t>
      </w:r>
      <w:r>
        <w:rPr>
          <w:rFonts w:ascii="Times New Roman" w:hAnsi="Times New Roman" w:eastAsia="Times New Roman" w:cs="Times New Roman"/>
          <w:kern w:val="0"/>
          <w:szCs w:val="21"/>
        </w:rPr>
        <w:t>AA</w:t>
      </w:r>
      <w:r>
        <w:rPr>
          <w:rFonts w:ascii="宋体" w:cs="宋体"/>
          <w:kern w:val="0"/>
          <w:szCs w:val="21"/>
        </w:rPr>
        <w:t>：</w:t>
      </w:r>
      <w:r>
        <w:rPr>
          <w:rFonts w:ascii="Times New Roman" w:hAnsi="Times New Roman" w:eastAsia="Times New Roman" w:cs="Times New Roman"/>
          <w:kern w:val="0"/>
          <w:szCs w:val="21"/>
        </w:rPr>
        <w:t>Aa</w:t>
      </w:r>
      <w:r>
        <w:rPr>
          <w:rFonts w:ascii="宋体" w:cs="宋体"/>
          <w:kern w:val="0"/>
          <w:szCs w:val="21"/>
        </w:rPr>
        <w:t>：</w:t>
      </w:r>
      <w:r>
        <w:rPr>
          <w:rFonts w:ascii="Times New Roman" w:hAnsi="Times New Roman" w:eastAsia="Times New Roman" w:cs="Times New Roman"/>
          <w:kern w:val="0"/>
          <w:szCs w:val="21"/>
        </w:rPr>
        <w:t>aa═1</w:t>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，后代深色：浅色</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。因此，当栖息环境变得与深色体色相近时，下列</w:t>
      </w:r>
      <w:r>
        <w:rPr>
          <w:rFonts w:ascii="Times New Roman" w:hAnsi="Times New Roman" w:eastAsia="Times New Roman" w:cs="Times New Roman"/>
          <w:kern w:val="0"/>
          <w:szCs w:val="21"/>
        </w:rPr>
        <w:t>B</w:t>
      </w:r>
      <w:r>
        <w:rPr>
          <w:rFonts w:ascii="宋体" w:cs="宋体"/>
          <w:kern w:val="0"/>
          <w:szCs w:val="21"/>
        </w:rPr>
        <w:t>组所繁殖的子代被捕食之数量可能会最多。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生物的性状是由一对基因控制的，当控制某种性状的一对基因都是显性或一个是显性、一个是隐性时，生物体表现出显性基因控制的性状；当控制某种性状的基因都是隐性时，隐性基因控制的性状才会表现出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）在一对相对性状的遗传过程中，子代个体中出现了亲代没有的性状，新出现的性状一定是隐性性状，亲代的基因组成是杂合体。</w:t>
      </w:r>
      <w:r>
        <w:rPr>
          <w:rFonts w:ascii="宋体" w:cs="宋体"/>
          <w:kern w:val="0"/>
          <w:szCs w:val="21"/>
        </w:rPr>
        <w:br w:type="textWrapping"/>
      </w:r>
      <w:r>
        <w:rPr>
          <w:rFonts w:ascii="宋体" w:cs="宋体"/>
          <w:kern w:val="0"/>
          <w:szCs w:val="21"/>
        </w:rPr>
        <w:t>解答此类题目的关键是理解掌握基因的显隐性及其与性状表现之间的关系。</w:t>
      </w:r>
      <w:r>
        <w:rPr>
          <w:rFonts w:ascii="宋体" w:cs="宋体"/>
          <w:kern w:val="0"/>
          <w:szCs w:val="21"/>
        </w:rPr>
        <w:br w:type="textWrapping"/>
      </w:r>
      <w:r>
        <w:rPr>
          <w:rFonts w:ascii="Times New Roman" w:hAnsi="Times New Roman" w:eastAsia="Times New Roman" w:cs="Times New Roman"/>
          <w:kern w:val="0"/>
          <w:sz w:val="24"/>
          <w:szCs w:val="24"/>
        </w:rPr>
        <w:t>8.</w:t>
      </w:r>
      <w:r>
        <w:rPr>
          <w:rFonts w:ascii="宋体" w:cs="宋体"/>
          <w:kern w:val="0"/>
          <w:szCs w:val="21"/>
        </w:rPr>
        <w:t>【答案】神经</w:t>
      </w:r>
      <w:r>
        <w:rPr>
          <w:rFonts w:ascii="Times New Roman" w:hAnsi="Times New Roman" w:eastAsia="Times New Roman" w:cs="Times New Roman"/>
          <w:kern w:val="0"/>
          <w:szCs w:val="21"/>
        </w:rPr>
        <w:t xml:space="preserve">  </w:t>
      </w:r>
      <w:r>
        <w:rPr>
          <w:rFonts w:ascii="宋体" w:cs="宋体"/>
          <w:kern w:val="0"/>
          <w:szCs w:val="21"/>
        </w:rPr>
        <w:t>激素</w:t>
      </w:r>
      <w:r>
        <w:rPr>
          <w:rFonts w:ascii="宋体" w:cs="宋体"/>
          <w:kern w:val="0"/>
          <w:szCs w:val="21"/>
        </w:rPr>
        <w:br w:type="textWrapping"/>
      </w:r>
    </w:p>
    <w:p w14:paraId="2EF81C3B">
      <w:pPr>
        <w:spacing w:line="360" w:lineRule="auto"/>
        <w:textAlignment w:val="center"/>
      </w:pPr>
      <w:r>
        <w:rPr>
          <w:rFonts w:ascii="宋体" w:cs="宋体"/>
          <w:kern w:val="0"/>
          <w:szCs w:val="21"/>
        </w:rPr>
        <w:t>【解析】解：人体生命活动是神经调节和激素调节共同作用的结果。神经系统调节的基本方式是反射，眨眼反射是生来就有的，神经中枢位于脊髓，属于非条件反射。进入青春期以后，男孩和女孩的性器官都迅速发育，男性的睾丸和女性的卵巢都重量增加，并能够产生生殖细胞和分泌性激素，性激素（雄性激素和雌性激素）能促进第二性征的出现。因此青春期第二性征的发育与激素调节有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故答案为：神经；激素</w:t>
      </w:r>
      <w:r>
        <w:rPr>
          <w:rFonts w:ascii="宋体" w:cs="宋体"/>
          <w:kern w:val="0"/>
          <w:szCs w:val="21"/>
        </w:rPr>
        <w:br w:type="textWrapping"/>
      </w:r>
      <w:r>
        <w:rPr>
          <w:rFonts w:ascii="宋体" w:cs="宋体"/>
          <w:kern w:val="0"/>
          <w:szCs w:val="21"/>
        </w:rPr>
        <w:t>神经调节和体液调节共同协调、相辅相通成，但神经调节占主导地位。两种调节方式的特点：神经调节的特点是以反射的形式来实现的，反射的结构基础是反射弧；体液调节的特点主要是激素随着血液循环送到全身各处而发挥调节作用的。神经调节与体液调节之间的关系：一方面大多数内分泌腺都受中枢神经系统的控制；另一方面内分泌腺分泌的激素也可以影响神经系统的功能。</w:t>
      </w:r>
      <w:r>
        <w:rPr>
          <w:rFonts w:ascii="宋体" w:cs="宋体"/>
          <w:kern w:val="0"/>
          <w:szCs w:val="21"/>
        </w:rPr>
        <w:br w:type="textWrapping"/>
      </w:r>
      <w:r>
        <w:rPr>
          <w:rFonts w:ascii="宋体" w:cs="宋体"/>
          <w:kern w:val="0"/>
          <w:szCs w:val="21"/>
        </w:rPr>
        <w:t>体液调节和神经调节的作用是相互联系、相互影响的。</w:t>
      </w:r>
      <w:r>
        <w:rPr>
          <w:rFonts w:ascii="宋体" w:cs="宋体"/>
          <w:kern w:val="0"/>
          <w:szCs w:val="21"/>
        </w:rPr>
        <w:br w:type="textWrapping"/>
      </w:r>
      <w:r>
        <w:rPr>
          <w:rFonts w:ascii="Times New Roman" w:hAnsi="Times New Roman" w:eastAsia="Times New Roman" w:cs="Times New Roman"/>
          <w:kern w:val="0"/>
          <w:sz w:val="24"/>
          <w:szCs w:val="24"/>
        </w:rPr>
        <w:t>9.</w:t>
      </w:r>
      <w:r>
        <w:rPr>
          <w:rFonts w:ascii="宋体" w:cs="宋体"/>
          <w:kern w:val="0"/>
          <w:szCs w:val="21"/>
        </w:rPr>
        <w:t>【答案】②④⑤</w:t>
      </w:r>
      <w:r>
        <w:rPr>
          <w:rFonts w:ascii="Times New Roman" w:hAnsi="Times New Roman" w:eastAsia="Times New Roman" w:cs="Times New Roman"/>
          <w:kern w:val="0"/>
          <w:szCs w:val="21"/>
        </w:rPr>
        <w:t xml:space="preserve">  </w:t>
      </w:r>
      <w:r>
        <w:rPr>
          <w:rFonts w:ascii="宋体" w:cs="宋体"/>
          <w:kern w:val="0"/>
          <w:szCs w:val="21"/>
        </w:rPr>
        <w:t>④</w:t>
      </w:r>
      <w:r>
        <w:rPr>
          <w:rFonts w:ascii="Times New Roman" w:hAnsi="Times New Roman" w:eastAsia="Times New Roman" w:cs="Times New Roman"/>
          <w:kern w:val="0"/>
          <w:szCs w:val="21"/>
        </w:rPr>
        <w:t xml:space="preserve">  </w:t>
      </w:r>
      <w:r>
        <w:rPr>
          <w:rFonts w:ascii="宋体" w:cs="宋体"/>
          <w:kern w:val="0"/>
          <w:szCs w:val="21"/>
        </w:rPr>
        <w:t>光合作用</w:t>
      </w:r>
      <w:r>
        <w:rPr>
          <w:rFonts w:ascii="Times New Roman" w:hAnsi="Times New Roman" w:eastAsia="Times New Roman" w:cs="Times New Roman"/>
          <w:kern w:val="0"/>
          <w:szCs w:val="21"/>
        </w:rPr>
        <w:t xml:space="preserve">  </w:t>
      </w:r>
      <w:r>
        <w:rPr>
          <w:rFonts w:ascii="宋体" w:cs="宋体"/>
          <w:kern w:val="0"/>
          <w:szCs w:val="21"/>
        </w:rPr>
        <w:t>呼吸作用</w:t>
      </w:r>
      <w:r>
        <w:rPr>
          <w:rFonts w:ascii="宋体" w:cs="宋体"/>
          <w:kern w:val="0"/>
          <w:szCs w:val="21"/>
        </w:rPr>
        <w:br w:type="textWrapping"/>
      </w:r>
    </w:p>
    <w:p w14:paraId="757BC909">
      <w:pPr>
        <w:spacing w:line="360" w:lineRule="auto"/>
        <w:textAlignment w:val="cente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）绿色开花植物的六大器官是：根、茎、叶、花、果实、种子，其中根、茎和叶是营养器官，花、果实和种子是生殖器官。</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）一朵花经过传粉和受精后，子房的发育情况为：</w:t>
      </w:r>
      <w:r>
        <w:rPr>
          <w:rFonts w:ascii="宋体" w:cs="宋体"/>
          <w:kern w:val="0"/>
          <w:szCs w:val="21"/>
        </w:rPr>
        <w:br w:type="textWrapping"/>
      </w:r>
      <w:r>
        <w:rPr>
          <w:rFonts w:ascii="Times New Roman" w:hAnsi="Times New Roman" w:eastAsia="Times New Roman" w:cs="Times New Roman"/>
          <w:kern w:val="0"/>
          <w:sz w:val="24"/>
          <w:szCs w:val="24"/>
        </w:rPr>
        <w:pict>
          <v:shape id="_x0000_i1026" o:spt="75" type="#_x0000_t75" style="height:124.15pt;width:289.25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所以图④所示结构是果实，由花的子房发育来的。</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）农作物的播种要合理密植，种植过密会使植株叶片互相遮光，降低了光合作用的效率，减少了有机物的合成，从而影响土地单位面积的产量。</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由于种子能进行呼吸作用，植物的呼吸作用受温度和湿度的影响，不同植物种子寿命的长短是不一样的，种子的贮藏条件，对种子寿命的长短起着十分明显的影响。贮藏种子的最适条件是干燥、低温和缺氧，只有在这样的条件下，种子的呼吸作用最微弱，种子呼吸作用消耗的有机物最少，有可能渡过最长时间的休眠期。</w:t>
      </w:r>
      <w:r>
        <w:rPr>
          <w:rFonts w:ascii="宋体" w:cs="宋体"/>
          <w:kern w:val="0"/>
          <w:szCs w:val="21"/>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）②④⑤；</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）④；</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）光合作用；</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）呼吸作用。</w:t>
      </w:r>
      <w:r>
        <w:rPr>
          <w:rFonts w:ascii="宋体" w:cs="宋体"/>
          <w:kern w:val="0"/>
          <w:szCs w:val="21"/>
        </w:rPr>
        <w:br w:type="textWrapping"/>
      </w:r>
      <w:r>
        <w:rPr>
          <w:rFonts w:ascii="宋体" w:cs="宋体"/>
          <w:kern w:val="0"/>
          <w:szCs w:val="21"/>
        </w:rPr>
        <w:t>观图可知：①是根、②是花、③是叶、④是果实、⑤是种子。解答即可。</w:t>
      </w:r>
      <w:r>
        <w:rPr>
          <w:rFonts w:ascii="宋体" w:cs="宋体"/>
          <w:kern w:val="0"/>
          <w:szCs w:val="21"/>
        </w:rPr>
        <w:br w:type="textWrapping"/>
      </w:r>
      <w:r>
        <w:rPr>
          <w:rFonts w:ascii="宋体" w:cs="宋体"/>
          <w:kern w:val="0"/>
          <w:szCs w:val="21"/>
        </w:rPr>
        <w:t>本题是一道综合的题目，果实和种子的形成、绿色植物的光合作用和呼吸作用是中考的重点，也是难点，要好好理解和掌握。</w:t>
      </w:r>
      <w:r>
        <w:rPr>
          <w:rFonts w:ascii="宋体" w:cs="宋体"/>
          <w:kern w:val="0"/>
          <w:szCs w:val="2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120C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9EE5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08B4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5AC5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C9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50B3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721F8"/>
    <w:rsid w:val="002721F8"/>
    <w:rsid w:val="00DD591D"/>
    <w:rsid w:val="263B2D3C"/>
    <w:rsid w:val="31866F50"/>
    <w:rsid w:val="4231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Exts>
</s:customData>
</file>

<file path=customXml/item2.xml><?xml version="1.0" encoding="utf-8"?>
<xtzj xmlns="http://schemas.microsoft.com/vsto/xtzj">
  <dataContent>cf31e62b1-bf8c-44b9-b8b9-ab8217bfab73;0496d060c-c89c-4d60-afcd-2f2866a0f782,4a6567b7a-0e1b-4cb4-85e3-c6edc641a5aa,c7e01c1f3-d121-4dbe-8b22-7a5af53a9357,0c784ea81-2da2-431a-9e02-2f6cad33c63b,f2a15219a-963c-4d52-a769-edd9fdc594f3,d4e5a35a7-e815-4499-9764-c524304db301,ac02f8d9b-9233-45f7-8628-8247971db602,868907243-e41a-4f22-bd0c-c19c58d0ffad,24b0de65b-2c0f-4a20-a60c-972697a54406,</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A9D43-CC5E-4E8E-B762-CF88D14DD72B}">
  <ds:schemaRefs/>
</ds:datastoreItem>
</file>

<file path=customXml/itemProps3.xml><?xml version="1.0" encoding="utf-8"?>
<ds:datastoreItem xmlns:ds="http://schemas.openxmlformats.org/officeDocument/2006/customXml" ds:itemID="{7902B7F5-83B6-4537-BB0B-0705FAE40D08}">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7</Pages>
  <Words>3968</Words>
  <Characters>4112</Characters>
  <Lines>30</Lines>
  <Paragraphs>8</Paragraphs>
  <TotalTime>294</TotalTime>
  <ScaleCrop>false</ScaleCrop>
  <LinksUpToDate>false</LinksUpToDate>
  <CharactersWithSpaces>4219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2024-07-20T16:05:39Z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758A96B0C7F9480A86ABB7FB285BC8D9_12</vt:lpwstr>
  </property>
</Properties>
</file>