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973D9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11531600</wp:posOffset>
            </wp:positionV>
            <wp:extent cx="482600" cy="330200"/>
            <wp:effectExtent l="0" t="0" r="1270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荆州市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</w:t>
      </w:r>
    </w:p>
    <w:p w14:paraId="3838D02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地理生物综合试题</w:t>
      </w:r>
    </w:p>
    <w:p w14:paraId="2C39D0F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一、单项选择题（共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分）：</w:t>
      </w:r>
    </w:p>
    <w:p w14:paraId="34B88021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在习近平总书记生态文明思想指引下，我国正在以前所未有的力度开展绿化荒山、荒漠和退耕还林、还湖、还草等活动。神州大地，处处绿意盎然。绿色植物在维持生物圈“碳—氧平衡”中发挥着重要作用。这主要是因为绿色植物能够（　　）</w:t>
      </w:r>
    </w:p>
    <w:p w14:paraId="32B2066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分解有机物，储存能量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消耗二氧化碳，产生氧气</w:t>
      </w:r>
    </w:p>
    <w:p w14:paraId="309D208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制造有机物，释放能量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消耗氧气，产生二氧化碳</w:t>
      </w:r>
    </w:p>
    <w:p w14:paraId="53F1A6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下列有关《练习使用显微镜》和《制作并观察植物细胞临时装片》的叙述中，正确的是（　　）</w:t>
      </w:r>
    </w:p>
    <w:p w14:paraId="5BED3C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改用大光圈或凹面反光镜，可以使视野变暗</w:t>
      </w:r>
    </w:p>
    <w:p w14:paraId="4CA397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由低倍镜换成高倍镜后，视野中细胞的物像变大</w:t>
      </w:r>
    </w:p>
    <w:p w14:paraId="23185E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由低倍镜换成高倍镜后，转动粗准焦螺旋至物像清晰</w:t>
      </w:r>
    </w:p>
    <w:p w14:paraId="3A7D11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欲将视野右下方的物像移至视野中央，应将装片向左上方移动</w:t>
      </w:r>
    </w:p>
    <w:p w14:paraId="1FE967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下列有关生物圈、生态系统和食物链的叙述中，正确的是（　　）</w:t>
      </w:r>
    </w:p>
    <w:p w14:paraId="41EB1F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生物圈是地球上所有生物的总称</w:t>
      </w:r>
    </w:p>
    <w:p w14:paraId="135900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荆州城的护城河可以看作一个生态系统</w:t>
      </w:r>
    </w:p>
    <w:p w14:paraId="3CC5A9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“昆虫→青蛙→蛇”是一条完整的食物链</w:t>
      </w:r>
    </w:p>
    <w:p w14:paraId="3A5579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一个鱼池中的全部鲫鱼可以看作一个生态系统</w:t>
      </w:r>
    </w:p>
    <w:p w14:paraId="42D28A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水稻有着发达的根系，根的生长主要依靠根尖。根尖的结构中（如图），细胞具有分裂能力的是（　　）</w:t>
      </w:r>
    </w:p>
    <w:p w14:paraId="5AECBD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095375" cy="2133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D93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④</w:t>
      </w:r>
    </w:p>
    <w:p w14:paraId="7CF406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某同学发现花盆中的花草长势不好，就给这些花草一次性施加了很多化肥，结果花草出现了萎蔫现象。此时，艾荆州同学采取下列哪项措施可使其恢复正常？（　　）</w:t>
      </w:r>
    </w:p>
    <w:p w14:paraId="704E2AF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给花盆疏松土壤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向花盆中浇适量的水</w:t>
      </w:r>
    </w:p>
    <w:p w14:paraId="69A9E3E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把花盆搬到暗处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用塑料袋把花草罩起来</w:t>
      </w:r>
    </w:p>
    <w:p w14:paraId="6C0385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下列有关人体生命活动调节的叙述，现象和解释对应正确的是（　　）</w:t>
      </w:r>
    </w:p>
    <w:p w14:paraId="2A849E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侏儒症——幼年时期甲状腺激素分泌过多</w:t>
      </w:r>
    </w:p>
    <w:p w14:paraId="0276C3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望梅止渴——是人生来就有的简单的反射</w:t>
      </w:r>
    </w:p>
    <w:p w14:paraId="3385A1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手指被针扎到，感觉疼痛但肌肉无收缩反应——反射弧的传入神经受损</w:t>
      </w:r>
    </w:p>
    <w:p w14:paraId="0DE76D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醉酒后，步态不稳——酒精麻醉小脑，协调运动、维持身体平衡的能力受影响</w:t>
      </w:r>
    </w:p>
    <w:p w14:paraId="3D632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下图为人体内组织里的气体交换示意图，有关描述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的是（    ）</w:t>
      </w:r>
    </w:p>
    <w:p w14:paraId="116B7C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371850" cy="6858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1CA4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①内流动脉血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②内流静脉血</w:t>
      </w:r>
    </w:p>
    <w:p w14:paraId="25E8B08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X为二氧化碳气体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X为氧气</w:t>
      </w:r>
    </w:p>
    <w:p w14:paraId="0077AF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图为人体肾单位结构示意图。某人因肾脏发生病变，尿量比正常情况增加数倍，且尿液中含有葡萄糖。该患者发生病变的结构可能是（　　）</w:t>
      </w:r>
    </w:p>
    <w:p w14:paraId="0533E5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52550" cy="14859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860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②①</w:t>
      </w:r>
    </w:p>
    <w:p w14:paraId="1F7654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“垃圾是放错位置的资源”。实施垃圾分类，为绿色发展、可持续发展作贡献。下列做法中，不恰当的是（　　）</w:t>
      </w:r>
    </w:p>
    <w:p w14:paraId="338784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回收利用废旧金属，变废为宝</w:t>
      </w:r>
    </w:p>
    <w:p w14:paraId="3B14F6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减少二氧化碳的排放，降低温室效应</w:t>
      </w:r>
    </w:p>
    <w:p w14:paraId="747A03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开发新能源，逐步减少对化石燃料的依赖</w:t>
      </w:r>
    </w:p>
    <w:p w14:paraId="3D330A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为减少“白色污染”，集中收集并焚烧废弃塑料</w:t>
      </w:r>
    </w:p>
    <w:p w14:paraId="2D674B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下列几种动物行为的实例中，属于社会行为的是（　　）</w:t>
      </w:r>
    </w:p>
    <w:p w14:paraId="00CE0E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一只母鸡带领着一群小鸡在寻觅食物</w:t>
      </w:r>
    </w:p>
    <w:p w14:paraId="1FDFF8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两只小狗为争夺一块肉骨头而相互打斗</w:t>
      </w:r>
    </w:p>
    <w:p w14:paraId="1164A8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在繁殖季节，荆江中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各种鱼都产卵繁殖后代</w:t>
      </w:r>
    </w:p>
    <w:p w14:paraId="494F95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蜜蜂群体中有蜂王、雄蜂和工蜂，成员之间有明确的分工</w:t>
      </w:r>
    </w:p>
    <w:p w14:paraId="7E6072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为积极应对人口老龄化，中共中央于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31</w:t>
      </w:r>
      <w:r>
        <w:rPr>
          <w:rFonts w:ascii="宋体" w:hAnsi="宋体"/>
          <w:color w:val="000000"/>
        </w:rPr>
        <w:t>日提出，一对夫妇可以生育三个孩子。艾荆州同学的妈妈欲为其再生一个妹妹，因为输卵管堵塞，一直没有成功。输卵管堵塞造成的后果是（　　）</w:t>
      </w:r>
    </w:p>
    <w:p w14:paraId="0F1184D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不能产生卵细胞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不能产生雌性激素</w:t>
      </w:r>
    </w:p>
    <w:p w14:paraId="5D11B3C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精子与卵细胞不能结合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胚胎的发育得不到营养</w:t>
      </w:r>
    </w:p>
    <w:p w14:paraId="2762AD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每年农历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月初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的端午节是我国传统节日，人们在这一天通过包粽子、插艾叶和划龙舟等活动，纪念伟大的爱国诗人——屈原。请根据下图判断，下列有关概念的叙述中，不正确的是（　　）</w:t>
      </w:r>
    </w:p>
    <w:p w14:paraId="7EE8FD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076325" cy="11144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95E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若该图表示粽子中的营养物质，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表示无机物，则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可以表示脂肪</w:t>
      </w:r>
    </w:p>
    <w:p w14:paraId="09A2EA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若该图表示艾的六大器官，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表示生殖器官，则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可以表示艾叶</w:t>
      </w:r>
    </w:p>
    <w:p w14:paraId="46FFC3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若该图表示被子植物，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表示双子叶植物，则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可以表示花生</w:t>
      </w:r>
    </w:p>
    <w:p w14:paraId="12D078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若该图表示人体的运动系统，Ⅱ表示肌肉，则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可以表示肌腱</w:t>
      </w:r>
    </w:p>
    <w:p w14:paraId="75AF35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下列几种疾病中，不属于目前在许多发达国家和部分发展中国家，影响人们健康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主要疾病，即不属于现代文明病的是（　　）</w:t>
      </w:r>
    </w:p>
    <w:p w14:paraId="0C58F5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天花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恶性肿瘤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糖尿病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心脑血管疾病</w:t>
      </w:r>
    </w:p>
    <w:p w14:paraId="382FB6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远离毒品，珍爱生命。下列有关吸毒危害的说法中，不正确的是（　　）</w:t>
      </w:r>
    </w:p>
    <w:p w14:paraId="25D220F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吸毒会损害人的神经系统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吸毒严重损害吸毒者的身心健康</w:t>
      </w:r>
    </w:p>
    <w:p w14:paraId="0214EEE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吸毒只危害吸毒者不危害社会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共用注射器吸毒可能传播艾滋病</w:t>
      </w:r>
    </w:p>
    <w:p w14:paraId="7297A4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学习必要的用药知识和急救技能，对于保障人体的身体健康和挽救生命都具有重要意义。下列有关说法中，正确的是（　　）</w:t>
      </w:r>
    </w:p>
    <w:p w14:paraId="5CC932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做人工呼吸时，必须先清除口鼻内可见的异物和污物</w:t>
      </w:r>
    </w:p>
    <w:p w14:paraId="36B546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感冒药是家庭常备药，过期一至两周仍然可以服用</w:t>
      </w:r>
    </w:p>
    <w:p w14:paraId="5B3FE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处方药适于消费者小伤小病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自我诊断和自我治疗</w:t>
      </w:r>
    </w:p>
    <w:p w14:paraId="37FDAE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动脉出血时，需要压迫伤口的远心端进行止血</w:t>
      </w:r>
    </w:p>
    <w:p w14:paraId="4D055538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二、填充题（共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个小题，每小题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分）：</w:t>
      </w:r>
    </w:p>
    <w:p w14:paraId="1C45FE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中医药是中华民族优秀文化的瑰宝。中医常通过“切脉”来推知人体各种内脏器官的健康状况。“切脉”中的“脉”所指的血管是________。</w:t>
      </w:r>
    </w:p>
    <w:p w14:paraId="3E0704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“惊蛰雷鸣，谷米成堆”。该农谚说明在惊蛰时期，影响农作物生长发育的非生物因素主要是________。</w:t>
      </w:r>
    </w:p>
    <w:p w14:paraId="5AD367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依据平衡膳食宝塔，人体每天摄入的供能物质中，摄入量最多的应该是________。</w:t>
      </w:r>
    </w:p>
    <w:p w14:paraId="21192D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“劝君莫惜金缕衣，劝君惜取少年时”。人的一生中，身体发育和智力发展的黄金时期是________。</w:t>
      </w:r>
    </w:p>
    <w:p w14:paraId="41771A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在古代，我国劳动人民就把养蚕技术传播到了丝绸之路的沿线国家。制作丝绸的主要原料来自家蚕发育过程中的________时期。</w:t>
      </w:r>
    </w:p>
    <w:p w14:paraId="79B7EF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人们喜爱的米酒是利用微生物发酵酿制的。酿制米酒的微生物主要是________。</w:t>
      </w:r>
    </w:p>
    <w:p w14:paraId="105862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科学家将大鼠生长激素基因注入到普通小鼠的受精卵中，成功培育出比普通小鼠生长速度快</w:t>
      </w:r>
      <w:r>
        <w:rPr>
          <w:rFonts w:eastAsia="Times New Roman" w:cs="Times New Roman"/>
          <w:color w:val="000000"/>
        </w:rPr>
        <w:t>2-3</w:t>
      </w:r>
      <w:r>
        <w:rPr>
          <w:rFonts w:ascii="宋体" w:hAnsi="宋体"/>
          <w:color w:val="000000"/>
        </w:rPr>
        <w:t>倍，体积大一倍的超级鼠。该科研成果所利用的生物技术是________。</w:t>
      </w:r>
    </w:p>
    <w:p w14:paraId="666C98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经医生诊断，某患者为新冠肺炎感染者。医生立即给该患者进行药物治疗。从预防传染病流行的一般措施来看，这种措施属于________。</w:t>
      </w:r>
    </w:p>
    <w:p w14:paraId="06252D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为使“验证植物呼吸作用产生二氧化碳的实验”获得良好的效果，图所示的实验装置中，塑料袋的颜色最好为_________。</w:t>
      </w:r>
    </w:p>
    <w:p w14:paraId="1FCE55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76400" cy="12573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B5D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中国是金鱼的故乡。金鱼是我国特有的一种观赏鱼，由野生类型金鲫鱼培养而来。由野生类型金鲫鱼进化为现代各品种金鱼的主要原因是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73A59C58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三、简答题（共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个空，每空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分）：</w:t>
      </w:r>
    </w:p>
    <w:p w14:paraId="6A8C2A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“出淤泥而不染，濯清涟而不妖。”莲的形象典雅，承载着深厚的历史和文化内涵。请回答下列问题：</w:t>
      </w:r>
    </w:p>
    <w:p w14:paraId="71ED72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（1）莲的细胞结构中，指挥和控制着细胞膜，把有些物质甚至是有害物质挡在细胞外的是_________。</w:t>
      </w:r>
    </w:p>
    <w:p w14:paraId="7EF25B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（2）荷花是荆州市的市花。荷花的结构中，能够发育形成种子“莲子”的是_________。</w:t>
      </w:r>
    </w:p>
    <w:p w14:paraId="081AB1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（3）“小荷才露尖尖角，早有蜻蜓立上头”。</w:t>
      </w:r>
    </w:p>
    <w:p w14:paraId="182718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①与蜻蜓相比，莲的结构层次的不同之处是_________。</w:t>
      </w:r>
    </w:p>
    <w:p w14:paraId="36C3E1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②与莲相比，蜻蜓能够运动。蜻蜓的运动器官是_________。</w:t>
      </w:r>
    </w:p>
    <w:p w14:paraId="2086B9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（4）藕是莲的根状茎，储存着丰富的淀粉等有机物。这些有机物都是荷叶通过光合作用合成的。荷叶合成这些有机物的光合作用过程用式子可以表示为_________。</w:t>
      </w:r>
    </w:p>
    <w:p w14:paraId="1A76F4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微塑料是塑料制品分解产生的直径小于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毫米的颗粒物，可通过多种途径进入动物体内。科研人员利用小鼠进行了相关研究，实验过程和实验结果如下表所示。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80"/>
        <w:gridCol w:w="5403"/>
        <w:gridCol w:w="1500"/>
        <w:gridCol w:w="1290"/>
      </w:tblGrid>
      <w:tr w14:paraId="3CEAD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75FC2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4D8C2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小鼠数量</w:t>
            </w:r>
          </w:p>
          <w:p w14:paraId="73D8DA4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（只）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220DC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饲喂方式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C1344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实验结果</w:t>
            </w:r>
          </w:p>
        </w:tc>
      </w:tr>
      <w:tr w14:paraId="19360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C9441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F0FFB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A61009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76BCB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小肠绒毛状态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832BC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体重增长值</w:t>
            </w:r>
          </w:p>
          <w:p w14:paraId="6A4F6F2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（克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只）</w:t>
            </w:r>
          </w:p>
        </w:tc>
      </w:tr>
      <w:tr w14:paraId="63862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6EA58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4234D3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5A4BF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每日饲喂不含微塑料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的普通饲料</w:t>
            </w:r>
            <w:r>
              <w:rPr>
                <w:rFonts w:eastAsia="Times New Roman" w:cs="Times New Roman"/>
                <w:color w:val="000000"/>
              </w:rPr>
              <w:t>8</w:t>
            </w:r>
            <w:r>
              <w:rPr>
                <w:rFonts w:ascii="宋体" w:hAnsi="宋体"/>
                <w:color w:val="000000"/>
              </w:rPr>
              <w:t>克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只，连续</w:t>
            </w:r>
            <w:r>
              <w:rPr>
                <w:rFonts w:eastAsia="Times New Roman" w:cs="Times New Roman"/>
                <w:color w:val="000000"/>
              </w:rPr>
              <w:t>27</w:t>
            </w:r>
            <w:r>
              <w:rPr>
                <w:rFonts w:ascii="宋体" w:hAnsi="宋体"/>
                <w:color w:val="000000"/>
              </w:rPr>
              <w:t>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B6014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正常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BBB6E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34</w:t>
            </w:r>
          </w:p>
        </w:tc>
      </w:tr>
      <w:tr w14:paraId="039A2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88E7F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24EC2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0D6D8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每日饲喂含</w:t>
            </w:r>
            <w:r>
              <w:rPr>
                <w:rFonts w:eastAsia="Times New Roman" w:cs="Times New Roman"/>
                <w:color w:val="000000"/>
              </w:rPr>
              <w:t>3%</w:t>
            </w:r>
            <w:r>
              <w:rPr>
                <w:rFonts w:ascii="宋体" w:hAnsi="宋体"/>
                <w:color w:val="000000"/>
              </w:rPr>
              <w:t>微塑料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的普通饲料</w:t>
            </w:r>
            <w:r>
              <w:rPr>
                <w:rFonts w:eastAsia="Times New Roman" w:cs="Times New Roman"/>
                <w:color w:val="000000"/>
              </w:rPr>
              <w:t>8</w:t>
            </w:r>
            <w:r>
              <w:rPr>
                <w:rFonts w:ascii="宋体" w:hAnsi="宋体"/>
                <w:color w:val="000000"/>
              </w:rPr>
              <w:t>克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只，连续</w:t>
            </w:r>
            <w:r>
              <w:rPr>
                <w:rFonts w:eastAsia="Times New Roman" w:cs="Times New Roman"/>
                <w:color w:val="000000"/>
              </w:rPr>
              <w:t>27</w:t>
            </w:r>
            <w:r>
              <w:rPr>
                <w:rFonts w:ascii="宋体" w:hAnsi="宋体"/>
                <w:color w:val="000000"/>
              </w:rPr>
              <w:t>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FF07D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基本消失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2F0D9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12</w:t>
            </w:r>
          </w:p>
        </w:tc>
      </w:tr>
    </w:tbl>
    <w:p w14:paraId="01138A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请分析并回答下列问题：</w:t>
      </w:r>
    </w:p>
    <w:p w14:paraId="2E8A64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（1）小鼠是一种哺乳动物。其生殖方式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主要特征是________。</w:t>
      </w:r>
    </w:p>
    <w:p w14:paraId="18CE5B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（2）小鼠的消化系统中，消化食物和吸收营养物质的主要器官是________。</w:t>
      </w:r>
    </w:p>
    <w:p w14:paraId="6DC6B1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（3）雄性小鼠控制其各种性状的基因传递给子代小鼠的“桥梁”是________。</w:t>
      </w:r>
    </w:p>
    <w:p w14:paraId="3F44C1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（4）以上对照实验中，属于实验组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组别是________。</w:t>
      </w:r>
    </w:p>
    <w:p w14:paraId="3C9D22C2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（5）分析实验过程和实验结果，可以获得的实验结论是________。</w:t>
      </w:r>
    </w:p>
    <w:p w14:paraId="742E3734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DA08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E46C4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D8B30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7A6A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C4E85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812D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5716F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C09E7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B1A1C3F"/>
    <w:rsid w:val="6B460991"/>
    <w:rsid w:val="6F891955"/>
    <w:rsid w:val="70422C22"/>
    <w:rsid w:val="7F94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F31CB-A35E-42D4-BB2D-2E7D274AE2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2837</Words>
  <Characters>3112</Characters>
  <Lines>23</Lines>
  <Paragraphs>6</Paragraphs>
  <TotalTime>0</TotalTime>
  <ScaleCrop>false</ScaleCrop>
  <LinksUpToDate>false</LinksUpToDate>
  <CharactersWithSpaces>3250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2022-06-27T10:11:00Z</dcterms:created>
  <dc:creator>学科网试题生产平台</dc:creator>
  <dc:description>3008509078913024</dc:description>
  <cp:lastModifiedBy>上帝掷骰子吗</cp:lastModifiedBy>
  <dcterms:modified xsi:type="dcterms:W3CDTF">2024-07-20T16:07:29Z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6730395C6E2E467BB2A8144E0BAC33BA</vt:lpwstr>
  </property>
</Properties>
</file>