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9BB9E3D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11341100</wp:posOffset>
            </wp:positionH>
            <wp:positionV relativeFrom="topMargin">
              <wp:posOffset>11976100</wp:posOffset>
            </wp:positionV>
            <wp:extent cx="444500" cy="279400"/>
            <wp:effectExtent l="0" t="0" r="12700" b="6350"/>
            <wp:wrapNone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年青岛市初中学业水平考试</w:t>
      </w:r>
    </w:p>
    <w:p w14:paraId="041ED784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生物试题</w:t>
      </w:r>
    </w:p>
    <w:p w14:paraId="5839A239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（考试时间：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90</w:t>
      </w:r>
      <w:r>
        <w:rPr>
          <w:rFonts w:ascii="宋体" w:hAnsi="宋体" w:eastAsia="宋体" w:cs="宋体"/>
          <w:b/>
          <w:color w:val="auto"/>
          <w:sz w:val="24"/>
        </w:rPr>
        <w:t>分钟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</w:t>
      </w:r>
      <w:r>
        <w:rPr>
          <w:rFonts w:ascii="宋体" w:hAnsi="宋体" w:eastAsia="宋体" w:cs="宋体"/>
          <w:b/>
          <w:color w:val="auto"/>
          <w:sz w:val="24"/>
        </w:rPr>
        <w:t>满分：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08C16EFA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说明：</w:t>
      </w:r>
    </w:p>
    <w:p w14:paraId="7EDC09D2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．本试题分第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I</w:t>
      </w:r>
      <w:r>
        <w:rPr>
          <w:rFonts w:ascii="宋体" w:hAnsi="宋体" w:eastAsia="宋体" w:cs="宋体"/>
          <w:b/>
          <w:color w:val="auto"/>
          <w:sz w:val="24"/>
        </w:rPr>
        <w:t>卷和第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II</w:t>
      </w:r>
      <w:r>
        <w:rPr>
          <w:rFonts w:ascii="宋体" w:hAnsi="宋体" w:eastAsia="宋体" w:cs="宋体"/>
          <w:b/>
          <w:color w:val="auto"/>
          <w:sz w:val="24"/>
        </w:rPr>
        <w:t>卷两部分，共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36</w:t>
      </w:r>
      <w:r>
        <w:rPr>
          <w:rFonts w:ascii="宋体" w:hAnsi="宋体" w:eastAsia="宋体" w:cs="宋体"/>
          <w:b/>
          <w:color w:val="auto"/>
          <w:sz w:val="24"/>
        </w:rPr>
        <w:t>小题。第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I</w:t>
      </w:r>
      <w:r>
        <w:rPr>
          <w:rFonts w:ascii="宋体" w:hAnsi="宋体" w:eastAsia="宋体" w:cs="宋体"/>
          <w:b/>
          <w:color w:val="auto"/>
          <w:sz w:val="24"/>
        </w:rPr>
        <w:t>卷为单项选择题，共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小题，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分；第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II</w:t>
      </w:r>
      <w:r>
        <w:rPr>
          <w:rFonts w:ascii="宋体" w:hAnsi="宋体" w:eastAsia="宋体" w:cs="宋体"/>
          <w:b/>
          <w:color w:val="auto"/>
          <w:sz w:val="24"/>
        </w:rPr>
        <w:t>卷为非选择题，共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</w:t>
      </w:r>
      <w:r>
        <w:rPr>
          <w:rFonts w:ascii="宋体" w:hAnsi="宋体" w:eastAsia="宋体" w:cs="宋体"/>
          <w:b/>
          <w:color w:val="auto"/>
          <w:sz w:val="24"/>
        </w:rPr>
        <w:t>小题，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50</w:t>
      </w:r>
      <w:r>
        <w:rPr>
          <w:rFonts w:ascii="宋体" w:hAnsi="宋体" w:eastAsia="宋体" w:cs="宋体"/>
          <w:b/>
          <w:color w:val="auto"/>
          <w:sz w:val="24"/>
        </w:rPr>
        <w:t>分。</w:t>
      </w:r>
    </w:p>
    <w:p w14:paraId="4E3C74B1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．所有题目均在答题卡上作答，在试题上作答无效。</w:t>
      </w:r>
    </w:p>
    <w:p w14:paraId="43E3794B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I</w:t>
      </w:r>
      <w:r>
        <w:rPr>
          <w:rFonts w:ascii="宋体" w:hAnsi="宋体" w:eastAsia="宋体" w:cs="宋体"/>
          <w:b/>
          <w:color w:val="auto"/>
          <w:sz w:val="24"/>
        </w:rPr>
        <w:t>卷（共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7314F50B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小题，每题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分，在每小题给出的四个选项中，只有一项是符合题目要求的。）</w:t>
      </w:r>
    </w:p>
    <w:p w14:paraId="5EC14D93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恒定的体温增强了动物对环境的适应能力。下列动物中属于恒温动物的是（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 w14:paraId="293C2923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鲳鱼</w:t>
      </w:r>
      <w:r>
        <w:drawing>
          <wp:inline distT="0" distB="0" distL="114300" distR="114300">
            <wp:extent cx="1457325" cy="93345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青蛙</w:t>
      </w:r>
      <w:r>
        <w:drawing>
          <wp:inline distT="0" distB="0" distL="114300" distR="114300">
            <wp:extent cx="1447800" cy="98107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</w:t>
      </w:r>
    </w:p>
    <w:p w14:paraId="1E7CA6F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壁虎</w:t>
      </w:r>
      <w:r>
        <w:drawing>
          <wp:inline distT="0" distB="0" distL="114300" distR="114300">
            <wp:extent cx="1990725" cy="80010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大熊猫</w:t>
      </w:r>
      <w:r>
        <w:drawing>
          <wp:inline distT="0" distB="0" distL="114300" distR="114300">
            <wp:extent cx="1371600" cy="88582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</w:t>
      </w:r>
    </w:p>
    <w:p w14:paraId="433F1E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下列关于基因、</w:t>
      </w:r>
      <w:r>
        <w:rPr>
          <w:rFonts w:ascii="Times New Roman" w:hAnsi="Times New Roman" w:eastAsia="Times New Roman" w:cs="Times New Roman"/>
          <w:color w:val="000000"/>
        </w:rPr>
        <w:t>DNA</w:t>
      </w:r>
      <w:r>
        <w:rPr>
          <w:rFonts w:ascii="宋体" w:hAnsi="宋体" w:eastAsia="宋体" w:cs="宋体"/>
          <w:color w:val="000000"/>
        </w:rPr>
        <w:t>和染色体关系的叙述，不正确的是（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B734BB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染色体由</w:t>
      </w:r>
      <w:r>
        <w:rPr>
          <w:rFonts w:ascii="Times New Roman" w:hAnsi="Times New Roman" w:eastAsia="Times New Roman" w:cs="Times New Roman"/>
          <w:color w:val="000000"/>
        </w:rPr>
        <w:t>DNA</w:t>
      </w:r>
      <w:r>
        <w:rPr>
          <w:rFonts w:ascii="宋体" w:hAnsi="宋体" w:eastAsia="宋体" w:cs="宋体"/>
          <w:color w:val="000000"/>
        </w:rPr>
        <w:t>和蛋白质组成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每条</w:t>
      </w:r>
      <w:r>
        <w:rPr>
          <w:rFonts w:ascii="Times New Roman" w:hAnsi="Times New Roman" w:eastAsia="Times New Roman" w:cs="Times New Roman"/>
          <w:color w:val="000000"/>
        </w:rPr>
        <w:t>DNA</w:t>
      </w:r>
      <w:r>
        <w:rPr>
          <w:rFonts w:ascii="宋体" w:hAnsi="宋体" w:eastAsia="宋体" w:cs="宋体"/>
          <w:color w:val="000000"/>
        </w:rPr>
        <w:t>分子上有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个基因</w:t>
      </w:r>
    </w:p>
    <w:p w14:paraId="0EFE8D8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每条染色体上有多个蛋白质分子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基因是具有遗传效应的</w:t>
      </w:r>
      <w:r>
        <w:rPr>
          <w:rFonts w:ascii="Times New Roman" w:hAnsi="Times New Roman" w:eastAsia="Times New Roman" w:cs="Times New Roman"/>
          <w:color w:val="000000"/>
        </w:rPr>
        <w:t>DNA</w:t>
      </w:r>
      <w:r>
        <w:rPr>
          <w:rFonts w:ascii="宋体" w:hAnsi="宋体" w:eastAsia="宋体" w:cs="宋体"/>
          <w:color w:val="000000"/>
        </w:rPr>
        <w:t>片段</w:t>
      </w:r>
    </w:p>
    <w:p w14:paraId="095582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将黑色关西螈的体细胞核移植到白色美西螈的去核卵细胞中，形成融合细胞。在适宜的环境中，融合细胞发育成黑色美西螈个体。这说明控制美西螈皮肤颜色遗传的是（）</w:t>
      </w:r>
    </w:p>
    <w:p w14:paraId="31B106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10150" cy="10858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58E91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细胞壁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细胞膜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细胞质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细胞核</w:t>
      </w:r>
    </w:p>
    <w:p w14:paraId="5E8440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使用显微镜观察时会遇到不同情况，下列采取的措施，不合理的是（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652E8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将较暗的视野调亮</w:t>
      </w:r>
      <w:r>
        <w:rPr>
          <w:rFonts w:ascii="Times New Roman" w:hAnsi="Times New Roman" w:eastAsia="Times New Roman" w:cs="Times New Roman"/>
          <w:color w:val="000000"/>
        </w:rPr>
        <w:t>---</w:t>
      </w:r>
      <w:r>
        <w:rPr>
          <w:rFonts w:ascii="宋体" w:hAnsi="宋体" w:eastAsia="宋体" w:cs="宋体"/>
          <w:color w:val="000000"/>
        </w:rPr>
        <w:t>使用凹面反光镜、大光圈对光</w:t>
      </w:r>
    </w:p>
    <w:p w14:paraId="3595B9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将视野右侧边缘的物像移至中央</w:t>
      </w:r>
      <w:r>
        <w:rPr>
          <w:rFonts w:ascii="Times New Roman" w:hAnsi="Times New Roman" w:eastAsia="Times New Roman" w:cs="Times New Roman"/>
          <w:color w:val="000000"/>
        </w:rPr>
        <w:t>---</w:t>
      </w:r>
      <w:r>
        <w:rPr>
          <w:rFonts w:ascii="宋体" w:hAnsi="宋体" w:eastAsia="宋体" w:cs="宋体"/>
          <w:color w:val="000000"/>
        </w:rPr>
        <w:t>向右移动坡片标木</w:t>
      </w:r>
    </w:p>
    <w:p w14:paraId="74CFC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判断视野中污点的位置</w:t>
      </w:r>
      <w:r>
        <w:rPr>
          <w:rFonts w:ascii="Times New Roman" w:hAnsi="Times New Roman" w:eastAsia="Times New Roman" w:cs="Times New Roman"/>
          <w:color w:val="000000"/>
        </w:rPr>
        <w:t>---</w:t>
      </w:r>
      <w:r>
        <w:rPr>
          <w:rFonts w:ascii="宋体" w:hAnsi="宋体" w:eastAsia="宋体" w:cs="宋体"/>
          <w:color w:val="000000"/>
        </w:rPr>
        <w:t>转动反光镜、遮光器或目镜</w:t>
      </w:r>
    </w:p>
    <w:p w14:paraId="5DD8EF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镜筒下降时，避免物镜压碎玻片标本</w:t>
      </w:r>
      <w:r>
        <w:rPr>
          <w:rFonts w:ascii="Times New Roman" w:hAnsi="Times New Roman" w:eastAsia="Times New Roman" w:cs="Times New Roman"/>
          <w:color w:val="000000"/>
        </w:rPr>
        <w:t>---</w:t>
      </w:r>
      <w:r>
        <w:rPr>
          <w:rFonts w:ascii="宋体" w:hAnsi="宋体" w:eastAsia="宋体" w:cs="宋体"/>
          <w:color w:val="000000"/>
        </w:rPr>
        <w:t>从侧面注视物镜</w:t>
      </w:r>
    </w:p>
    <w:p w14:paraId="34E9AA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如图是草履虫结构示意图，在功能上相当于人体运动系统的结构是（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B72F9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81275" cy="161925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3C63EA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纤毛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食物泡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口沟</w:t>
      </w:r>
      <w:r>
        <w:rPr>
          <w:color w:val="000000"/>
        </w:rPr>
        <w:tab/>
      </w:r>
      <w:r>
        <w:rPr>
          <w:color w:val="000000"/>
        </w:rPr>
        <w:t>D. 伸</w:t>
      </w:r>
      <w:r>
        <w:rPr>
          <w:rFonts w:ascii="宋体" w:hAnsi="宋体" w:eastAsia="宋体" w:cs="宋体"/>
          <w:color w:val="000000"/>
        </w:rPr>
        <w:t>缩泡</w:t>
      </w:r>
    </w:p>
    <w:p w14:paraId="45D9CA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输血时必须针对患者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47" name="图片 100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情况，选择适当的输血方式。给严重贫血患者输血，最好输入（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B3739F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红细胞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白细胞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血小板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血浆</w:t>
      </w:r>
    </w:p>
    <w:p w14:paraId="4F9C2F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由于抗生素的滥用，结核杆菌等病菌中出现了对多种抗生素不再敏感的“超级细菌”。下列对此现象的解释，不符合达尔文自然选择学说的是（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22BA8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细菌群体中本来就有耐药菌和不耐药菌</w:t>
      </w:r>
    </w:p>
    <w:p w14:paraId="42A90F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滥用抗生素使细菌产生了耐药性的变异</w:t>
      </w:r>
    </w:p>
    <w:p w14:paraId="7D4DBB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滥用抗生素使细菌群体中耐药菌的比例增加</w:t>
      </w:r>
    </w:p>
    <w:p w14:paraId="535E9D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“超级细菌”是抗生素对细菌定向选择的结果</w:t>
      </w:r>
    </w:p>
    <w:p w14:paraId="289F51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下列叙述与青春期身心发育特征不相符的是（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773B8B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51" name="图片 100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身高突增，心肺功能增强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出现第一性征</w:t>
      </w:r>
    </w:p>
    <w:p w14:paraId="7051C84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有了强烈的独立意识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性意识开始萌动</w:t>
      </w:r>
    </w:p>
    <w:p w14:paraId="373011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中国居民“平衡膳食宝塔”（如图）有利于指导人们合理膳食。下列有关分析不科学的是（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37D80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71700" cy="147637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B539DB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层食物富含油脂，应控制其摄入量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青少年应适当增加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层食物的摄入</w:t>
      </w:r>
    </w:p>
    <w:p w14:paraId="3DB9414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层食物可为人体生命活动提供能量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各层食物所含营养物质的种类及占比均相同</w:t>
      </w:r>
    </w:p>
    <w:p w14:paraId="2F3B7E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番茄是一种常见的果蔬。下列有关叙述正确的是（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1269BD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番茄果实中的酸味物质主要来自液泡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番茄的果皮主要上皮组织构成</w:t>
      </w:r>
    </w:p>
    <w:p w14:paraId="053CC9F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番茄植株的根、茎、叶属于生殖器官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番茄植株与人体的结构层次相同</w:t>
      </w:r>
    </w:p>
    <w:p w14:paraId="4D50EF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血浆能够运载血细胞，运输维持人体生命活动所需的物质和体内产生的废物。下列物质不能通过血浆运输的是（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B20C84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小肠吸收的氨基酸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人体代谢产生的尿素</w:t>
      </w:r>
    </w:p>
    <w:p w14:paraId="53A0BC8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胃腺分泌的胃蛋白酶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肌肉细胞产生的二氧化碳</w:t>
      </w:r>
    </w:p>
    <w:p w14:paraId="6ED7B8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关于绿色植物在生物圈中的作用，下列叙述不正确的是（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8702FF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参与了生物圈的水循环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制造的有机物养育了生物圈中的其他生物</w:t>
      </w:r>
    </w:p>
    <w:p w14:paraId="46FDF32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维持生物圈中的碳一氧平衡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消耗氧气，排放二氧化碳，加剧温室效应</w:t>
      </w:r>
    </w:p>
    <w:p w14:paraId="624D05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在人的生殖过程中，受精和胎儿发育的场所分别是（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ADEAD4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子宫、子宫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卵巢、子宫</w:t>
      </w:r>
    </w:p>
    <w:p w14:paraId="5E4CF79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输卵管、子宫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输卵管、卵巢</w:t>
      </w:r>
    </w:p>
    <w:p w14:paraId="2A4EA7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生物兴趣小组的同学在实践基地种植了大豆，观察、记录其生长过程，并对有关问题进行了分析。下列叙述不正确的是（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3FD3A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在大豆种子萌发过程中，子叶提供营养物质</w:t>
      </w:r>
    </w:p>
    <w:p w14:paraId="530D28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大豆种子萌发时，胚轴发育成茎，胚芽发育成叶</w:t>
      </w:r>
    </w:p>
    <w:p w14:paraId="5790BF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大豆幼根的生长要靠根尖的分生区和伸长区</w:t>
      </w:r>
    </w:p>
    <w:p w14:paraId="1FF968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大豆豆荚中的多粒种子由多个胚珠发育而来</w:t>
      </w:r>
    </w:p>
    <w:p w14:paraId="1BEFE3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如图为白化病的系谱图。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II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III</w:t>
      </w:r>
      <w:r>
        <w:rPr>
          <w:rFonts w:ascii="宋体" w:hAnsi="宋体" w:eastAsia="宋体" w:cs="宋体"/>
          <w:color w:val="000000"/>
        </w:rPr>
        <w:t>分别代表三代人，相应基因用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表示。下列叙述正确的是（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A38D9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975485"/>
            <wp:effectExtent l="0" t="0" r="0" b="571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976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1F666A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据图判断，白化病是一种显性遗传病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II-6</w:t>
      </w:r>
      <w:r>
        <w:rPr>
          <w:rFonts w:ascii="宋体" w:hAnsi="宋体" w:eastAsia="宋体" w:cs="宋体"/>
          <w:color w:val="000000"/>
        </w:rPr>
        <w:t>体细胞的基因组成是</w:t>
      </w:r>
      <w:r>
        <w:rPr>
          <w:rFonts w:ascii="Times New Roman" w:hAnsi="Times New Roman" w:eastAsia="Times New Roman" w:cs="Times New Roman"/>
          <w:color w:val="000000"/>
        </w:rPr>
        <w:t>DD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Dd</w:t>
      </w:r>
    </w:p>
    <w:p w14:paraId="167DAA6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II-5</w:t>
      </w:r>
      <w:r>
        <w:rPr>
          <w:rFonts w:ascii="宋体" w:hAnsi="宋体" w:eastAsia="宋体" w:cs="宋体"/>
          <w:color w:val="000000"/>
        </w:rPr>
        <w:t>产生的精子染色体组成是</w:t>
      </w:r>
      <w:r>
        <w:rPr>
          <w:rFonts w:ascii="Times New Roman" w:hAnsi="Times New Roman" w:eastAsia="Times New Roman" w:cs="Times New Roman"/>
          <w:color w:val="000000"/>
        </w:rPr>
        <w:t>22</w:t>
      </w:r>
      <w:r>
        <w:rPr>
          <w:rFonts w:ascii="宋体" w:hAnsi="宋体" w:eastAsia="宋体" w:cs="宋体"/>
          <w:color w:val="000000"/>
        </w:rPr>
        <w:t>条＋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II-3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II-4</w:t>
      </w:r>
      <w:r>
        <w:rPr>
          <w:rFonts w:ascii="宋体" w:hAnsi="宋体" w:eastAsia="宋体" w:cs="宋体"/>
          <w:color w:val="000000"/>
        </w:rPr>
        <w:t>再生一个健康孩子的概率是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／</w:t>
      </w:r>
      <w:r>
        <w:rPr>
          <w:rFonts w:ascii="Times New Roman" w:hAnsi="Times New Roman" w:eastAsia="Times New Roman" w:cs="Times New Roman"/>
          <w:color w:val="000000"/>
        </w:rPr>
        <w:t>4</w:t>
      </w:r>
    </w:p>
    <w:p w14:paraId="3789F5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“黄梅时节家家雨，青草池塘处处蛙。”青蛙不是真正陆生动物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49" name="图片 100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主要原因是（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B17D2C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生殖和幼体发育在水中进行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幼体和成体形态结构差异大</w:t>
      </w:r>
    </w:p>
    <w:p w14:paraId="29A2B80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身体分为头、躯干和四肢三部分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后肢发达，趾间有蹼，适于划水</w:t>
      </w:r>
    </w:p>
    <w:p w14:paraId="7AF306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某同学用长木板（①②）、橡皮筋（③④）和螺丝钉（⑤）分别代表骨、肌肉和关节，制作了肌肉牵拉骨运动的模型，如图所示。下列叙述正确的是（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DC085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38325" cy="187642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67D51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④两端的肌腱要绕过⑤分别连在①和②</w:t>
      </w:r>
    </w:p>
    <w:p w14:paraId="4FE3D2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若⑤表示肘关节，虚线表示④收缩，则完成伸肘</w:t>
      </w:r>
    </w:p>
    <w:p w14:paraId="179B64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①和②在结构层次上都属于组织</w:t>
      </w:r>
    </w:p>
    <w:p w14:paraId="220171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在运动中，③和④相当于杠杆，⑤相当于支点</w:t>
      </w:r>
    </w:p>
    <w:p w14:paraId="5330A7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淀粉具有遇碘变蓝的特性。下列实验可利用这一特性的有（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71509B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①探究馒头在口腔中的变化</w:t>
      </w:r>
      <w:r>
        <w:rPr>
          <w:rFonts w:ascii="Times New Roman" w:hAnsi="Times New Roman" w:eastAsia="Times New Roman" w:cs="Times New Roman"/>
          <w:color w:val="000000"/>
        </w:rPr>
        <w:t xml:space="preserve">      </w:t>
      </w:r>
      <w:r>
        <w:rPr>
          <w:rFonts w:ascii="宋体" w:hAnsi="宋体" w:eastAsia="宋体" w:cs="宋体"/>
          <w:color w:val="000000"/>
        </w:rPr>
        <w:t>②观察玉米种子的结构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③观察酵母菌</w:t>
      </w:r>
    </w:p>
    <w:p w14:paraId="55379C6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④验证绿叶在光下制造有机物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⑤观察人的口腔上皮细胞</w:t>
      </w:r>
    </w:p>
    <w:p w14:paraId="41C1310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①②③④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①③④⑤</w:t>
      </w:r>
    </w:p>
    <w:p w14:paraId="12F7A9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下列关于酸雨的叙述，不正确的是（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9B53A6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酸雨会使植物枯萎</w:t>
      </w:r>
      <w:r>
        <w:rPr>
          <w:rFonts w:ascii="Times New Roman" w:hAnsi="Times New Roman" w:eastAsia="Times New Roman" w:cs="Times New Roman"/>
          <w:color w:val="000000"/>
        </w:rPr>
        <w:t>.</w:t>
      </w:r>
      <w:r>
        <w:rPr>
          <w:rFonts w:ascii="宋体" w:hAnsi="宋体" w:eastAsia="宋体" w:cs="宋体"/>
          <w:color w:val="000000"/>
        </w:rPr>
        <w:t>影响植物的生长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酸雨会使河流酸化，威胁人们的健康</w:t>
      </w:r>
    </w:p>
    <w:p w14:paraId="6740C73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酸雨会使土壤中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45" name="图片 10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养分发生化学变化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酸雨的形成与机动车排放的尾气无关</w:t>
      </w:r>
    </w:p>
    <w:p w14:paraId="7E5FD3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反射是神经调节的基本方式。下列有关叙述不正确的是（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40A5C4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反射弧是反射的结构基础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含羞草被触碰后叶片收拢属于反射</w:t>
      </w:r>
    </w:p>
    <w:p w14:paraId="2F1FE0A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“谈虎色变”是人类特有的反射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反射分为简单反射和复杂反射</w:t>
      </w:r>
    </w:p>
    <w:p w14:paraId="060867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我国科学家新发现</w:t>
      </w:r>
      <w:r>
        <w:rPr>
          <w:rFonts w:ascii="Times New Roman" w:hAnsi="Times New Roman" w:eastAsia="Times New Roman" w:cs="Times New Roman"/>
          <w:color w:val="000000"/>
        </w:rPr>
        <w:t>一</w:t>
      </w:r>
      <w:r>
        <w:rPr>
          <w:rFonts w:ascii="宋体" w:hAnsi="宋体" w:eastAsia="宋体" w:cs="宋体"/>
          <w:color w:val="000000"/>
        </w:rPr>
        <w:t>种长着恐龙头骨的白垩纪鸟类化石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宋体" w:hAnsi="宋体" w:eastAsia="宋体" w:cs="宋体"/>
          <w:color w:val="000000"/>
        </w:rPr>
        <w:t>“朱氏克拉通鸷（</w:t>
      </w:r>
      <w:r>
        <w:rPr>
          <w:rFonts w:ascii="Times New Roman" w:hAnsi="Times New Roman" w:eastAsia="Times New Roman" w:cs="Times New Roman"/>
          <w:color w:val="000000"/>
        </w:rPr>
        <w:t>zhì）”，</w:t>
      </w:r>
      <w:r>
        <w:rPr>
          <w:rFonts w:ascii="宋体" w:hAnsi="宋体" w:eastAsia="宋体" w:cs="宋体"/>
          <w:color w:val="000000"/>
        </w:rPr>
        <w:t>如图为其化石复原图。据此可推测与鸟类亲缘关系较近的动物类群是（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AE60B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62100" cy="19812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858D85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哺乳类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爬行类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两栖类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鱼类</w:t>
      </w:r>
    </w:p>
    <w:p w14:paraId="2FDBCB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了解急救方法对于挽救生命具有重要意义。下列叙述不正确的是（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7E0ED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对煤气中毒导致昏迷的患者急救时，应先将其移至通风处</w:t>
      </w:r>
    </w:p>
    <w:p w14:paraId="220708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对溺水者急救时，应先保证其呼吸道畅通，再进行心肺复苏</w:t>
      </w:r>
    </w:p>
    <w:p w14:paraId="42DBCA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心肺复苏时，先做</w:t>
      </w:r>
      <w:r>
        <w:rPr>
          <w:rFonts w:ascii="Times New Roman" w:hAnsi="Times New Roman" w:eastAsia="Times New Roman" w:cs="Times New Roman"/>
          <w:color w:val="000000"/>
        </w:rPr>
        <w:t>15</w:t>
      </w:r>
      <w:r>
        <w:rPr>
          <w:rFonts w:ascii="宋体" w:hAnsi="宋体" w:eastAsia="宋体" w:cs="宋体"/>
          <w:color w:val="000000"/>
        </w:rPr>
        <w:t>次心脏按压，再做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次人工呼吸，反复进行</w:t>
      </w:r>
    </w:p>
    <w:p w14:paraId="1D4E25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对动脉出血的外伤患者急救时，应按压或捆扎伤口的近心端止血</w:t>
      </w:r>
    </w:p>
    <w:p w14:paraId="257978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眼和耳是人体重要的感觉器官。下列叙述与它们的结构和功能不相符的是（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F243F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57625" cy="124777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85762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304B3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通过调节眼球中②的曲度，人可以看清远近不同的物体</w:t>
      </w:r>
    </w:p>
    <w:p w14:paraId="4758BA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遇到强光时，眼球中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53" name="图片 100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①会变小以减少对④过强的刺激</w:t>
      </w:r>
    </w:p>
    <w:p w14:paraId="4F69F6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呼吸道感染时，病菌可能通过⑥进入中耳，引起中耳炎</w:t>
      </w:r>
    </w:p>
    <w:p w14:paraId="1AE7F4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遇到巨大声响时，迅速张开口，可使鼓膜两侧气压平衡</w:t>
      </w:r>
    </w:p>
    <w:p w14:paraId="6311E7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下列关于人体各系统组成与功能的叙述，不正确的是（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3D00A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消化系统由消化道和消化腺组成，主要功能是消化和吸收</w:t>
      </w:r>
    </w:p>
    <w:p w14:paraId="5DA9A3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呼吸系统由呼吸道和肺组成，主要功能是进行气体交换</w:t>
      </w:r>
    </w:p>
    <w:p w14:paraId="34F637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神经系统脑和脊髓组成，主要功能是调节各项生命活动</w:t>
      </w:r>
    </w:p>
    <w:p w14:paraId="16C18D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运动系统由骨骼和肌肉组成，主要功能是完成运动</w:t>
      </w:r>
    </w:p>
    <w:p w14:paraId="5FB5B8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生物兴趣小组对植物的某些生理活动进行探究，先将整株植物放在黑暗处一昼夜，再选取大小一致的两个叶片分别套上透明塑料袋和黑色塑料袋、标为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（如图所示），光照段时间。下列分析不正确的是（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CEEC8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43150" cy="14668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2E66E09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收集到的气体中氧气含量变高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中气体可使澄清的石灰水变浑浊</w:t>
      </w:r>
    </w:p>
    <w:p w14:paraId="10C066E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可用来验证水是光合作用的原料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内壁上的水珠来自植物的蒸腾作用</w:t>
      </w:r>
    </w:p>
    <w:p w14:paraId="256871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下列叙述符合“结构与功能相适应”观点的是（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1EC82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华枝睾吸虫的消化器官发达，消化能力强，适于寄生生活</w:t>
      </w:r>
    </w:p>
    <w:p w14:paraId="610FBF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蝗虫体表有外骨骼，能防止体内水分蒸发，适于陆地生活</w:t>
      </w:r>
    </w:p>
    <w:p w14:paraId="6762E7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家鸽体内的气囊可进行气体交换，保证了飞行时的氧气供给</w:t>
      </w:r>
    </w:p>
    <w:p w14:paraId="7C5CDA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家兔的牙齿有门齿和犬齿的分化，提高了摄食和消化能力</w:t>
      </w:r>
    </w:p>
    <w:p w14:paraId="0F0C1B8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请阅读以下信息，完成下面小题。某同学梳理了心脏、血管和血液间的关系，内容如下。</w:t>
      </w:r>
    </w:p>
    <w:p w14:paraId="260C03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8256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826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84046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下列关于图一的叙述，符合事实的是（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29E8A6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血管③的壁比①的厚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血管⑤内流静脉血</w:t>
      </w:r>
    </w:p>
    <w:p w14:paraId="722FC76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⑥右心室连接肺动脉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心脏四腔中②的壁最厚</w:t>
      </w:r>
    </w:p>
    <w:p w14:paraId="0C1AFB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根据图二分析，下列叙述不正确的是（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66D923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图中有体循环和肺循环两条循环途径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血液流经⑨处，其中的氧气含量升高</w:t>
      </w:r>
    </w:p>
    <w:p w14:paraId="00DAE53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⑦和⑧可以保证血液由心室流向心房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血管⑩的壁只由一层扁平上皮细胞构成</w:t>
      </w:r>
    </w:p>
    <w:p w14:paraId="091C9B2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请阅读以下信息，完成下面小题。</w:t>
      </w:r>
    </w:p>
    <w:p w14:paraId="08B06B6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我国发酵技术历史悠久，《齐民要术》中就有对酿透米酒和腌制泡菜的相关记载，“浸曲发......净淘米八斗，炊作饭，舒令极冷”；“作盐水，令极咸，于盐水中洗菜......其洗菜盐水，澄取清者，泻着瓮中，令没菜把即止”。大意是“浸湿酒曲，将八斗米洗净，蒸熟后摊开凉透”“用浓盐水洗菜，然后将盐水清澈部分倒入泡菜坛，直至将菜浸没”。</w:t>
      </w:r>
    </w:p>
    <w:p w14:paraId="1610DD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下列关于酿造米酒的叙述，不正确的是（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C3161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“浸曲发”是为了提高曲霉和酵母菌的活性</w:t>
      </w:r>
    </w:p>
    <w:p w14:paraId="0B1A8A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“净淘米”相当于细菌、真菌培养中的“高温灭菌”</w:t>
      </w:r>
    </w:p>
    <w:p w14:paraId="0ECC0C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“米八斗”相当于细菌、真菌培养中的“培养基”</w:t>
      </w:r>
    </w:p>
    <w:p w14:paraId="219832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“舒令极冷”是为了防止接种的微生物被高温杀死</w:t>
      </w:r>
    </w:p>
    <w:p w14:paraId="37C30C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下列关于腌制泡菜的叙述，正确的是（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808F3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“于盐水中洗菜”能够杀死蔬菜表面所有的微生物</w:t>
      </w:r>
    </w:p>
    <w:p w14:paraId="5CF79D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“令没菜把即止”是为了给乳酸菌提供无氧环境</w:t>
      </w:r>
    </w:p>
    <w:p w14:paraId="3D8D49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腌制过程中，要经常打开泡菜坛盖子确认腌制效果</w:t>
      </w:r>
    </w:p>
    <w:p w14:paraId="05706B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泡菜中的乳酸菌和酿酒用的酵母菌细胞结构相间</w:t>
      </w:r>
    </w:p>
    <w:p w14:paraId="4A2D4A0E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II</w:t>
      </w:r>
      <w:r>
        <w:rPr>
          <w:rFonts w:ascii="宋体" w:hAnsi="宋体" w:eastAsia="宋体" w:cs="宋体"/>
          <w:b/>
          <w:color w:val="000000"/>
          <w:sz w:val="24"/>
        </w:rPr>
        <w:t>卷（共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45B22EE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4051DE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宣传片《青岛</w:t>
      </w:r>
      <w:r>
        <w:rPr>
          <w:rFonts w:ascii="Times New Roman" w:hAnsi="Times New Roman" w:eastAsia="Times New Roman" w:cs="Times New Roman"/>
          <w:color w:val="000000"/>
        </w:rPr>
        <w:t>--</w:t>
      </w:r>
      <w:r>
        <w:rPr>
          <w:rFonts w:ascii="宋体" w:hAnsi="宋体" w:eastAsia="宋体" w:cs="宋体"/>
          <w:color w:val="000000"/>
        </w:rPr>
        <w:t>北纬</w:t>
      </w:r>
      <w:r>
        <w:rPr>
          <w:rFonts w:ascii="Times New Roman" w:hAnsi="Times New Roman" w:eastAsia="Times New Roman" w:cs="Times New Roman"/>
          <w:color w:val="000000"/>
        </w:rPr>
        <w:t>36</w:t>
      </w:r>
      <w:r>
        <w:rPr>
          <w:rFonts w:ascii="宋体" w:hAnsi="宋体" w:eastAsia="宋体" w:cs="宋体"/>
          <w:color w:val="000000"/>
        </w:rPr>
        <w:t>度上的理想之城》提到，众多水鸟迁飞过程中选择胶州湾作为停歇地和中转站，其中就有全球濒危物种中华风头燕鸥。图一表示与中华凤头燕鸥有关的部分食物链，图二是胶州湾湿地的碳循环示意图，其中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表示生物，①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宋体" w:hAnsi="宋体" w:eastAsia="宋体" w:cs="宋体"/>
          <w:color w:val="000000"/>
        </w:rPr>
        <w:t>⑥表示生理过程。</w:t>
      </w:r>
    </w:p>
    <w:p w14:paraId="45F894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867275" cy="20002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1EBAB1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鸟类飞行消耗大量能量，中华风头燕鸥可通过图一中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条食物链来获取能量．图二包含了其中的一条食物链，小华风头燕鸥对应的字母是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。从能量供应的角度，鸟类适于飞行生活的特征有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（答出一条）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 w14:paraId="761504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鸟类产生的大量粪便及动植物遗体等被图二中的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（填字母）分解成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，可供植物吸收和利用，此外，动物也能够通过图二所示的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（填序号）过程促进生态系统的物质循环。</w:t>
      </w:r>
    </w:p>
    <w:p w14:paraId="79B58A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胶州湾饵料丰富，中华风头燕鸥等鸟类在此栖息、育雏，一对中华凤头燕鸥一年只产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枚卵，由父母轮流孵卵和共同育雏。从行为获得的途径来看，这属于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行为。</w:t>
      </w:r>
    </w:p>
    <w:p w14:paraId="22E202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有十余条河流汇入胶州湾，若大量排放污水将会破坏胶州湾的生态平衡，这是因为生态系统的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能力是有限的。</w:t>
      </w:r>
    </w:p>
    <w:p w14:paraId="608423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 w:eastAsia="宋体" w:cs="宋体"/>
          <w:color w:val="000000"/>
        </w:rPr>
        <w:t>合理开发利用盐碱地是促进可持续发展的重要途径。研究表明，高浓度的盐溶液会减弱植物的蒸腾作用和光合作用。科研人员通过对某种百合接种丛枝菌根（</w:t>
      </w:r>
      <w:r>
        <w:rPr>
          <w:rFonts w:ascii="Times New Roman" w:hAnsi="Times New Roman" w:eastAsia="Times New Roman" w:cs="Times New Roman"/>
          <w:color w:val="000000"/>
        </w:rPr>
        <w:t>AM</w:t>
      </w:r>
      <w:r>
        <w:rPr>
          <w:rFonts w:ascii="宋体" w:hAnsi="宋体" w:eastAsia="宋体" w:cs="宋体"/>
          <w:color w:val="000000"/>
        </w:rPr>
        <w:t>）真菌</w:t>
      </w:r>
      <w:r>
        <w:rPr>
          <w:rFonts w:ascii="Times New Roman" w:hAnsi="Times New Roman" w:eastAsia="Times New Roman" w:cs="Times New Roman"/>
          <w:color w:val="000000"/>
        </w:rPr>
        <w:t>.</w:t>
      </w:r>
      <w:r>
        <w:rPr>
          <w:rFonts w:ascii="宋体" w:hAnsi="宋体" w:eastAsia="宋体" w:cs="宋体"/>
          <w:color w:val="000000"/>
        </w:rPr>
        <w:t>探究</w:t>
      </w:r>
      <w:r>
        <w:rPr>
          <w:rFonts w:ascii="Times New Roman" w:hAnsi="Times New Roman" w:eastAsia="Times New Roman" w:cs="Times New Roman"/>
          <w:color w:val="000000"/>
        </w:rPr>
        <w:t>AM</w:t>
      </w:r>
      <w:r>
        <w:rPr>
          <w:rFonts w:ascii="宋体" w:hAnsi="宋体" w:eastAsia="宋体" w:cs="宋体"/>
          <w:color w:val="000000"/>
        </w:rPr>
        <w:t>真菌能否提高植物的抗盐性。</w:t>
      </w:r>
    </w:p>
    <w:p w14:paraId="10D69E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方法步骤：</w:t>
      </w:r>
    </w:p>
    <w:p w14:paraId="0F8F4B6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①选择完好且无病虫害的百合，用药物浸泡进行杀菌处理，目的是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BF3E7C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②将杀菌后的百合用清水洗净，均分成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组。种植时，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组不接种</w:t>
      </w:r>
      <w:r>
        <w:rPr>
          <w:rFonts w:ascii="Times New Roman" w:hAnsi="Times New Roman" w:eastAsia="Times New Roman" w:cs="Times New Roman"/>
          <w:color w:val="000000"/>
        </w:rPr>
        <w:t>AM</w:t>
      </w:r>
      <w:r>
        <w:rPr>
          <w:rFonts w:ascii="宋体" w:hAnsi="宋体" w:eastAsia="宋体" w:cs="宋体"/>
          <w:color w:val="000000"/>
        </w:rPr>
        <w:t>真菌，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组接种</w:t>
      </w:r>
      <w:r>
        <w:rPr>
          <w:rFonts w:ascii="Times New Roman" w:hAnsi="Times New Roman" w:eastAsia="Times New Roman" w:cs="Times New Roman"/>
          <w:color w:val="000000"/>
        </w:rPr>
        <w:t>AM</w:t>
      </w:r>
      <w:r>
        <w:rPr>
          <w:rFonts w:ascii="宋体" w:hAnsi="宋体" w:eastAsia="宋体" w:cs="宋体"/>
          <w:color w:val="000000"/>
        </w:rPr>
        <w:t>真菌，采用相同规格的花盆，每盆定植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株。待株高</w:t>
      </w:r>
      <w:r>
        <w:rPr>
          <w:rFonts w:ascii="Times New Roman" w:hAnsi="Times New Roman" w:eastAsia="Times New Roman" w:cs="Times New Roman"/>
          <w:color w:val="000000"/>
        </w:rPr>
        <w:t>30cm</w:t>
      </w:r>
      <w:r>
        <w:rPr>
          <w:rFonts w:ascii="宋体" w:hAnsi="宋体" w:eastAsia="宋体" w:cs="宋体"/>
          <w:color w:val="000000"/>
        </w:rPr>
        <w:t>时，用</w:t>
      </w:r>
      <w:r>
        <w:rPr>
          <w:rFonts w:ascii="Times New Roman" w:hAnsi="Times New Roman" w:eastAsia="Times New Roman" w:cs="Times New Roman"/>
          <w:color w:val="000000"/>
        </w:rPr>
        <w:t>0.8</w:t>
      </w:r>
      <w:r>
        <w:rPr>
          <w:rFonts w:ascii="宋体" w:hAnsi="宋体" w:eastAsia="宋体" w:cs="宋体"/>
          <w:color w:val="000000"/>
        </w:rPr>
        <w:t>％的盐溶液浇灌。采用相同规格的花盆是为了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765A64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③在晴天、从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00</w:t>
      </w:r>
      <w:r>
        <w:rPr>
          <w:rFonts w:ascii="宋体" w:hAnsi="宋体" w:eastAsia="宋体" w:cs="宋体"/>
          <w:color w:val="000000"/>
        </w:rPr>
        <w:t>到</w:t>
      </w:r>
      <w:r>
        <w:rPr>
          <w:rFonts w:ascii="Times New Roman" w:hAnsi="Times New Roman" w:eastAsia="Times New Roman" w:cs="Times New Roman"/>
          <w:color w:val="000000"/>
        </w:rPr>
        <w:t>17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00</w:t>
      </w:r>
      <w:r>
        <w:rPr>
          <w:rFonts w:ascii="宋体" w:hAnsi="宋体" w:eastAsia="宋体" w:cs="宋体"/>
          <w:color w:val="000000"/>
        </w:rPr>
        <w:t>，测定气孔张开程度和叶绿素含量、结果如图所示。</w:t>
      </w:r>
    </w:p>
    <w:p w14:paraId="0ECEFC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实验结果与分析：</w:t>
      </w:r>
    </w:p>
    <w:p w14:paraId="3E44AC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143500" cy="19621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0FA2E1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据图可知，接种</w:t>
      </w:r>
      <w:r>
        <w:rPr>
          <w:rFonts w:ascii="Times New Roman" w:hAnsi="Times New Roman" w:eastAsia="Times New Roman" w:cs="Times New Roman"/>
          <w:color w:val="000000"/>
        </w:rPr>
        <w:t>AM</w:t>
      </w:r>
      <w:r>
        <w:rPr>
          <w:rFonts w:ascii="宋体" w:hAnsi="宋体" w:eastAsia="宋体" w:cs="宋体"/>
          <w:color w:val="000000"/>
        </w:rPr>
        <w:t>真菌后，植物气孔张开程度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（填“增大”或“减小”），推测蒸腾作用会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，同时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（填气体）会通过气孔进入叶片。图中的实验结果证实接种</w:t>
      </w:r>
      <w:r>
        <w:rPr>
          <w:rFonts w:ascii="Times New Roman" w:hAnsi="Times New Roman" w:eastAsia="Times New Roman" w:cs="Times New Roman"/>
          <w:color w:val="000000"/>
        </w:rPr>
        <w:t>AM</w:t>
      </w:r>
      <w:r>
        <w:rPr>
          <w:rFonts w:ascii="宋体" w:hAnsi="宋体" w:eastAsia="宋体" w:cs="宋体"/>
          <w:color w:val="000000"/>
        </w:rPr>
        <w:t>真菌还能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（填“增加”或“减少”）叶绿素含量，进而可能会增强植物的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作用。</w:t>
      </w:r>
    </w:p>
    <w:p w14:paraId="234F3F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实验结论：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6C1CB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33. </w:t>
      </w:r>
      <w:r>
        <w:rPr>
          <w:rFonts w:ascii="宋体" w:hAnsi="宋体" w:eastAsia="宋体" w:cs="宋体"/>
          <w:color w:val="000000"/>
        </w:rPr>
        <w:t>脊髓灰质炎曾是一种严重危害人类健康的传染病，主要侵害儿童。我国通过接种疫苗的方式消灭了脊髓灰质炎、著名医学家顾方舟（</w:t>
      </w:r>
      <w:r>
        <w:rPr>
          <w:rFonts w:ascii="Times New Roman" w:hAnsi="Times New Roman" w:eastAsia="Times New Roman" w:cs="Times New Roman"/>
          <w:color w:val="000000"/>
        </w:rPr>
        <w:t>1926-2019</w:t>
      </w:r>
      <w:r>
        <w:rPr>
          <w:rFonts w:ascii="宋体" w:hAnsi="宋体" w:eastAsia="宋体" w:cs="宋体"/>
          <w:color w:val="000000"/>
        </w:rPr>
        <w:t>）做出了巨大贡献，</w:t>
      </w:r>
    </w:p>
    <w:p w14:paraId="6FA660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71894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719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73079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脊髓灰质炎病毒是引起脊髓灰质炎的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，如图为其结构示意图，图中的序号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表示其遗传物质。</w:t>
      </w:r>
    </w:p>
    <w:p w14:paraId="6C3E36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目前对脊髓灰质炎没有特效药，接种疫苗显得尤为重要。从传染病的预防措施来看，这属于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1342D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科学家使用灵长类动物活组织培养脊髓灰质炎病毒，而不使用培养基培养，是因为病毒只能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在活细胞中。</w:t>
      </w:r>
    </w:p>
    <w:p w14:paraId="151CD3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顾方舟团队于</w:t>
      </w:r>
      <w:r>
        <w:rPr>
          <w:rFonts w:ascii="Times New Roman" w:hAnsi="Times New Roman" w:eastAsia="Times New Roman" w:cs="Times New Roman"/>
          <w:color w:val="000000"/>
        </w:rPr>
        <w:t>1960</w:t>
      </w:r>
      <w:r>
        <w:rPr>
          <w:rFonts w:ascii="宋体" w:hAnsi="宋体" w:eastAsia="宋体" w:cs="宋体"/>
          <w:color w:val="000000"/>
        </w:rPr>
        <w:t>年研制的脊髓灰质炎疫苗属于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（填“灭活”或“减毒”）</w:t>
      </w:r>
      <w:r>
        <w:rPr>
          <w:rFonts w:ascii="Times New Roman" w:hAnsi="Times New Roman" w:eastAsia="Times New Roman" w:cs="Times New Roman"/>
          <w:color w:val="000000"/>
        </w:rPr>
        <w:t>.</w:t>
      </w:r>
      <w:r>
        <w:rPr>
          <w:rFonts w:ascii="宋体" w:hAnsi="宋体" w:eastAsia="宋体" w:cs="宋体"/>
          <w:color w:val="000000"/>
        </w:rPr>
        <w:t>疫苗。</w:t>
      </w:r>
    </w:p>
    <w:p w14:paraId="4ABED8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脊髓灰质炎疫苗进入人体内，作为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刺激人体的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细胞产生抗体，这属于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免疫。</w:t>
      </w:r>
    </w:p>
    <w:p w14:paraId="5D7F20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34. 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年国际生物多样性口的主题是“从协议到协力：复元生物多样性”。</w:t>
      </w:r>
    </w:p>
    <w:p w14:paraId="4B6B58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中国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万多种植物中，有药用价值的超过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万种。以下是银杏、海带、黄花蒿、满江红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种常见药用植物的分类表解。</w:t>
      </w:r>
    </w:p>
    <w:p w14:paraId="03CBF6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95750" cy="21621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DC23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①表解中的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II</w:t>
      </w:r>
      <w:r>
        <w:rPr>
          <w:rFonts w:ascii="宋体" w:hAnsi="宋体" w:eastAsia="宋体" w:cs="宋体"/>
          <w:color w:val="000000"/>
        </w:rPr>
        <w:t>处分别为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287951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②满江红是表解中的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植物，其体内有能够固氮的蓝细菌，蓝细菌为满江红提供含氮物质，满江红为蓝细菌提供生存空间，二者是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关系。</w:t>
      </w:r>
    </w:p>
    <w:p w14:paraId="089D2A2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③银杏是雌雄异株植物，借助风力传粉。其花粉的大小和重量应具有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的特点。</w:t>
      </w:r>
    </w:p>
    <w:p w14:paraId="592A62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以下是利用动物进行疾病防治的相关资料。</w:t>
      </w:r>
    </w:p>
    <w:p w14:paraId="15D9CF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33575" cy="1933575"/>
            <wp:effectExtent l="0" t="0" r="0" b="0"/>
            <wp:docPr id="715889764" name="图片 71588976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5889764" name="图片 71588976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0D5947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资料一：鲎（</w:t>
      </w:r>
      <w:r>
        <w:rPr>
          <w:rFonts w:ascii="Times New Roman" w:hAnsi="Times New Roman" w:eastAsia="Times New Roman" w:cs="Times New Roman"/>
          <w:color w:val="000000"/>
        </w:rPr>
        <w:t>hòu</w:t>
      </w:r>
      <w:r>
        <w:rPr>
          <w:rFonts w:ascii="宋体" w:hAnsi="宋体" w:eastAsia="宋体" w:cs="宋体"/>
          <w:color w:val="000000"/>
        </w:rPr>
        <w:t>）形似蟹，体表有外骨骼，身体分为头胸部、腹部、剑尾三部分，头胸部的腹面有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对分节的附肢，如图是堂的腹面。利用鲎血液制成的药物可用于毒素检测。</w:t>
      </w:r>
    </w:p>
    <w:p w14:paraId="232E9C9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资料二：近年来，科学家发现在鲸和大象体内存在对抗癌症的基因，人类有望找到治疗癌症的新方法。欣喜的同时，科学家也有袒忱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宋体" w:hAnsi="宋体" w:eastAsia="宋体" w:cs="宋体"/>
          <w:color w:val="000000"/>
        </w:rPr>
        <w:t>许多动物的生存现状堪忧，宝贵的线索正在消失。</w:t>
      </w:r>
    </w:p>
    <w:p w14:paraId="49A1884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①根据资料一可以判断鲎应属于无脊椎动物中的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动物，但鲎没有翅、不具备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的特征，因此不属于昆虫。</w:t>
      </w:r>
    </w:p>
    <w:p w14:paraId="73E6141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②资料二体现了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多样性的价值；请你结合资料二的信息，创作一句保护生物多样性的宣传语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66E881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35. </w:t>
      </w:r>
      <w:r>
        <w:rPr>
          <w:rFonts w:ascii="宋体" w:hAnsi="宋体" w:eastAsia="宋体" w:cs="宋体"/>
          <w:color w:val="000000"/>
        </w:rPr>
        <w:t>辣椒富含维生素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和辣椒素等物质，具有重要的食用价值和经济价值。我国育种工作者通过多种方法培育了辣椒新品种，丰富了辣椒的风味和品质。</w:t>
      </w:r>
    </w:p>
    <w:p w14:paraId="010493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43175" cy="15049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C9EB2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育种工作者培育出了太空椒。太空椒果实的颜色有不同表现形式。这在生物学上被称为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01960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辣椒是自花传粉植物，育种工作者以抗病性强的羊角椒与早熟性的线椒为亲本进行杂交，培育出新品种“辣美长”。育种时，要对母本的花人工去除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；辣美长表现出早熟且抗病性强的性状，是因为其具有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147DF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育种工作者利用组织培养技术获得的育种材料，具有性状稳定的特点，这是因为通过该技术获得的辣椒只具有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5A834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育种工作者研究了相同亲本杂交后代的一些性状，发现单果重、单株结果数等性状在不同年份间的差异不明显，推测这些性状主要受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的控制；而株高、茎粗等性状的差异很明显，推测这些性状可能受的影响较大。</w:t>
      </w:r>
    </w:p>
    <w:p w14:paraId="294AEDE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脊髓灰质炎疫苗进入人体内，作为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刺激人体的细胞产生抗体，这属于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5690E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新疆是我国最大的红椒出口基地。传统红椒存在株型匍匐或直立、成熟期相差三四十天等情况，不适合机械化采收。假如你是育种工作者，为培育出适合机械化采收的辣椒新品种，需要选育的辣椒性状是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（答出两条）</w:t>
      </w:r>
    </w:p>
    <w:p w14:paraId="5AF8ED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36. </w:t>
      </w:r>
      <w:r>
        <w:rPr>
          <w:rFonts w:ascii="宋体" w:hAnsi="宋体" w:eastAsia="宋体" w:cs="宋体"/>
          <w:color w:val="000000"/>
        </w:rPr>
        <w:t>生物兴趣小组围绕“糖尿病”开展了研究性学习，请你一起开启探究之旅。</w:t>
      </w:r>
    </w:p>
    <w:p w14:paraId="5081B5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阅读资料卡，补充完善下侧学习笔记。</w:t>
      </w:r>
    </w:p>
    <w:p w14:paraId="0B537C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71950" cy="292417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292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0C9152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，②</w:t>
      </w:r>
      <w:r>
        <w:rPr>
          <w:color w:val="000000"/>
        </w:rPr>
        <w:t>____</w:t>
      </w:r>
    </w:p>
    <w:p w14:paraId="0B05FD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如图是人体部分生理活动示意图，①～③表示生理过程</w:t>
      </w:r>
      <w:r>
        <w:rPr>
          <w:rFonts w:ascii="Times New Roman" w:hAnsi="Times New Roman" w:eastAsia="Times New Roman" w:cs="Times New Roman"/>
          <w:color w:val="000000"/>
        </w:rPr>
        <w:t>:</w:t>
      </w:r>
    </w:p>
    <w:p w14:paraId="21FE65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05225" cy="152400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70522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22AD56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①研究表明，正常人的血糖浓度维持在个动态范围内。饭后，食物中的淀粉被消化为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，后者经过图中的过程进入血液，以上过程主要在中进行。此时，胰岛素分泌量增加，经图中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（填序号）过程进入血液，使血糖浓度降低。</w:t>
      </w:r>
    </w:p>
    <w:p w14:paraId="42E084A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②收入式胰岛素粉末制剂可减轻糖尿病患者注射的痛苦，当该制剂经过图中［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］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的气体交换进入肺泡时，膈肌处于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状态。</w:t>
      </w:r>
    </w:p>
    <w:p w14:paraId="2D3F466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③在尿的形成过程中，原尿中的葡萄糖通过图中［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］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回到血液：糖尿病患者使用的某些药物能够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（填“抑制”或“促进”）该过程，增加尿液中葡萄糖的含量，起到辅助降低血糖的作用。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6D4992F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FF6A905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7D129DF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6440CB9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6A4612D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32842CB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E6B61E3"/>
    <w:rsid w:val="1A2A5F47"/>
    <w:rsid w:val="38274566"/>
    <w:rsid w:val="5851408D"/>
    <w:rsid w:val="7FDD02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uiPriority w:val="0"/>
  </w:style>
  <w:style w:type="character" w:styleId="7">
    <w:name w:val="Hyperlink"/>
    <w:basedOn w:val="5"/>
    <w:unhideWhenUsed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5" Type="http://schemas.openxmlformats.org/officeDocument/2006/relationships/fontTable" Target="fontTable.xml"/><Relationship Id="rId34" Type="http://schemas.openxmlformats.org/officeDocument/2006/relationships/customXml" Target="../customXml/item1.xml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wmf"/><Relationship Id="rId17" Type="http://schemas.openxmlformats.org/officeDocument/2006/relationships/image" Target="media/image8.wmf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11</Pages>
  <Words>5757</Words>
  <Characters>6279</Characters>
  <Lines>0</Lines>
  <Paragraphs>0</Paragraphs>
  <TotalTime>4</TotalTime>
  <ScaleCrop>false</ScaleCrop>
  <LinksUpToDate>false</LinksUpToDate>
  <CharactersWithSpaces>6657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2024-01-16T17:00:00Z</dcterms:created>
  <dc:creator>学科网试题生产平台</dc:creator>
  <dc:description>3331585041866752</dc:description>
  <cp:lastModifiedBy>上帝掷骰子吗</cp:lastModifiedBy>
  <dcterms:modified xsi:type="dcterms:W3CDTF">2024-07-20T16:08:48Z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D6B9517F7F204857AF1E5C0A021408E8_12</vt:lpwstr>
  </property>
</Properties>
</file>