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549E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11531600</wp:posOffset>
            </wp:positionV>
            <wp:extent cx="444500" cy="419100"/>
            <wp:effectExtent l="0" t="0" r="1270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内江市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年初中学业水平考试暨高中阶段学校招生考试试卷</w:t>
      </w:r>
    </w:p>
    <w:p w14:paraId="64C0D83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</w:t>
      </w:r>
    </w:p>
    <w:p w14:paraId="108E8B8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1FC7546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“稻花香里说丰年，听取蛙声一片。”与水稻相比，下列选项中青蛙细胞没有的结构是（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BCDBD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细胞壁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细胞质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细胞核</w:t>
      </w:r>
    </w:p>
    <w:p w14:paraId="0BBA02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科学家发现某种生物主要蛋白质和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组成，它必须寄生于活细胞中才能增殖。下列选项中，与该生物在结构相似的是（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7300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噬菌体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草履虫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大肠杆菌</w:t>
      </w:r>
    </w:p>
    <w:p w14:paraId="12AEE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打太极拳是人们喜爱的种健身方式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下列有关说法错误的是（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405B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打太极拳需要由骨、关节和骨骼肌组成的运动系统参与</w:t>
      </w:r>
    </w:p>
    <w:p w14:paraId="6A398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骨和关节本身没有运动能力，须依靠骨骼肌的牵引来完成太极动作</w:t>
      </w:r>
    </w:p>
    <w:p w14:paraId="0EB6D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除运动系统外，太极动作的完成还需要神经系统和其他系统的参与</w:t>
      </w:r>
    </w:p>
    <w:p w14:paraId="789E8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打太极拳是通过后天学习，不断练习逐渐学会的，属于学习行为</w:t>
      </w:r>
    </w:p>
    <w:p w14:paraId="61FEDA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光学显微镜是生物学课堂常用的观察仪器。下列有关光学显微镜的使用叙述错误的是（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B07DC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对光时，转动转换器使低倍物镜对准通光孔</w:t>
      </w:r>
    </w:p>
    <w:p w14:paraId="0FD44C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为了让视野更明亮，应使用大光圈和凹面镜</w:t>
      </w:r>
    </w:p>
    <w:p w14:paraId="223FA1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观察时，转动细准焦螺旋可使物像更加清晰</w:t>
      </w:r>
    </w:p>
    <w:p w14:paraId="1D612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实验结束后，整理显微镜需用纱布擦拭镜头</w:t>
      </w:r>
    </w:p>
    <w:p w14:paraId="54B071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食物中含有丰富的营养物质，它们大多需经过消化才能被人体吸收利用。下图为人体消化系统示意图，下列有关说法错误的是（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D73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19907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51D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淀粉、脂肪、蛋白质必须经过消化才能被吸收</w:t>
      </w:r>
    </w:p>
    <w:p w14:paraId="2BC92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①中既能发生物理性消化，也能发生化学性消化</w:t>
      </w:r>
    </w:p>
    <w:p w14:paraId="1F7598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②能够分泌胆汁，胆汁中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消化酶能将脂肪乳化</w:t>
      </w:r>
    </w:p>
    <w:p w14:paraId="25A83D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④既是消化的主要场所，也是最主要的吸收器官</w:t>
      </w:r>
    </w:p>
    <w:p w14:paraId="4BB2C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在农业生产中，为了保持亲本优良性状，一般不宜采用下列哪种器官进行繁殖（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21DF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</w:t>
      </w:r>
    </w:p>
    <w:p w14:paraId="70C2B3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某兴趣小组为研究人的呼吸运动过程中气体的变化，收集了甲、乙两瓶气体，其成分如下表。下列有关叙述正确的是（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923"/>
        <w:gridCol w:w="923"/>
        <w:gridCol w:w="1080"/>
        <w:gridCol w:w="1080"/>
      </w:tblGrid>
      <w:tr w14:paraId="6D871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1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FB56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ADF4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氮气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444B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4069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二氧化碳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1B1E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其他气体</w:t>
            </w:r>
          </w:p>
        </w:tc>
      </w:tr>
      <w:tr w14:paraId="673F8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1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52B5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722C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78.00</w:t>
            </w:r>
            <w:r>
              <w:rPr>
                <w:rFonts w:ascii="宋体" w:hAnsi="宋体" w:eastAsia="宋体" w:cs="宋体"/>
                <w:color w:val="000000"/>
              </w:rPr>
              <w:t>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465BD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21.00</w:t>
            </w:r>
            <w:r>
              <w:rPr>
                <w:rFonts w:ascii="宋体" w:hAnsi="宋体" w:eastAsia="宋体" w:cs="宋体"/>
                <w:color w:val="000000"/>
              </w:rPr>
              <w:t>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10E2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0.03</w:t>
            </w:r>
            <w:r>
              <w:rPr>
                <w:rFonts w:ascii="宋体" w:hAnsi="宋体" w:eastAsia="宋体" w:cs="宋体"/>
                <w:color w:val="000000"/>
              </w:rPr>
              <w:t>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2394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0.97</w:t>
            </w:r>
            <w:r>
              <w:rPr>
                <w:rFonts w:ascii="宋体" w:hAnsi="宋体" w:eastAsia="宋体" w:cs="宋体"/>
                <w:color w:val="000000"/>
              </w:rPr>
              <w:t>％</w:t>
            </w:r>
          </w:p>
        </w:tc>
      </w:tr>
      <w:tr w14:paraId="62926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C4AB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7324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78.00</w:t>
            </w:r>
            <w:r>
              <w:rPr>
                <w:rFonts w:ascii="宋体" w:hAnsi="宋体" w:eastAsia="宋体" w:cs="宋体"/>
                <w:color w:val="000000"/>
              </w:rPr>
              <w:t>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E00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16.00</w:t>
            </w:r>
            <w:r>
              <w:rPr>
                <w:rFonts w:ascii="宋体" w:hAnsi="宋体" w:eastAsia="宋体" w:cs="宋体"/>
                <w:color w:val="000000"/>
              </w:rPr>
              <w:t>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A170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4.00</w:t>
            </w:r>
            <w:r>
              <w:rPr>
                <w:rFonts w:ascii="宋体" w:hAnsi="宋体" w:eastAsia="宋体" w:cs="宋体"/>
                <w:color w:val="000000"/>
              </w:rPr>
              <w:t>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7C3B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2.00</w:t>
            </w:r>
            <w:r>
              <w:rPr>
                <w:rFonts w:ascii="宋体" w:hAnsi="宋体" w:eastAsia="宋体" w:cs="宋体"/>
                <w:color w:val="000000"/>
              </w:rPr>
              <w:t>％</w:t>
            </w:r>
          </w:p>
        </w:tc>
      </w:tr>
    </w:tbl>
    <w:p w14:paraId="5415B084">
      <w:pPr>
        <w:spacing w:line="360" w:lineRule="auto"/>
        <w:jc w:val="left"/>
        <w:textAlignment w:val="center"/>
        <w:rPr>
          <w:color w:val="000000"/>
        </w:rPr>
      </w:pPr>
    </w:p>
    <w:p w14:paraId="23B906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肺泡是肺进行气体交换的主要部位</w:t>
      </w:r>
    </w:p>
    <w:p w14:paraId="681FF6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人在吸气过程中，肋间肌和隔肌处于舒张状态</w:t>
      </w:r>
    </w:p>
    <w:p w14:paraId="3AF6AA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从表中数据分析可知，甲瓶为人体呼出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气体</w:t>
      </w:r>
    </w:p>
    <w:p w14:paraId="74AF09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人体内的气体交换只发生血液与组织细胞之间</w:t>
      </w:r>
    </w:p>
    <w:p w14:paraId="2F2041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酸奶是利用乳酸菌发酵制成的一种乳酸饮品。制作酸奶时，在新鲜的牛奶中加入适量的蔗糖并煮沸后，下列操作正确的是（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8A1E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立即加入乳酸菌并密封</w:t>
      </w:r>
    </w:p>
    <w:p w14:paraId="6F9BB0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立即加入乳酸菌不密封</w:t>
      </w:r>
    </w:p>
    <w:p w14:paraId="55C87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冷却后再加入乳酸菌并密封</w:t>
      </w:r>
    </w:p>
    <w:p w14:paraId="7CE6A6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冷却后再加入乳酸菌不密封</w:t>
      </w:r>
    </w:p>
    <w:p w14:paraId="6920C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个世界肾脏日。下图甲是肾单位结构示意图，图乙是人体泌尿系统的组成示意图。有关叙述正确的是（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8166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15144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B6E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图甲中，肾单位由肾小球和肾小管组成</w:t>
      </w:r>
    </w:p>
    <w:p w14:paraId="1296B6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图甲中，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中的液体流经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被重吸收后形成尿液</w:t>
      </w:r>
    </w:p>
    <w:p w14:paraId="3334F4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图乙中，①②③④组成了人体的泌尿系统，其中②是尿道</w:t>
      </w:r>
    </w:p>
    <w:p w14:paraId="323C2B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图乙中，①形成的尿液经②流入③中，人便立即产生尿意</w:t>
      </w:r>
    </w:p>
    <w:p w14:paraId="2F2FD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人类新生命的诞生属于有性生殖过程，是通过生殖系统完成的。下列有关人的生殖与发育叙述错误的是（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FC64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受精卵是新生命的第一个细胞</w:t>
      </w:r>
    </w:p>
    <w:p w14:paraId="5754DD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睾丸和卵巢都能够分泌性激素</w:t>
      </w:r>
    </w:p>
    <w:p w14:paraId="40D545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精子与卵细胞在卵巢中完成受精作用</w:t>
      </w:r>
    </w:p>
    <w:p w14:paraId="05E0D9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分娩过程的结束标志着婴儿的诞生</w:t>
      </w:r>
    </w:p>
    <w:p w14:paraId="3CCD9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俗话说“眼观六路，耳听八方。”眼、耳对于我们感知世界十分重要。下列有关叙述错误的是（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BAAD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“眼观六路”与大脑皮层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348667949" name="图片 1348667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667949" name="图片 13486679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视觉中枢有关</w:t>
      </w:r>
    </w:p>
    <w:p w14:paraId="31F852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“耳听八方”与大脑皮层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听觉中枢有关</w:t>
      </w:r>
    </w:p>
    <w:p w14:paraId="56E77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长时间近距离看手机会导致晶状体过度变凸，使物像落在视网膜后方而形成近视</w:t>
      </w:r>
    </w:p>
    <w:p w14:paraId="113AC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远离噪音、不用尖锐物体挖耳，以及不长时间使用耳机等是保护听力的有效方法</w:t>
      </w:r>
    </w:p>
    <w:p w14:paraId="6BF62D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细胞去除水分后的净重称为细胞干重，细胞含水时的质量称为细胞鲜重，下图是大豆种子萌发成幼苗过程中，根据其细胞干重和鲜重的变化而绘制成的两条曲线，下列有关叙述错误的是（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035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3620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D3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大豆种子萌发所需营养来自于胚乳</w:t>
      </w:r>
    </w:p>
    <w:p w14:paraId="0962C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曲线甲代表大豆种子萌发过程中细胞鲜重的变化</w:t>
      </w:r>
    </w:p>
    <w:p w14:paraId="0A2CC8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曲线甲中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变化是因为种子萌发时吸收了大量水分</w:t>
      </w:r>
    </w:p>
    <w:p w14:paraId="161A3D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曲线乙中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变化是因为有机物在植物体内逐渐积累</w:t>
      </w:r>
    </w:p>
    <w:p w14:paraId="5831D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下图是桃花的基本结构示意图。下列有关叙述错误的是（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F2A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24100" cy="12001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9C5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③为雄蕊，⑦为雌蕊</w:t>
      </w:r>
    </w:p>
    <w:p w14:paraId="5678B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①中的花粉落到④上称为受精过程</w:t>
      </w:r>
    </w:p>
    <w:p w14:paraId="6AC33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受精后，⑥中的胚珠可发育成种子</w:t>
      </w:r>
    </w:p>
    <w:p w14:paraId="0655AB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受精后，⑥的子房壁可发成果皮</w:t>
      </w:r>
    </w:p>
    <w:p w14:paraId="5AC02B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原始生命诞生以来，经过漫长时间的不断进化，繁衍，才形成今天丰富多彩的生物世界。下列有关生命的起源和生物进化叙述错误的是（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FB8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生命起源的化学进化学说认为原始生命诞生于原始海洋</w:t>
      </w:r>
    </w:p>
    <w:p w14:paraId="3C8CCA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米勒实验模拟了原始地球条件，证明了无机物能形成原始生命</w:t>
      </w:r>
    </w:p>
    <w:p w14:paraId="05669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自然选择是指在生存斗争中适者生存、不适者被淘汰的过程</w:t>
      </w:r>
    </w:p>
    <w:p w14:paraId="49C080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自然选择使生物的有利变异定向积累，可产生与环境相适应的新类型</w:t>
      </w:r>
    </w:p>
    <w:p w14:paraId="47E553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炭疽是由炭疽杆菌引起的人畜共患的一种传染性疾病。巴斯德在研究家畜的炭疽时，利用绵羊进行了一项著名的实验，实验方法和过程如表所示。下列有关说法错误的是（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710"/>
        <w:gridCol w:w="1290"/>
        <w:gridCol w:w="1500"/>
        <w:gridCol w:w="1290"/>
      </w:tblGrid>
      <w:tr w14:paraId="6A41D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1979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DC47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第一次处理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A8F8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天后第二次处理</w:t>
            </w:r>
          </w:p>
        </w:tc>
      </w:tr>
      <w:tr w14:paraId="4AEF5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524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606A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B76F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DDA1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FCB1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结果</w:t>
            </w:r>
          </w:p>
        </w:tc>
      </w:tr>
      <w:tr w14:paraId="76F7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0DBA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甲组绵羊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FAB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注射脱毒病菌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B7C6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没有患炭疽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5D6D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注射强毒病菌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C72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没有患炭疽</w:t>
            </w:r>
          </w:p>
        </w:tc>
      </w:tr>
      <w:tr w14:paraId="442B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0190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乙组绵羊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68C2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不注射脱毒病菌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A93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没有患炭疽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87BE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注射强毒病菌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1D4E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患炭疽</w:t>
            </w:r>
          </w:p>
        </w:tc>
      </w:tr>
    </w:tbl>
    <w:p w14:paraId="046D100D">
      <w:pPr>
        <w:spacing w:line="360" w:lineRule="auto"/>
        <w:jc w:val="left"/>
        <w:textAlignment w:val="center"/>
        <w:rPr>
          <w:color w:val="000000"/>
        </w:rPr>
      </w:pPr>
    </w:p>
    <w:p w14:paraId="08C6E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甲组绵羊为实验组，乙组绵羊起对照作用</w:t>
      </w:r>
    </w:p>
    <w:p w14:paraId="37372E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甲组绵羊注射脱毒病菌可引起特异性免疫</w:t>
      </w:r>
    </w:p>
    <w:p w14:paraId="52DE3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甲组绵羊第二次处理产生的抗体多于第一次处理</w:t>
      </w:r>
    </w:p>
    <w:p w14:paraId="163D7D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患炭疽的乙组绵羊死后，将其焚烧处理属于切断传播途径</w:t>
      </w:r>
    </w:p>
    <w:p w14:paraId="5B504F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黄帝内经》谈到“心主身之血脉，脉者，血之府也，经脉流行不止，环周不休。”下图是人体血液循环途径示意图，其中①、②、③、④表示与心脏直接相连的血管，甲、乙表示不同部位的毛细血管网。下列有关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D683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66950" cy="1571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66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图中包括体循环和肺循环，体循环的起点是在左心室</w:t>
      </w:r>
    </w:p>
    <w:p w14:paraId="4292C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图中②④为动脉，其中②内流动的是静脉血</w:t>
      </w:r>
    </w:p>
    <w:p w14:paraId="32F238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心房和心室之间、心室和动脉之间都有防止血液倒流的瓣膜</w:t>
      </w:r>
    </w:p>
    <w:p w14:paraId="23243B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若图中毛细血管网乙位于小肠处，则④中营养物质高于③</w:t>
      </w:r>
    </w:p>
    <w:p w14:paraId="3C24B9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</w:t>
      </w:r>
    </w:p>
    <w:p w14:paraId="35F87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小麦是我国重要的粮食作物。下图</w:t>
      </w:r>
      <w:r>
        <w:rPr>
          <w:rFonts w:ascii="Times New Roman" w:hAnsi="Times New Roman" w:eastAsia="Times New Roman" w:cs="Times New Roman"/>
          <w:color w:val="000000"/>
        </w:rPr>
        <w:t xml:space="preserve"> 1</w:t>
      </w:r>
      <w:r>
        <w:rPr>
          <w:rFonts w:ascii="宋体" w:hAnsi="宋体" w:eastAsia="宋体" w:cs="宋体"/>
          <w:color w:val="000000"/>
        </w:rPr>
        <w:t>是小麦叶片横切面示意图，图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表示小麦一昼夜光合作用和呼吸作用强度变化过程，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回答下列有关问题</w:t>
      </w:r>
      <w:r>
        <w:rPr>
          <w:rFonts w:ascii="Times New Roman" w:hAnsi="Times New Roman" w:eastAsia="Times New Roman" w:cs="Times New Roman"/>
          <w:color w:val="000000"/>
        </w:rPr>
        <w:t>:</w:t>
      </w:r>
    </w:p>
    <w:p w14:paraId="501934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52875" cy="13620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7EB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水分以气体状态从小麦体内散失到体外的过程叫做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作用，图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是该生理过程的“门户”，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填结构名称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是小麦进行光合作用的场所，图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>________________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含有大量该结构。</w:t>
      </w:r>
    </w:p>
    <w:p w14:paraId="2EE621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中曲线代表的生理过程是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从图中分析可知，要提高产量应尽可能增大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”、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e")</w:t>
      </w:r>
      <w:r>
        <w:rPr>
          <w:rFonts w:ascii="宋体" w:hAnsi="宋体" w:eastAsia="宋体" w:cs="宋体"/>
          <w:color w:val="000000"/>
        </w:rPr>
        <w:t>区域阴影的而积。在农业生产中当小麦播种密度过大时，产量反而降低，原因是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</w:t>
      </w:r>
    </w:p>
    <w:p w14:paraId="37A17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日，全红婵在跳水世界杯中以近乎完美一跳夺得世界冠军，再次为国争光。跳水运动员优美动作的呈现离不开神经调节和激素调节的相互协调。回答下列有关问题</w:t>
      </w:r>
      <w:r>
        <w:rPr>
          <w:rFonts w:ascii="Times New Roman" w:hAnsi="Times New Roman" w:eastAsia="Times New Roman" w:cs="Times New Roman"/>
          <w:color w:val="000000"/>
        </w:rPr>
        <w:t>:</w:t>
      </w:r>
    </w:p>
    <w:p w14:paraId="0DE754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13144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86A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当跳水运动员收到指令后，随即完成跳水动作。从反射类型看，该过程属于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反射，完成该反射活动的结构基础是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。跳水动作的完成对身体平衡有较高要求，脑的组成中与维持身体平衡直接相关的是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20C8C8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下图为某跳水运动员的血糖浓度变化曲线。在运动员用餐一段时间后，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宋体" w:hAnsi="宋体" w:eastAsia="宋体" w:cs="宋体"/>
          <w:color w:val="000000"/>
        </w:rPr>
        <w:t>段上升的原因是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CD </w:t>
      </w:r>
      <w:r>
        <w:rPr>
          <w:rFonts w:ascii="宋体" w:hAnsi="宋体" w:eastAsia="宋体" w:cs="宋体"/>
          <w:color w:val="000000"/>
        </w:rPr>
        <w:t>段下降是因为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能通过调节糖在体内的吸收、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利用和转化，从而降低血糖浓度。</w:t>
      </w:r>
    </w:p>
    <w:p w14:paraId="4052B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跳水等竞技运动严禁运动员服用违禁药物。从体育运动的宗旨即保护人体健康的角度看，你认为运动员服用违禁药物有什么危害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38142A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湖泊是重要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淡水生态系统。某地有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两个湖泊，位于上游的湖泊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可通过两个泄洪闸与湖泊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连通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如图所示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。经调查，湖泊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中生活的四种生物及其消化道内的食物成分如下表所示。回答下列有关问题</w:t>
      </w:r>
      <w:r>
        <w:rPr>
          <w:rFonts w:ascii="Times New Roman" w:hAnsi="Times New Roman" w:eastAsia="Times New Roman" w:cs="Times New Roman"/>
          <w:color w:val="000000"/>
        </w:rPr>
        <w:t>:</w:t>
      </w:r>
    </w:p>
    <w:p w14:paraId="36A9F8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5144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0C1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根据表中四种生物的食物关系，</w:t>
      </w:r>
    </w:p>
    <w:tbl>
      <w:tblPr>
        <w:tblStyle w:val="4"/>
        <w:tblW w:w="3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80"/>
        <w:gridCol w:w="2175"/>
      </w:tblGrid>
      <w:tr w14:paraId="6274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8A56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生物种类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B952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消化道内食物成分</w:t>
            </w:r>
          </w:p>
        </w:tc>
      </w:tr>
      <w:tr w14:paraId="7615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1C72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小鱼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CA43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小虾</w:t>
            </w:r>
          </w:p>
        </w:tc>
      </w:tr>
      <w:tr w14:paraId="5467B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1617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小球藻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71BB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</w:p>
        </w:tc>
      </w:tr>
      <w:tr w14:paraId="26753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E4F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小虾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07D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水蚤、小球藻</w:t>
            </w:r>
          </w:p>
        </w:tc>
      </w:tr>
      <w:tr w14:paraId="198E3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424C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水蚤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3B11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小球藻</w:t>
            </w:r>
          </w:p>
        </w:tc>
      </w:tr>
    </w:tbl>
    <w:p w14:paraId="7A7608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写出最长的一条食物链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。该食物链中处于第三营养级的生物是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62E25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调查发现，当湖泊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受到轻微污染后能通过自身净化作用消除污染，但污染过于严重，就会导致该生态系统遭到破坏。从生态系统自我调节的角度分析，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该事实说明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2B596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生态系统的主要功能是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和能量流动，能量流动的特点是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。研究生态系统的能量流动，可帮助人们合理地调整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湖泊中能量流动的关系，使能量持续高效地流向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，实现对能量的多级利用，从而提高能量的利用率。</w:t>
      </w:r>
    </w:p>
    <w:p w14:paraId="6F534A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合理利用湖泊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对保护当地生物多样性具有重要价值。如在枯水期和丰水期，适时开闭泄洪闸，协调利用水资源，能起到涵养水源、改良土壤等作用，这体现了生物多样性的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填“直接”，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“间接”或“潜在</w:t>
      </w:r>
      <w:r>
        <w:rPr>
          <w:rFonts w:ascii="Times New Roman" w:hAnsi="Times New Roman" w:eastAsia="Times New Roman" w:cs="Times New Roman"/>
          <w:color w:val="000000"/>
        </w:rPr>
        <w:t>")</w:t>
      </w:r>
      <w:r>
        <w:rPr>
          <w:rFonts w:ascii="宋体" w:hAnsi="宋体" w:eastAsia="宋体" w:cs="宋体"/>
          <w:color w:val="000000"/>
        </w:rPr>
        <w:t>使用价值。</w:t>
      </w:r>
    </w:p>
    <w:p w14:paraId="35A797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果蝇具有易饲养、繁殖快、子代数量多等优点，常作为遗传学研究的实验材料。下图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为某果蝇体细胞的染色体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共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示意图，图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表示一对长翅果蝇交配后产下的子代性状表现及数量关系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相关基因用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。回答下列有关问题</w:t>
      </w:r>
      <w:r>
        <w:rPr>
          <w:rFonts w:ascii="Times New Roman" w:hAnsi="Times New Roman" w:eastAsia="Times New Roman" w:cs="Times New Roman"/>
          <w:color w:val="000000"/>
        </w:rPr>
        <w:t xml:space="preserve">: </w:t>
      </w:r>
    </w:p>
    <w:p w14:paraId="1C0AF3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1715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EB4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所示果蝇的性别是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填“雌性”或“雄性”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，其产生的正常生殖细胞中有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条染色体。</w:t>
      </w:r>
    </w:p>
    <w:p w14:paraId="344751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在遗传学上，将果蝇的长翅和残翅称为一对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。由图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分析可知，显性性状是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CB49B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中，子代长翅果蝇的基因组成是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。研究发现，果蝇幼虫正常的培养温度为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℃，将刚孵化的残翅果蝇幼虫放在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℃的环境中培养，可得到一些长翅果蝇，这些长翅果蝇产生的后代在</w:t>
      </w:r>
      <w:r>
        <w:rPr>
          <w:rFonts w:ascii="Times New Roman" w:hAnsi="Times New Roman" w:eastAsia="Times New Roman" w:cs="Times New Roman"/>
          <w:color w:val="000000"/>
        </w:rPr>
        <w:t>25C</w:t>
      </w:r>
      <w:r>
        <w:rPr>
          <w:rFonts w:ascii="宋体" w:hAnsi="宋体" w:eastAsia="宋体" w:cs="宋体"/>
          <w:color w:val="000000"/>
        </w:rPr>
        <w:t>下培养却仍然是残翅果蝇。据此分析可知，果蝇这种长翅性状不能遗传给后代的原因是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0794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30FB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AEBF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7F62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0216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393D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9859BF"/>
    <w:rsid w:val="147E4AB7"/>
    <w:rsid w:val="38274566"/>
    <w:rsid w:val="470C5786"/>
    <w:rsid w:val="4D0C377C"/>
    <w:rsid w:val="71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3474</Words>
  <Characters>3887</Characters>
  <Lines>0</Lines>
  <Paragraphs>0</Paragraphs>
  <TotalTime>4</TotalTime>
  <ScaleCrop>false</ScaleCrop>
  <LinksUpToDate>false</LinksUpToDate>
  <CharactersWithSpaces>4054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2023-06-23T08:38:00Z</dcterms:created>
  <dc:creator>学科网试题生产平台</dc:creator>
  <dc:description>3264708896088064</dc:description>
  <cp:lastModifiedBy>上帝掷骰子吗</cp:lastModifiedBy>
  <dcterms:modified xsi:type="dcterms:W3CDTF">2024-07-20T16:08:25Z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9FE95B57A7A8428CA2BED3BA0710D0C3_12</vt:lpwstr>
  </property>
</Properties>
</file>