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84B43">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10909300</wp:posOffset>
            </wp:positionV>
            <wp:extent cx="393700" cy="3429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393700" cy="342900"/>
                    </a:xfrm>
                    <a:prstGeom prst="rect">
                      <a:avLst/>
                    </a:prstGeom>
                  </pic:spPr>
                </pic:pic>
              </a:graphicData>
            </a:graphic>
          </wp:anchor>
        </w:drawing>
      </w:r>
      <w:r>
        <w:rPr>
          <w:rFonts w:ascii="宋体" w:hAnsi="宋体"/>
          <w:b/>
          <w:sz w:val="32"/>
        </w:rPr>
        <w:t>吉林省</w:t>
      </w:r>
      <w:r>
        <w:rPr>
          <w:rFonts w:eastAsia="Times New Roman" w:cs="Times New Roman"/>
          <w:b/>
          <w:sz w:val="32"/>
        </w:rPr>
        <w:t>2022</w:t>
      </w:r>
      <w:r>
        <w:rPr>
          <w:rFonts w:ascii="宋体" w:hAnsi="宋体"/>
          <w:b/>
          <w:sz w:val="32"/>
        </w:rPr>
        <w:t>年初中学业水平考试</w:t>
      </w:r>
      <w:r>
        <w:rPr>
          <w:rFonts w:eastAsia="Times New Roman" w:cs="Times New Roman"/>
          <w:b/>
          <w:sz w:val="32"/>
        </w:rPr>
        <w:t xml:space="preserve"> </w:t>
      </w:r>
      <w:r>
        <w:rPr>
          <w:rFonts w:ascii="宋体" w:hAnsi="宋体"/>
          <w:b/>
          <w:sz w:val="32"/>
        </w:rPr>
        <w:t>生物学试题</w:t>
      </w:r>
    </w:p>
    <w:p w14:paraId="53E59345">
      <w:pPr>
        <w:spacing w:line="360" w:lineRule="auto"/>
        <w:jc w:val="center"/>
        <w:textAlignment w:val="center"/>
        <w:rPr>
          <w:rFonts w:ascii="宋体" w:hAnsi="宋体"/>
          <w:b/>
          <w:sz w:val="24"/>
        </w:rPr>
      </w:pPr>
      <w:r>
        <w:rPr>
          <w:rFonts w:ascii="宋体" w:hAnsi="宋体"/>
          <w:b/>
          <w:sz w:val="24"/>
        </w:rPr>
        <w:t>生物学试题共</w:t>
      </w:r>
      <w:r>
        <w:rPr>
          <w:rFonts w:eastAsia="Times New Roman" w:cs="Times New Roman"/>
          <w:b/>
          <w:sz w:val="24"/>
        </w:rPr>
        <w:t>6</w:t>
      </w:r>
      <w:r>
        <w:rPr>
          <w:rFonts w:ascii="宋体" w:hAnsi="宋体"/>
          <w:b/>
          <w:sz w:val="24"/>
        </w:rPr>
        <w:t>页，包括两道大题｡全卷满分</w:t>
      </w:r>
      <w:r>
        <w:rPr>
          <w:rFonts w:eastAsia="Times New Roman" w:cs="Times New Roman"/>
          <w:b/>
          <w:sz w:val="24"/>
        </w:rPr>
        <w:t>50</w:t>
      </w:r>
      <w:r>
        <w:rPr>
          <w:rFonts w:ascii="宋体" w:hAnsi="宋体"/>
          <w:b/>
          <w:sz w:val="24"/>
        </w:rPr>
        <w:t>分，考试时间为</w:t>
      </w:r>
      <w:r>
        <w:rPr>
          <w:rFonts w:eastAsia="Times New Roman" w:cs="Times New Roman"/>
          <w:b/>
          <w:sz w:val="24"/>
        </w:rPr>
        <w:t>50</w:t>
      </w:r>
      <w:r>
        <w:rPr>
          <w:rFonts w:ascii="宋体" w:hAnsi="宋体"/>
          <w:b/>
          <w:sz w:val="24"/>
        </w:rPr>
        <w:t>分钟｡</w:t>
      </w:r>
    </w:p>
    <w:p w14:paraId="58C5D6E5">
      <w:pPr>
        <w:spacing w:line="360" w:lineRule="auto"/>
        <w:jc w:val="left"/>
        <w:textAlignment w:val="center"/>
        <w:rPr>
          <w:rFonts w:ascii="宋体" w:hAnsi="宋体"/>
          <w:b/>
          <w:sz w:val="24"/>
        </w:rPr>
      </w:pPr>
      <w:r>
        <w:rPr>
          <w:rFonts w:ascii="宋体" w:hAnsi="宋体"/>
          <w:b/>
          <w:sz w:val="24"/>
        </w:rPr>
        <w:t>一､选择题（下列各题只有一个正确答案，每小题</w:t>
      </w:r>
      <w:r>
        <w:rPr>
          <w:rFonts w:eastAsia="Times New Roman" w:cs="Times New Roman"/>
          <w:b/>
          <w:sz w:val="24"/>
        </w:rPr>
        <w:t>1</w:t>
      </w:r>
      <w:r>
        <w:rPr>
          <w:rFonts w:ascii="宋体" w:hAnsi="宋体"/>
          <w:b/>
          <w:sz w:val="24"/>
        </w:rPr>
        <w:t>分，共</w:t>
      </w:r>
      <w:r>
        <w:rPr>
          <w:rFonts w:eastAsia="Times New Roman" w:cs="Times New Roman"/>
          <w:b/>
          <w:sz w:val="24"/>
        </w:rPr>
        <w:t>20</w:t>
      </w:r>
      <w:r>
        <w:rPr>
          <w:rFonts w:ascii="宋体" w:hAnsi="宋体"/>
          <w:b/>
          <w:sz w:val="24"/>
        </w:rPr>
        <w:t>分）</w:t>
      </w:r>
    </w:p>
    <w:p w14:paraId="73CF4552">
      <w:pPr>
        <w:spacing w:line="360" w:lineRule="auto"/>
        <w:jc w:val="left"/>
        <w:textAlignment w:val="center"/>
        <w:rPr>
          <w:rFonts w:ascii="宋体" w:hAnsi="宋体"/>
        </w:rPr>
      </w:pPr>
      <w:r>
        <w:t xml:space="preserve">1. </w:t>
      </w:r>
      <w:r>
        <w:rPr>
          <w:rFonts w:ascii="宋体" w:hAnsi="宋体"/>
        </w:rPr>
        <w:t>下列属于生命现象的是（　　）</w:t>
      </w:r>
    </w:p>
    <w:p w14:paraId="73E37337">
      <w:pPr>
        <w:tabs>
          <w:tab w:val="left" w:pos="4873"/>
        </w:tabs>
        <w:spacing w:line="360" w:lineRule="auto"/>
        <w:jc w:val="left"/>
        <w:textAlignment w:val="center"/>
        <w:rPr>
          <w:rFonts w:ascii="宋体" w:hAnsi="宋体"/>
        </w:rPr>
      </w:pPr>
      <w:r>
        <w:rPr>
          <w:rFonts w:hint="eastAsia"/>
        </w:rPr>
        <w:t xml:space="preserve">A. </w:t>
      </w:r>
      <w:r>
        <w:rPr>
          <w:rFonts w:ascii="宋体" w:hAnsi="宋体"/>
        </w:rPr>
        <w:t>木偶人走路</w:t>
      </w:r>
      <w:r>
        <w:rPr>
          <w:rFonts w:hint="eastAsia"/>
        </w:rPr>
        <w:tab/>
      </w:r>
      <w:r>
        <w:rPr>
          <w:rFonts w:hint="eastAsia"/>
        </w:rPr>
        <w:t xml:space="preserve">B. </w:t>
      </w:r>
      <w:r>
        <w:rPr>
          <w:rFonts w:ascii="宋体" w:hAnsi="宋体"/>
        </w:rPr>
        <w:t>玩具蛙跳跃</w:t>
      </w:r>
    </w:p>
    <w:p w14:paraId="4EAC1240">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生石花开花</w:t>
      </w:r>
      <w:r>
        <w:rPr>
          <w:rFonts w:hint="eastAsia"/>
        </w:rPr>
        <w:tab/>
      </w:r>
      <w:r>
        <w:rPr>
          <w:rFonts w:hint="eastAsia"/>
        </w:rPr>
        <w:t xml:space="preserve">D. </w:t>
      </w:r>
      <w:r>
        <w:rPr>
          <w:rFonts w:ascii="宋体" w:hAnsi="宋体"/>
        </w:rPr>
        <w:t>钟乳石长大</w:t>
      </w:r>
    </w:p>
    <w:p w14:paraId="35897A9E">
      <w:pPr>
        <w:spacing w:line="360" w:lineRule="auto"/>
        <w:jc w:val="left"/>
        <w:textAlignment w:val="center"/>
        <w:rPr>
          <w:rFonts w:ascii="宋体" w:hAnsi="宋体"/>
          <w:color w:val="000000"/>
        </w:rPr>
      </w:pPr>
      <w:r>
        <w:rPr>
          <w:color w:val="000000"/>
        </w:rPr>
        <w:t xml:space="preserve">2. </w:t>
      </w:r>
      <w:r>
        <w:rPr>
          <w:rFonts w:ascii="宋体" w:hAnsi="宋体"/>
          <w:color w:val="000000"/>
        </w:rPr>
        <w:t>如下图所示，该过程表示细胞的（　　）</w:t>
      </w:r>
    </w:p>
    <w:p w14:paraId="4F753E1C">
      <w:pPr>
        <w:spacing w:line="360" w:lineRule="auto"/>
        <w:jc w:val="left"/>
        <w:textAlignment w:val="center"/>
        <w:rPr>
          <w:color w:val="000000"/>
        </w:rPr>
      </w:pPr>
      <w:r>
        <w:rPr>
          <w:rFonts w:ascii="宋体" w:hAnsi="宋体"/>
          <w:color w:val="000000"/>
        </w:rPr>
        <w:drawing>
          <wp:inline distT="0" distB="0" distL="114300" distR="114300">
            <wp:extent cx="2962275" cy="628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962275" cy="628650"/>
                    </a:xfrm>
                    <a:prstGeom prst="rect">
                      <a:avLst/>
                    </a:prstGeom>
                  </pic:spPr>
                </pic:pic>
              </a:graphicData>
            </a:graphic>
          </wp:inline>
        </w:drawing>
      </w:r>
    </w:p>
    <w:p w14:paraId="4D8DEB6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。生长</w:t>
      </w:r>
      <w:r>
        <w:rPr>
          <w:rFonts w:ascii="宋体" w:hAnsi="宋体"/>
          <w:color w:val="000000"/>
        </w:rPr>
        <w:tab/>
      </w:r>
      <w:r>
        <w:rPr>
          <w:rFonts w:ascii="宋体" w:hAnsi="宋体"/>
          <w:color w:val="000000"/>
        </w:rPr>
        <w:t>B. 分化</w:t>
      </w:r>
      <w:r>
        <w:rPr>
          <w:rFonts w:ascii="宋体" w:hAnsi="宋体"/>
          <w:color w:val="000000"/>
        </w:rPr>
        <w:tab/>
      </w:r>
      <w:r>
        <w:rPr>
          <w:rFonts w:ascii="宋体" w:hAnsi="宋体"/>
          <w:color w:val="000000"/>
        </w:rPr>
        <w:t>C. 分裂</w:t>
      </w:r>
      <w:r>
        <w:rPr>
          <w:rFonts w:ascii="宋体" w:hAnsi="宋体"/>
          <w:color w:val="000000"/>
        </w:rPr>
        <w:tab/>
      </w:r>
      <w:r>
        <w:rPr>
          <w:rFonts w:ascii="宋体" w:hAnsi="宋体"/>
          <w:color w:val="000000"/>
        </w:rPr>
        <w:t>D. 分裂和分化</w:t>
      </w:r>
    </w:p>
    <w:p w14:paraId="6E220FF1">
      <w:pPr>
        <w:spacing w:line="360" w:lineRule="auto"/>
        <w:jc w:val="left"/>
        <w:textAlignment w:val="center"/>
        <w:rPr>
          <w:rFonts w:ascii="宋体" w:hAnsi="宋体"/>
          <w:color w:val="000000"/>
        </w:rPr>
      </w:pPr>
      <w:r>
        <w:rPr>
          <w:color w:val="000000"/>
        </w:rPr>
        <w:t xml:space="preserve">3. </w:t>
      </w:r>
      <w:r>
        <w:rPr>
          <w:rFonts w:ascii="宋体" w:hAnsi="宋体"/>
          <w:color w:val="000000"/>
        </w:rPr>
        <w:t>男性和女性主要的生殖器官分别是（　　）</w:t>
      </w:r>
    </w:p>
    <w:p w14:paraId="1F06FBC5">
      <w:pPr>
        <w:tabs>
          <w:tab w:val="left" w:pos="4873"/>
        </w:tabs>
        <w:spacing w:line="360" w:lineRule="auto"/>
        <w:jc w:val="left"/>
        <w:textAlignment w:val="center"/>
        <w:rPr>
          <w:rFonts w:ascii="宋体" w:hAnsi="宋体"/>
          <w:color w:val="000000"/>
        </w:rPr>
      </w:pPr>
      <w:r>
        <w:rPr>
          <w:rFonts w:ascii="宋体" w:hAnsi="宋体"/>
          <w:color w:val="000000"/>
        </w:rPr>
        <w:t>A. 睾丸､子宫</w:t>
      </w:r>
      <w:r>
        <w:rPr>
          <w:rFonts w:ascii="宋体" w:hAnsi="宋体"/>
          <w:color w:val="000000"/>
        </w:rPr>
        <w:tab/>
      </w:r>
      <w:r>
        <w:rPr>
          <w:rFonts w:ascii="宋体" w:hAnsi="宋体"/>
          <w:color w:val="000000"/>
        </w:rPr>
        <w:t>B. 睾丸､卵巢</w:t>
      </w:r>
    </w:p>
    <w:p w14:paraId="25629172">
      <w:pPr>
        <w:tabs>
          <w:tab w:val="left" w:pos="4873"/>
        </w:tabs>
        <w:spacing w:line="360" w:lineRule="auto"/>
        <w:jc w:val="left"/>
        <w:textAlignment w:val="center"/>
        <w:rPr>
          <w:rFonts w:ascii="宋体" w:hAnsi="宋体"/>
          <w:color w:val="000000"/>
        </w:rPr>
      </w:pPr>
      <w:r>
        <w:rPr>
          <w:rFonts w:ascii="宋体" w:hAnsi="宋体"/>
          <w:color w:val="000000"/>
        </w:rPr>
        <w:t>C. 附睾､卵巢</w:t>
      </w:r>
      <w:r>
        <w:rPr>
          <w:rFonts w:ascii="宋体" w:hAnsi="宋体"/>
          <w:color w:val="000000"/>
        </w:rPr>
        <w:tab/>
      </w:r>
      <w:r>
        <w:rPr>
          <w:rFonts w:ascii="宋体" w:hAnsi="宋体"/>
          <w:color w:val="000000"/>
        </w:rPr>
        <w:t>D. 附睾､子宫</w:t>
      </w:r>
    </w:p>
    <w:p w14:paraId="26D29B3C">
      <w:pPr>
        <w:spacing w:line="360" w:lineRule="auto"/>
        <w:jc w:val="left"/>
        <w:textAlignment w:val="center"/>
        <w:rPr>
          <w:rFonts w:ascii="宋体" w:hAnsi="宋体"/>
          <w:color w:val="000000"/>
        </w:rPr>
      </w:pPr>
      <w:r>
        <w:rPr>
          <w:color w:val="000000"/>
        </w:rPr>
        <w:t xml:space="preserve">4. </w:t>
      </w:r>
      <w:r>
        <w:rPr>
          <w:rFonts w:ascii="宋体" w:hAnsi="宋体"/>
          <w:color w:val="000000"/>
        </w:rPr>
        <w:t>某生物的细胞色素</w:t>
      </w:r>
      <w:r>
        <w:rPr>
          <w:rFonts w:eastAsia="Times New Roman" w:cs="Times New Roman"/>
          <w:color w:val="000000"/>
        </w:rPr>
        <w:t>C</w:t>
      </w:r>
      <w:r>
        <w:rPr>
          <w:rFonts w:ascii="宋体" w:hAnsi="宋体"/>
          <w:color w:val="000000"/>
        </w:rPr>
        <w:t>的氨基酸组成与人的差异越小，他们的亲缘关系越近｡依据下表数据判断哪种生物与人亲缘关系最远（　　）</w:t>
      </w:r>
    </w:p>
    <w:tbl>
      <w:tblPr>
        <w:tblStyle w:val="5"/>
        <w:tblW w:w="5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30"/>
        <w:gridCol w:w="3735"/>
      </w:tblGrid>
      <w:tr w14:paraId="3575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BDED94">
            <w:pPr>
              <w:spacing w:line="360" w:lineRule="auto"/>
              <w:jc w:val="left"/>
              <w:textAlignment w:val="center"/>
              <w:rPr>
                <w:rFonts w:ascii="宋体" w:hAnsi="宋体"/>
                <w:color w:val="000000"/>
              </w:rPr>
            </w:pPr>
            <w:r>
              <w:rPr>
                <w:rFonts w:ascii="宋体" w:hAnsi="宋体"/>
                <w:color w:val="000000"/>
              </w:rPr>
              <w:t>生物名称</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C7BDA9">
            <w:pPr>
              <w:spacing w:line="360" w:lineRule="auto"/>
              <w:jc w:val="left"/>
              <w:textAlignment w:val="center"/>
              <w:rPr>
                <w:rFonts w:eastAsia="Times New Roman" w:cs="Times New Roman"/>
                <w:color w:val="000000"/>
              </w:rPr>
            </w:pPr>
            <w:r>
              <w:rPr>
                <w:rFonts w:ascii="宋体" w:hAnsi="宋体"/>
                <w:color w:val="000000"/>
              </w:rPr>
              <w:t>细胞色素</w:t>
            </w:r>
            <w:r>
              <w:rPr>
                <w:rFonts w:eastAsia="Times New Roman" w:cs="Times New Roman"/>
                <w:color w:val="000000"/>
              </w:rPr>
              <w:t xml:space="preserve">c </w:t>
            </w:r>
            <w:r>
              <w:rPr>
                <w:rFonts w:ascii="宋体" w:hAnsi="宋体"/>
                <w:color w:val="000000"/>
              </w:rPr>
              <w:t>的氨基酸差异</w:t>
            </w:r>
            <w:r>
              <w:rPr>
                <w:rFonts w:eastAsia="Times New Roman" w:cs="Times New Roman"/>
                <w:color w:val="000000"/>
              </w:rPr>
              <w:t>(</w:t>
            </w:r>
            <w:r>
              <w:rPr>
                <w:rFonts w:ascii="宋体" w:hAnsi="宋体"/>
                <w:color w:val="000000"/>
              </w:rPr>
              <w:t>个</w:t>
            </w:r>
            <w:r>
              <w:rPr>
                <w:rFonts w:eastAsia="Times New Roman" w:cs="Times New Roman"/>
                <w:color w:val="000000"/>
              </w:rPr>
              <w:t>)</w:t>
            </w:r>
          </w:p>
        </w:tc>
      </w:tr>
      <w:tr w14:paraId="2398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200535">
            <w:pPr>
              <w:spacing w:line="360" w:lineRule="auto"/>
              <w:jc w:val="left"/>
              <w:textAlignment w:val="center"/>
              <w:rPr>
                <w:rFonts w:ascii="宋体" w:hAnsi="宋体"/>
                <w:color w:val="000000"/>
              </w:rPr>
            </w:pPr>
            <w:r>
              <w:rPr>
                <w:rFonts w:ascii="宋体" w:hAnsi="宋体"/>
                <w:color w:val="000000"/>
              </w:rPr>
              <w:t>黑猩猩</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E50CA2">
            <w:pPr>
              <w:spacing w:line="360" w:lineRule="auto"/>
              <w:jc w:val="left"/>
              <w:textAlignment w:val="center"/>
              <w:rPr>
                <w:rFonts w:eastAsia="Times New Roman" w:cs="Times New Roman"/>
                <w:color w:val="000000"/>
              </w:rPr>
            </w:pPr>
            <w:r>
              <w:rPr>
                <w:rFonts w:eastAsia="Times New Roman" w:cs="Times New Roman"/>
                <w:color w:val="000000"/>
              </w:rPr>
              <w:t>0</w:t>
            </w:r>
          </w:p>
        </w:tc>
      </w:tr>
      <w:tr w14:paraId="44A4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6ADA79">
            <w:pPr>
              <w:spacing w:line="360" w:lineRule="auto"/>
              <w:jc w:val="left"/>
              <w:textAlignment w:val="center"/>
              <w:rPr>
                <w:rFonts w:ascii="宋体" w:hAnsi="宋体"/>
                <w:color w:val="000000"/>
              </w:rPr>
            </w:pPr>
            <w:r>
              <w:rPr>
                <w:rFonts w:ascii="宋体" w:hAnsi="宋体"/>
                <w:color w:val="000000"/>
              </w:rPr>
              <w:t>马</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6DC33">
            <w:pPr>
              <w:spacing w:line="360" w:lineRule="auto"/>
              <w:jc w:val="left"/>
              <w:textAlignment w:val="center"/>
              <w:rPr>
                <w:rFonts w:eastAsia="Times New Roman" w:cs="Times New Roman"/>
                <w:color w:val="000000"/>
              </w:rPr>
            </w:pPr>
            <w:r>
              <w:rPr>
                <w:rFonts w:eastAsia="Times New Roman" w:cs="Times New Roman"/>
                <w:color w:val="000000"/>
              </w:rPr>
              <w:t>12</w:t>
            </w:r>
          </w:p>
        </w:tc>
      </w:tr>
      <w:tr w14:paraId="5754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799BA4">
            <w:pPr>
              <w:spacing w:line="360" w:lineRule="auto"/>
              <w:jc w:val="left"/>
              <w:textAlignment w:val="center"/>
              <w:rPr>
                <w:rFonts w:ascii="宋体" w:hAnsi="宋体"/>
                <w:color w:val="000000"/>
              </w:rPr>
            </w:pPr>
            <w:r>
              <w:rPr>
                <w:rFonts w:ascii="宋体" w:hAnsi="宋体"/>
                <w:color w:val="000000"/>
              </w:rPr>
              <w:t>果蝇</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850D89">
            <w:pPr>
              <w:spacing w:line="360" w:lineRule="auto"/>
              <w:jc w:val="left"/>
              <w:textAlignment w:val="center"/>
              <w:rPr>
                <w:rFonts w:eastAsia="Times New Roman" w:cs="Times New Roman"/>
                <w:color w:val="000000"/>
              </w:rPr>
            </w:pPr>
            <w:r>
              <w:rPr>
                <w:rFonts w:eastAsia="Times New Roman" w:cs="Times New Roman"/>
                <w:color w:val="000000"/>
              </w:rPr>
              <w:t>27</w:t>
            </w:r>
          </w:p>
        </w:tc>
      </w:tr>
      <w:tr w14:paraId="5398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E8F6D2">
            <w:pPr>
              <w:spacing w:line="360" w:lineRule="auto"/>
              <w:jc w:val="left"/>
              <w:textAlignment w:val="center"/>
              <w:rPr>
                <w:rFonts w:ascii="宋体" w:hAnsi="宋体"/>
                <w:color w:val="000000"/>
              </w:rPr>
            </w:pPr>
            <w:r>
              <w:rPr>
                <w:rFonts w:ascii="宋体" w:hAnsi="宋体"/>
                <w:color w:val="000000"/>
              </w:rPr>
              <w:t>酵母菌</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A28A9">
            <w:pPr>
              <w:spacing w:line="360" w:lineRule="auto"/>
              <w:jc w:val="left"/>
              <w:textAlignment w:val="center"/>
              <w:rPr>
                <w:rFonts w:eastAsia="Times New Roman" w:cs="Times New Roman"/>
                <w:color w:val="000000"/>
              </w:rPr>
            </w:pPr>
            <w:r>
              <w:rPr>
                <w:rFonts w:eastAsia="Times New Roman" w:cs="Times New Roman"/>
                <w:color w:val="000000"/>
              </w:rPr>
              <w:t>44</w:t>
            </w:r>
          </w:p>
        </w:tc>
      </w:tr>
    </w:tbl>
    <w:p w14:paraId="522E904D">
      <w:pPr>
        <w:spacing w:line="360" w:lineRule="auto"/>
        <w:jc w:val="left"/>
        <w:textAlignment w:val="center"/>
        <w:rPr>
          <w:color w:val="000000"/>
        </w:rPr>
      </w:pPr>
    </w:p>
    <w:p w14:paraId="6A4D321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黑猩猩</w:t>
      </w:r>
      <w:r>
        <w:rPr>
          <w:rFonts w:ascii="宋体" w:hAnsi="宋体"/>
          <w:color w:val="000000"/>
        </w:rPr>
        <w:tab/>
      </w:r>
      <w:r>
        <w:rPr>
          <w:rFonts w:ascii="宋体" w:hAnsi="宋体"/>
          <w:color w:val="000000"/>
        </w:rPr>
        <w:t>B. 马</w:t>
      </w:r>
      <w:r>
        <w:rPr>
          <w:rFonts w:ascii="宋体" w:hAnsi="宋体"/>
          <w:color w:val="000000"/>
        </w:rPr>
        <w:tab/>
      </w:r>
      <w:r>
        <w:rPr>
          <w:rFonts w:ascii="宋体" w:hAnsi="宋体"/>
          <w:color w:val="000000"/>
        </w:rPr>
        <w:t>C. 果蝇</w:t>
      </w:r>
      <w:r>
        <w:rPr>
          <w:rFonts w:ascii="宋体" w:hAnsi="宋体"/>
          <w:color w:val="000000"/>
        </w:rPr>
        <w:tab/>
      </w:r>
      <w:r>
        <w:rPr>
          <w:rFonts w:ascii="宋体" w:hAnsi="宋体"/>
          <w:color w:val="000000"/>
        </w:rPr>
        <w:t>D. 酵母菌</w:t>
      </w:r>
    </w:p>
    <w:p w14:paraId="589D743F">
      <w:pPr>
        <w:spacing w:line="360" w:lineRule="auto"/>
        <w:jc w:val="left"/>
        <w:textAlignment w:val="center"/>
        <w:rPr>
          <w:rFonts w:ascii="宋体" w:hAnsi="宋体"/>
          <w:color w:val="000000"/>
        </w:rPr>
      </w:pPr>
      <w:r>
        <w:rPr>
          <w:color w:val="000000"/>
        </w:rPr>
        <w:t xml:space="preserve">5. </w:t>
      </w:r>
      <w:r>
        <w:rPr>
          <w:rFonts w:ascii="宋体" w:hAnsi="宋体"/>
          <w:color w:val="000000"/>
        </w:rPr>
        <w:t>我国未朝时期就已采用接种人痘的方法来预防天花｡接种人痘属于传染病预防措施中的（　　）</w:t>
      </w:r>
    </w:p>
    <w:p w14:paraId="7B9FEC53">
      <w:pPr>
        <w:tabs>
          <w:tab w:val="left" w:pos="4873"/>
        </w:tabs>
        <w:spacing w:line="360" w:lineRule="auto"/>
        <w:jc w:val="left"/>
        <w:textAlignment w:val="center"/>
        <w:rPr>
          <w:rFonts w:ascii="宋体" w:hAnsi="宋体"/>
          <w:color w:val="000000"/>
        </w:rPr>
      </w:pPr>
      <w:r>
        <w:rPr>
          <w:rFonts w:ascii="宋体" w:hAnsi="宋体"/>
          <w:color w:val="000000"/>
        </w:rPr>
        <w:t>A. 保护易感人群</w:t>
      </w:r>
      <w:r>
        <w:rPr>
          <w:rFonts w:ascii="宋体" w:hAnsi="宋体"/>
          <w:color w:val="000000"/>
        </w:rPr>
        <w:tab/>
      </w:r>
      <w:r>
        <w:rPr>
          <w:rFonts w:ascii="宋体" w:hAnsi="宋体"/>
          <w:color w:val="000000"/>
        </w:rPr>
        <w:t>B. 控制传染源</w:t>
      </w:r>
    </w:p>
    <w:p w14:paraId="42F5E71B">
      <w:pPr>
        <w:tabs>
          <w:tab w:val="left" w:pos="4873"/>
        </w:tabs>
        <w:spacing w:line="360" w:lineRule="auto"/>
        <w:jc w:val="left"/>
        <w:textAlignment w:val="center"/>
        <w:rPr>
          <w:rFonts w:ascii="宋体" w:hAnsi="宋体"/>
          <w:color w:val="000000"/>
        </w:rPr>
      </w:pPr>
      <w:r>
        <w:rPr>
          <w:rFonts w:ascii="宋体" w:hAnsi="宋体"/>
          <w:color w:val="000000"/>
        </w:rPr>
        <w:t>C. 切断传播途径</w:t>
      </w:r>
      <w:r>
        <w:rPr>
          <w:rFonts w:ascii="宋体" w:hAnsi="宋体"/>
          <w:color w:val="000000"/>
        </w:rPr>
        <w:tab/>
      </w:r>
      <w:r>
        <w:rPr>
          <w:rFonts w:ascii="宋体" w:hAnsi="宋体"/>
          <w:color w:val="000000"/>
        </w:rPr>
        <w:t>D. 消灭病原体</w:t>
      </w:r>
    </w:p>
    <w:p w14:paraId="7A14D2E2">
      <w:pPr>
        <w:spacing w:line="360" w:lineRule="auto"/>
        <w:jc w:val="left"/>
        <w:textAlignment w:val="center"/>
        <w:rPr>
          <w:rFonts w:ascii="宋体" w:hAnsi="宋体"/>
          <w:color w:val="000000"/>
        </w:rPr>
      </w:pPr>
      <w:r>
        <w:rPr>
          <w:color w:val="000000"/>
        </w:rPr>
        <w:t xml:space="preserve">6. </w:t>
      </w:r>
      <w:r>
        <w:rPr>
          <w:rFonts w:ascii="宋体" w:hAnsi="宋体"/>
          <w:color w:val="000000"/>
        </w:rPr>
        <w:t>某家庭二胎生了一个男孩，这个孩子体细胞内染色体组成为（　　）</w:t>
      </w:r>
    </w:p>
    <w:p w14:paraId="459FEF75">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22</w:t>
      </w:r>
      <w:r>
        <w:rPr>
          <w:rFonts w:ascii="宋体" w:hAnsi="宋体"/>
          <w:color w:val="000000"/>
        </w:rPr>
        <w:t>条</w:t>
      </w:r>
      <w:r>
        <w:rPr>
          <w:rFonts w:eastAsia="Times New Roman" w:cs="Times New Roman"/>
          <w:color w:val="000000"/>
        </w:rPr>
        <w:t>+X</w:t>
      </w:r>
      <w:r>
        <w:rPr>
          <w:rFonts w:ascii="宋体" w:hAnsi="宋体"/>
          <w:color w:val="000000"/>
        </w:rPr>
        <w:tab/>
      </w:r>
      <w:r>
        <w:rPr>
          <w:rFonts w:ascii="宋体" w:hAnsi="宋体"/>
          <w:color w:val="000000"/>
        </w:rPr>
        <w:t xml:space="preserve">B. </w:t>
      </w:r>
      <w:r>
        <w:rPr>
          <w:rFonts w:eastAsia="Times New Roman" w:cs="Times New Roman"/>
          <w:color w:val="000000"/>
        </w:rPr>
        <w:t>22</w:t>
      </w:r>
      <w:r>
        <w:rPr>
          <w:rFonts w:ascii="宋体" w:hAnsi="宋体"/>
          <w:color w:val="000000"/>
        </w:rPr>
        <w:t>条</w:t>
      </w:r>
      <w:r>
        <w:rPr>
          <w:rFonts w:eastAsia="Times New Roman" w:cs="Times New Roman"/>
          <w:color w:val="000000"/>
        </w:rPr>
        <w:t>+Y</w:t>
      </w:r>
      <w:r>
        <w:rPr>
          <w:rFonts w:ascii="宋体" w:hAnsi="宋体"/>
          <w:color w:val="000000"/>
        </w:rPr>
        <w:tab/>
      </w:r>
      <w:r>
        <w:rPr>
          <w:rFonts w:ascii="宋体" w:hAnsi="宋体"/>
          <w:color w:val="000000"/>
        </w:rPr>
        <w:t xml:space="preserve">C. </w:t>
      </w:r>
      <w:r>
        <w:rPr>
          <w:rFonts w:eastAsia="Times New Roman" w:cs="Times New Roman"/>
          <w:color w:val="000000"/>
        </w:rPr>
        <w:t>22</w:t>
      </w:r>
      <w:r>
        <w:rPr>
          <w:rFonts w:ascii="宋体" w:hAnsi="宋体"/>
          <w:color w:val="000000"/>
        </w:rPr>
        <w:t>对</w:t>
      </w:r>
      <w:r>
        <w:rPr>
          <w:rFonts w:eastAsia="Times New Roman" w:cs="Times New Roman"/>
          <w:color w:val="000000"/>
        </w:rPr>
        <w:t>+XX</w:t>
      </w:r>
      <w:r>
        <w:rPr>
          <w:rFonts w:ascii="宋体" w:hAnsi="宋体"/>
          <w:color w:val="000000"/>
        </w:rPr>
        <w:tab/>
      </w:r>
      <w:r>
        <w:rPr>
          <w:rFonts w:ascii="宋体" w:hAnsi="宋体"/>
          <w:color w:val="000000"/>
        </w:rPr>
        <w:t xml:space="preserve">D. </w:t>
      </w:r>
      <w:r>
        <w:rPr>
          <w:rFonts w:eastAsia="Times New Roman" w:cs="Times New Roman"/>
          <w:color w:val="000000"/>
        </w:rPr>
        <w:t>22</w:t>
      </w:r>
      <w:r>
        <w:rPr>
          <w:rFonts w:ascii="宋体" w:hAnsi="宋体"/>
          <w:color w:val="000000"/>
        </w:rPr>
        <w:t>对</w:t>
      </w:r>
      <w:r>
        <w:rPr>
          <w:rFonts w:eastAsia="Times New Roman" w:cs="Times New Roman"/>
          <w:color w:val="000000"/>
        </w:rPr>
        <w:t>+XY</w:t>
      </w:r>
    </w:p>
    <w:p w14:paraId="62A154F6">
      <w:pPr>
        <w:spacing w:line="360" w:lineRule="auto"/>
        <w:jc w:val="left"/>
        <w:textAlignment w:val="center"/>
        <w:rPr>
          <w:rFonts w:ascii="宋体" w:hAnsi="宋体"/>
          <w:color w:val="000000"/>
        </w:rPr>
      </w:pPr>
      <w:r>
        <w:rPr>
          <w:color w:val="000000"/>
        </w:rPr>
        <w:t xml:space="preserve">7. </w:t>
      </w:r>
      <w:r>
        <w:rPr>
          <w:rFonts w:ascii="宋体" w:hAnsi="宋体"/>
          <w:color w:val="000000"/>
        </w:rPr>
        <w:t>下列四个选项中，正确表示食物链的是（　　）</w:t>
      </w:r>
    </w:p>
    <w:p w14:paraId="2AA5E879">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草→蝗虫→青蛙→蛇</w:t>
      </w:r>
      <w:r>
        <w:rPr>
          <w:rFonts w:eastAsia="Times New Roman" w:cs="Times New Roman"/>
          <w:color w:val="000000"/>
        </w:rPr>
        <w:tab/>
      </w:r>
      <w:r>
        <w:rPr>
          <w:rFonts w:eastAsia="Times New Roman" w:cs="Times New Roman"/>
          <w:color w:val="000000"/>
        </w:rPr>
        <w:t xml:space="preserve">B. </w:t>
      </w:r>
      <w:r>
        <w:rPr>
          <w:rFonts w:ascii="宋体" w:hAnsi="宋体"/>
          <w:color w:val="000000"/>
        </w:rPr>
        <w:t>草→蝗虫→蛇→青蛙</w:t>
      </w:r>
    </w:p>
    <w:p w14:paraId="39BA1ED1">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阳光→草→蝗虫→青蛙</w:t>
      </w:r>
      <w:r>
        <w:rPr>
          <w:rFonts w:eastAsia="Times New Roman" w:cs="Times New Roman"/>
          <w:color w:val="000000"/>
        </w:rPr>
        <w:tab/>
      </w:r>
      <w:r>
        <w:rPr>
          <w:rFonts w:eastAsia="Times New Roman" w:cs="Times New Roman"/>
          <w:color w:val="000000"/>
        </w:rPr>
        <w:t xml:space="preserve">D. </w:t>
      </w:r>
      <w:r>
        <w:rPr>
          <w:rFonts w:ascii="宋体" w:hAnsi="宋体"/>
          <w:color w:val="000000"/>
        </w:rPr>
        <w:t>草←蝗虫←青蛙←蛇</w:t>
      </w:r>
    </w:p>
    <w:p w14:paraId="5B1E8B1C">
      <w:pPr>
        <w:spacing w:line="360" w:lineRule="auto"/>
        <w:jc w:val="left"/>
        <w:textAlignment w:val="center"/>
        <w:rPr>
          <w:rFonts w:ascii="宋体" w:hAnsi="宋体"/>
          <w:color w:val="000000"/>
        </w:rPr>
      </w:pPr>
      <w:r>
        <w:rPr>
          <w:color w:val="000000"/>
        </w:rPr>
        <w:t xml:space="preserve">8. </w:t>
      </w:r>
      <w:r>
        <w:rPr>
          <w:rFonts w:ascii="宋体" w:hAnsi="宋体"/>
          <w:color w:val="000000"/>
        </w:rPr>
        <w:t>下表为某人尿常规化验结果中的几项指标数据，据此判断此人肾脏中发生病变的部位是（　　）</w:t>
      </w:r>
    </w:p>
    <w:tbl>
      <w:tblPr>
        <w:tblStyle w:val="5"/>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560"/>
        <w:gridCol w:w="1560"/>
        <w:gridCol w:w="1560"/>
        <w:gridCol w:w="1560"/>
      </w:tblGrid>
      <w:tr w14:paraId="5272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4B99D1">
            <w:pPr>
              <w:spacing w:line="360" w:lineRule="auto"/>
              <w:jc w:val="left"/>
              <w:textAlignment w:val="center"/>
              <w:rPr>
                <w:rFonts w:ascii="宋体" w:hAnsi="宋体"/>
                <w:color w:val="000000"/>
              </w:rPr>
            </w:pPr>
            <w:r>
              <w:rPr>
                <w:rFonts w:ascii="宋体" w:hAnsi="宋体"/>
                <w:color w:val="000000"/>
              </w:rPr>
              <w:t>红细胞</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D7ED6D">
            <w:pPr>
              <w:spacing w:line="360" w:lineRule="auto"/>
              <w:jc w:val="left"/>
              <w:textAlignment w:val="center"/>
              <w:rPr>
                <w:rFonts w:ascii="宋体" w:hAnsi="宋体"/>
                <w:color w:val="000000"/>
              </w:rPr>
            </w:pPr>
            <w:r>
              <w:rPr>
                <w:rFonts w:ascii="宋体" w:hAnsi="宋体"/>
                <w:color w:val="000000"/>
              </w:rPr>
              <w:t>蛋白质</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1B41C">
            <w:pPr>
              <w:spacing w:line="360" w:lineRule="auto"/>
              <w:jc w:val="left"/>
              <w:textAlignment w:val="center"/>
              <w:rPr>
                <w:rFonts w:ascii="宋体" w:hAnsi="宋体"/>
                <w:color w:val="000000"/>
              </w:rPr>
            </w:pPr>
            <w:r>
              <w:rPr>
                <w:rFonts w:ascii="宋体" w:hAnsi="宋体"/>
                <w:color w:val="000000"/>
              </w:rPr>
              <w:t>水</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18215E">
            <w:pPr>
              <w:spacing w:line="360" w:lineRule="auto"/>
              <w:jc w:val="left"/>
              <w:textAlignment w:val="center"/>
              <w:rPr>
                <w:rFonts w:ascii="宋体" w:hAnsi="宋体"/>
                <w:color w:val="000000"/>
              </w:rPr>
            </w:pPr>
            <w:r>
              <w:rPr>
                <w:rFonts w:ascii="宋体" w:hAnsi="宋体"/>
                <w:color w:val="000000"/>
              </w:rPr>
              <w:t>尿素</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014438">
            <w:pPr>
              <w:spacing w:line="360" w:lineRule="auto"/>
              <w:jc w:val="left"/>
              <w:textAlignment w:val="center"/>
              <w:rPr>
                <w:rFonts w:ascii="宋体" w:hAnsi="宋体"/>
                <w:color w:val="000000"/>
              </w:rPr>
            </w:pPr>
            <w:r>
              <w:rPr>
                <w:rFonts w:ascii="宋体" w:hAnsi="宋体"/>
                <w:color w:val="000000"/>
              </w:rPr>
              <w:t>无机盐</w:t>
            </w:r>
          </w:p>
        </w:tc>
      </w:tr>
      <w:tr w14:paraId="023E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D8CEF8">
            <w:pPr>
              <w:spacing w:line="360" w:lineRule="auto"/>
              <w:jc w:val="left"/>
              <w:textAlignment w:val="center"/>
              <w:rPr>
                <w:rFonts w:eastAsia="Times New Roman" w:cs="Times New Roman"/>
                <w:color w:val="000000"/>
              </w:rPr>
            </w:pPr>
            <w:r>
              <w:rPr>
                <w:rFonts w:eastAsia="Times New Roman" w:cs="Times New Roman"/>
                <w:color w:val="000000"/>
              </w:rPr>
              <w:t>+</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A7C23B">
            <w:pPr>
              <w:spacing w:line="360" w:lineRule="auto"/>
              <w:jc w:val="left"/>
              <w:textAlignment w:val="center"/>
              <w:rPr>
                <w:rFonts w:eastAsia="Times New Roman" w:cs="Times New Roman"/>
                <w:color w:val="000000"/>
              </w:rPr>
            </w:pPr>
            <w:r>
              <w:rPr>
                <w:rFonts w:eastAsia="Times New Roman" w:cs="Times New Roman"/>
                <w:color w:val="000000"/>
              </w:rPr>
              <w:t>+</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2E61B">
            <w:pPr>
              <w:spacing w:line="360" w:lineRule="auto"/>
              <w:jc w:val="left"/>
              <w:textAlignment w:val="center"/>
              <w:rPr>
                <w:rFonts w:eastAsia="Times New Roman" w:cs="Times New Roman"/>
                <w:color w:val="000000"/>
              </w:rPr>
            </w:pPr>
            <w:r>
              <w:rPr>
                <w:rFonts w:eastAsia="Times New Roman" w:cs="Times New Roman"/>
                <w:color w:val="000000"/>
              </w:rPr>
              <w:t>96</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31D81">
            <w:pPr>
              <w:spacing w:line="360" w:lineRule="auto"/>
              <w:jc w:val="left"/>
              <w:textAlignment w:val="center"/>
              <w:rPr>
                <w:rFonts w:eastAsia="Times New Roman" w:cs="Times New Roman"/>
                <w:color w:val="000000"/>
              </w:rPr>
            </w:pPr>
            <w:r>
              <w:rPr>
                <w:rFonts w:eastAsia="Times New Roman" w:cs="Times New Roman"/>
                <w:color w:val="000000"/>
              </w:rPr>
              <w:t>1.8</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85BEE6">
            <w:pPr>
              <w:spacing w:line="360" w:lineRule="auto"/>
              <w:jc w:val="left"/>
              <w:textAlignment w:val="center"/>
              <w:rPr>
                <w:rFonts w:eastAsia="Times New Roman" w:cs="Times New Roman"/>
                <w:color w:val="000000"/>
              </w:rPr>
            </w:pPr>
            <w:r>
              <w:rPr>
                <w:rFonts w:eastAsia="Times New Roman" w:cs="Times New Roman"/>
                <w:color w:val="000000"/>
              </w:rPr>
              <w:t>1.9</w:t>
            </w:r>
          </w:p>
        </w:tc>
      </w:tr>
    </w:tbl>
    <w:p w14:paraId="2F37259E">
      <w:pPr>
        <w:spacing w:line="360" w:lineRule="auto"/>
        <w:jc w:val="left"/>
        <w:textAlignment w:val="center"/>
        <w:rPr>
          <w:rFonts w:ascii="宋体" w:hAnsi="宋体"/>
          <w:color w:val="000000"/>
        </w:rPr>
      </w:pPr>
      <w:r>
        <w:rPr>
          <w:rFonts w:ascii="宋体" w:hAnsi="宋体"/>
          <w:color w:val="000000"/>
        </w:rPr>
        <w:t>注：“</w:t>
      </w:r>
      <w:r>
        <w:rPr>
          <w:rFonts w:eastAsia="Times New Roman" w:cs="Times New Roman"/>
          <w:color w:val="000000"/>
        </w:rPr>
        <w:t>+</w:t>
      </w:r>
      <w:r>
        <w:rPr>
          <w:rFonts w:ascii="宋体" w:hAnsi="宋体"/>
          <w:color w:val="000000"/>
        </w:rPr>
        <w:t>”代表超过标准值</w:t>
      </w:r>
      <w:r>
        <w:rPr>
          <w:rFonts w:eastAsia="Times New Roman" w:cs="Times New Roman"/>
          <w:color w:val="000000"/>
        </w:rPr>
        <w:t xml:space="preserve">    </w:t>
      </w:r>
      <w:r>
        <w:rPr>
          <w:rFonts w:ascii="宋体" w:hAnsi="宋体"/>
          <w:color w:val="000000"/>
        </w:rPr>
        <w:t>（单位</w:t>
      </w:r>
      <w:r>
        <w:rPr>
          <w:rFonts w:eastAsia="Times New Roman" w:cs="Times New Roman"/>
          <w:color w:val="000000"/>
        </w:rPr>
        <w:t>g/100ml</w:t>
      </w:r>
      <w:r>
        <w:rPr>
          <w:rFonts w:ascii="宋体" w:hAnsi="宋体"/>
          <w:color w:val="000000"/>
        </w:rPr>
        <w:t>）</w:t>
      </w:r>
    </w:p>
    <w:p w14:paraId="6472BDF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肾动脉</w:t>
      </w:r>
      <w:r>
        <w:rPr>
          <w:rFonts w:ascii="宋体" w:hAnsi="宋体"/>
          <w:color w:val="000000"/>
        </w:rPr>
        <w:tab/>
      </w:r>
      <w:r>
        <w:rPr>
          <w:rFonts w:ascii="宋体" w:hAnsi="宋体"/>
          <w:color w:val="000000"/>
        </w:rPr>
        <w:t>B. 肾小球</w:t>
      </w:r>
      <w:r>
        <w:rPr>
          <w:rFonts w:ascii="宋体" w:hAnsi="宋体"/>
          <w:color w:val="000000"/>
        </w:rPr>
        <w:tab/>
      </w:r>
      <w:r>
        <w:rPr>
          <w:rFonts w:ascii="宋体" w:hAnsi="宋体"/>
          <w:color w:val="000000"/>
        </w:rPr>
        <w:t>C. 肾小囊</w:t>
      </w:r>
      <w:r>
        <w:rPr>
          <w:rFonts w:ascii="宋体" w:hAnsi="宋体"/>
          <w:color w:val="000000"/>
        </w:rPr>
        <w:tab/>
      </w:r>
      <w:r>
        <w:rPr>
          <w:rFonts w:ascii="宋体" w:hAnsi="宋体"/>
          <w:color w:val="000000"/>
        </w:rPr>
        <w:t>D. 肾小管</w:t>
      </w:r>
    </w:p>
    <w:p w14:paraId="11AFF3A6">
      <w:pPr>
        <w:spacing w:line="360" w:lineRule="auto"/>
        <w:jc w:val="left"/>
        <w:textAlignment w:val="center"/>
        <w:rPr>
          <w:rFonts w:ascii="宋体" w:hAnsi="宋体"/>
          <w:color w:val="000000"/>
        </w:rPr>
      </w:pPr>
      <w:r>
        <w:rPr>
          <w:color w:val="000000"/>
        </w:rPr>
        <w:t xml:space="preserve">9. </w:t>
      </w:r>
      <w:r>
        <w:rPr>
          <w:rFonts w:ascii="宋体" w:hAnsi="宋体"/>
          <w:color w:val="000000"/>
        </w:rPr>
        <w:t>食用富含以下哪种营养成分的水果可以预防牙龈出血（　　）</w:t>
      </w:r>
    </w:p>
    <w:p w14:paraId="75353202">
      <w:pPr>
        <w:tabs>
          <w:tab w:val="left" w:pos="4873"/>
        </w:tabs>
        <w:spacing w:line="360" w:lineRule="auto"/>
        <w:jc w:val="left"/>
        <w:textAlignment w:val="center"/>
        <w:rPr>
          <w:rFonts w:eastAsia="Times New Roman" w:cs="Times New Roman"/>
          <w:color w:val="000000"/>
        </w:rPr>
      </w:pPr>
      <w:r>
        <w:rPr>
          <w:rFonts w:ascii="宋体" w:hAnsi="宋体"/>
          <w:color w:val="000000"/>
        </w:rPr>
        <w:t>A. 维生素</w:t>
      </w:r>
      <w:r>
        <w:rPr>
          <w:rFonts w:eastAsia="Times New Roman" w:cs="Times New Roman"/>
          <w:color w:val="000000"/>
        </w:rPr>
        <w:t>A</w:t>
      </w:r>
      <w:r>
        <w:rPr>
          <w:rFonts w:ascii="宋体" w:hAnsi="宋体"/>
          <w:color w:val="000000"/>
        </w:rPr>
        <w:tab/>
      </w:r>
      <w:r>
        <w:rPr>
          <w:rFonts w:ascii="宋体" w:hAnsi="宋体"/>
          <w:color w:val="000000"/>
        </w:rPr>
        <w:t>B. 维生素</w:t>
      </w:r>
      <w:r>
        <w:rPr>
          <w:rFonts w:eastAsia="Times New Roman" w:cs="Times New Roman"/>
          <w:color w:val="000000"/>
        </w:rPr>
        <w:t>B</w:t>
      </w:r>
      <w:r>
        <w:rPr>
          <w:rFonts w:eastAsia="Times New Roman" w:cs="Times New Roman"/>
          <w:color w:val="000000"/>
          <w:vertAlign w:val="subscript"/>
        </w:rPr>
        <w:t>1</w:t>
      </w:r>
    </w:p>
    <w:p w14:paraId="151D9320">
      <w:pPr>
        <w:tabs>
          <w:tab w:val="left" w:pos="4873"/>
        </w:tabs>
        <w:spacing w:line="360" w:lineRule="auto"/>
        <w:jc w:val="left"/>
        <w:textAlignment w:val="center"/>
        <w:rPr>
          <w:rFonts w:eastAsia="Times New Roman" w:cs="Times New Roman"/>
          <w:color w:val="000000"/>
        </w:rPr>
      </w:pPr>
      <w:r>
        <w:rPr>
          <w:rFonts w:ascii="宋体" w:hAnsi="宋体"/>
          <w:color w:val="000000"/>
        </w:rPr>
        <w:t>C. 维生素</w:t>
      </w:r>
      <w:r>
        <w:rPr>
          <w:rFonts w:eastAsia="Times New Roman" w:cs="Times New Roman"/>
          <w:color w:val="000000"/>
        </w:rPr>
        <w:t>C</w:t>
      </w:r>
      <w:r>
        <w:rPr>
          <w:rFonts w:ascii="宋体" w:hAnsi="宋体"/>
          <w:color w:val="000000"/>
        </w:rPr>
        <w:tab/>
      </w:r>
      <w:r>
        <w:rPr>
          <w:rFonts w:ascii="宋体" w:hAnsi="宋体"/>
          <w:color w:val="000000"/>
        </w:rPr>
        <w:t>D. 维生素</w:t>
      </w:r>
      <w:r>
        <w:rPr>
          <w:rFonts w:eastAsia="Times New Roman" w:cs="Times New Roman"/>
          <w:color w:val="000000"/>
        </w:rPr>
        <w:t>D</w:t>
      </w:r>
    </w:p>
    <w:p w14:paraId="0F75D052">
      <w:pPr>
        <w:spacing w:line="360" w:lineRule="auto"/>
        <w:jc w:val="left"/>
        <w:textAlignment w:val="center"/>
        <w:rPr>
          <w:rFonts w:ascii="宋体" w:hAnsi="宋体"/>
          <w:color w:val="000000"/>
        </w:rPr>
      </w:pPr>
      <w:r>
        <w:rPr>
          <w:color w:val="000000"/>
        </w:rPr>
        <w:t xml:space="preserve">10. </w:t>
      </w:r>
      <w:r>
        <w:rPr>
          <w:rFonts w:ascii="宋体" w:hAnsi="宋体"/>
          <w:color w:val="000000"/>
        </w:rPr>
        <w:t>下列不属于动物社会行为的是（　　）</w:t>
      </w:r>
    </w:p>
    <w:p w14:paraId="5F8964CF">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啄木鸟啄击树干</w:t>
      </w:r>
      <w:r>
        <w:rPr>
          <w:rFonts w:eastAsia="Times New Roman" w:cs="Times New Roman"/>
          <w:color w:val="000000"/>
        </w:rPr>
        <w:tab/>
      </w:r>
      <w:r>
        <w:rPr>
          <w:rFonts w:eastAsia="Times New Roman" w:cs="Times New Roman"/>
          <w:color w:val="000000"/>
        </w:rPr>
        <w:t xml:space="preserve">B. </w:t>
      </w:r>
      <w:r>
        <w:rPr>
          <w:rFonts w:ascii="宋体" w:hAnsi="宋体"/>
          <w:color w:val="000000"/>
        </w:rPr>
        <w:t>雌性狮子在狮群中负责捕食</w:t>
      </w:r>
    </w:p>
    <w:p w14:paraId="522AE5C4">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蚁后在蚁群中专职产卵</w:t>
      </w:r>
      <w:r>
        <w:rPr>
          <w:rFonts w:eastAsia="Times New Roman" w:cs="Times New Roman"/>
          <w:color w:val="000000"/>
        </w:rPr>
        <w:tab/>
      </w:r>
      <w:r>
        <w:rPr>
          <w:rFonts w:eastAsia="Times New Roman" w:cs="Times New Roman"/>
          <w:color w:val="000000"/>
        </w:rPr>
        <w:t xml:space="preserve">D. </w:t>
      </w:r>
      <w:r>
        <w:rPr>
          <w:rFonts w:ascii="宋体" w:hAnsi="宋体"/>
          <w:color w:val="000000"/>
        </w:rPr>
        <w:t>狒狒首领优先占有食物和配偶</w:t>
      </w:r>
    </w:p>
    <w:p w14:paraId="3D06348F">
      <w:pPr>
        <w:spacing w:line="360" w:lineRule="auto"/>
        <w:jc w:val="left"/>
        <w:textAlignment w:val="center"/>
        <w:rPr>
          <w:rFonts w:ascii="宋体" w:hAnsi="宋体"/>
          <w:color w:val="000000"/>
        </w:rPr>
      </w:pPr>
      <w:r>
        <w:rPr>
          <w:color w:val="000000"/>
        </w:rPr>
        <w:t xml:space="preserve">11. </w:t>
      </w:r>
      <w:r>
        <w:rPr>
          <w:rFonts w:ascii="宋体" w:hAnsi="宋体"/>
          <w:color w:val="000000"/>
        </w:rPr>
        <w:t>下图同学托镜座的手臂肱二头肌和肱三头肌的状态分别是（　　）</w:t>
      </w:r>
    </w:p>
    <w:p w14:paraId="0CB55DED">
      <w:pPr>
        <w:spacing w:line="360" w:lineRule="auto"/>
        <w:jc w:val="left"/>
        <w:textAlignment w:val="center"/>
        <w:rPr>
          <w:color w:val="000000"/>
        </w:rPr>
      </w:pPr>
      <w:r>
        <w:rPr>
          <w:rFonts w:ascii="宋体" w:hAnsi="宋体"/>
          <w:color w:val="000000"/>
        </w:rPr>
        <w:drawing>
          <wp:inline distT="0" distB="0" distL="114300" distR="114300">
            <wp:extent cx="1009650" cy="1533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09650" cy="1533525"/>
                    </a:xfrm>
                    <a:prstGeom prst="rect">
                      <a:avLst/>
                    </a:prstGeom>
                  </pic:spPr>
                </pic:pic>
              </a:graphicData>
            </a:graphic>
          </wp:inline>
        </w:drawing>
      </w:r>
    </w:p>
    <w:p w14:paraId="7FBFA5CB">
      <w:pPr>
        <w:tabs>
          <w:tab w:val="left" w:pos="4873"/>
        </w:tabs>
        <w:spacing w:line="360" w:lineRule="auto"/>
        <w:jc w:val="left"/>
        <w:textAlignment w:val="center"/>
        <w:rPr>
          <w:rFonts w:ascii="宋体" w:hAnsi="宋体"/>
          <w:color w:val="000000"/>
        </w:rPr>
      </w:pPr>
      <w:r>
        <w:rPr>
          <w:rFonts w:ascii="宋体" w:hAnsi="宋体"/>
          <w:color w:val="000000"/>
        </w:rPr>
        <w:t>A. 收缩､舒张</w:t>
      </w:r>
      <w:r>
        <w:rPr>
          <w:rFonts w:ascii="宋体" w:hAnsi="宋体"/>
          <w:color w:val="000000"/>
        </w:rPr>
        <w:tab/>
      </w:r>
      <w:r>
        <w:rPr>
          <w:rFonts w:ascii="宋体" w:hAnsi="宋体"/>
          <w:color w:val="000000"/>
        </w:rPr>
        <w:t>B. 舒张､收缩</w:t>
      </w:r>
    </w:p>
    <w:p w14:paraId="2A4EA032">
      <w:pPr>
        <w:tabs>
          <w:tab w:val="left" w:pos="4873"/>
        </w:tabs>
        <w:spacing w:line="360" w:lineRule="auto"/>
        <w:jc w:val="left"/>
        <w:textAlignment w:val="center"/>
        <w:rPr>
          <w:rFonts w:ascii="宋体" w:hAnsi="宋体"/>
          <w:color w:val="000000"/>
        </w:rPr>
      </w:pPr>
      <w:r>
        <w:rPr>
          <w:rFonts w:ascii="宋体" w:hAnsi="宋体"/>
          <w:color w:val="000000"/>
        </w:rPr>
        <w:t>C. 收缩､收缩</w:t>
      </w:r>
      <w:r>
        <w:rPr>
          <w:rFonts w:ascii="宋体" w:hAnsi="宋体"/>
          <w:color w:val="000000"/>
        </w:rPr>
        <w:tab/>
      </w:r>
      <w:r>
        <w:rPr>
          <w:rFonts w:ascii="宋体" w:hAnsi="宋体"/>
          <w:color w:val="000000"/>
        </w:rPr>
        <w:t>D. 舒张､舒张</w:t>
      </w:r>
    </w:p>
    <w:p w14:paraId="6130E151">
      <w:pPr>
        <w:spacing w:line="360" w:lineRule="auto"/>
        <w:jc w:val="left"/>
        <w:textAlignment w:val="center"/>
        <w:rPr>
          <w:rFonts w:ascii="宋体" w:hAnsi="宋体"/>
          <w:color w:val="000000"/>
        </w:rPr>
      </w:pPr>
      <w:r>
        <w:rPr>
          <w:color w:val="000000"/>
        </w:rPr>
        <w:t xml:space="preserve">12. </w:t>
      </w:r>
      <w:r>
        <w:rPr>
          <w:rFonts w:ascii="宋体" w:hAnsi="宋体"/>
          <w:color w:val="000000"/>
        </w:rPr>
        <w:t>下列关于疫苗的叙述，正确的是（　　）</w:t>
      </w:r>
    </w:p>
    <w:p w14:paraId="470601C6">
      <w:pPr>
        <w:spacing w:line="360" w:lineRule="auto"/>
        <w:jc w:val="left"/>
        <w:textAlignment w:val="center"/>
        <w:rPr>
          <w:rFonts w:ascii="宋体" w:hAnsi="宋体"/>
          <w:color w:val="000000"/>
        </w:rPr>
      </w:pPr>
      <w:r>
        <w:rPr>
          <w:rFonts w:ascii="宋体" w:hAnsi="宋体"/>
          <w:color w:val="000000"/>
        </w:rPr>
        <w:t>A. 相当于特异性免疫的抗体</w:t>
      </w:r>
    </w:p>
    <w:p w14:paraId="2D49DF83">
      <w:pPr>
        <w:spacing w:line="360" w:lineRule="auto"/>
        <w:jc w:val="left"/>
        <w:textAlignment w:val="center"/>
        <w:rPr>
          <w:rFonts w:ascii="宋体" w:hAnsi="宋体"/>
          <w:color w:val="000000"/>
        </w:rPr>
      </w:pPr>
      <w:r>
        <w:rPr>
          <w:rFonts w:ascii="宋体" w:hAnsi="宋体"/>
          <w:color w:val="000000"/>
        </w:rPr>
        <w:t>B. 是治疗疾病的药物，没有疾病可以不接种</w:t>
      </w:r>
    </w:p>
    <w:p w14:paraId="494DDD60">
      <w:pPr>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接种疫苗能使人体获得特异性免疫</w:t>
      </w:r>
    </w:p>
    <w:p w14:paraId="221AE285">
      <w:pPr>
        <w:spacing w:line="360" w:lineRule="auto"/>
        <w:jc w:val="left"/>
        <w:textAlignment w:val="center"/>
        <w:rPr>
          <w:rFonts w:ascii="宋体" w:hAnsi="宋体"/>
          <w:color w:val="000000"/>
        </w:rPr>
      </w:pPr>
      <w:r>
        <w:rPr>
          <w:rFonts w:ascii="宋体" w:hAnsi="宋体"/>
          <w:color w:val="000000"/>
        </w:rPr>
        <w:t>D. 接种某种疫苗后，可以提高人体对各种传染病的抵抗力</w:t>
      </w:r>
    </w:p>
    <w:p w14:paraId="6EA88D03">
      <w:pPr>
        <w:spacing w:line="360" w:lineRule="auto"/>
        <w:jc w:val="left"/>
        <w:textAlignment w:val="center"/>
        <w:rPr>
          <w:rFonts w:ascii="宋体" w:hAnsi="宋体"/>
          <w:color w:val="000000"/>
        </w:rPr>
      </w:pPr>
      <w:r>
        <w:rPr>
          <w:color w:val="000000"/>
        </w:rPr>
        <w:t xml:space="preserve">13. </w:t>
      </w:r>
      <w:r>
        <w:rPr>
          <w:rFonts w:ascii="宋体" w:hAnsi="宋体"/>
          <w:color w:val="000000"/>
        </w:rPr>
        <w:t>下列繁殖方式与其他三种不同的是（　　）</w:t>
      </w:r>
    </w:p>
    <w:p w14:paraId="07BD845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组织培养</w:t>
      </w:r>
      <w:r>
        <w:rPr>
          <w:rFonts w:ascii="宋体" w:hAnsi="宋体"/>
          <w:color w:val="000000"/>
        </w:rPr>
        <w:tab/>
      </w:r>
      <w:r>
        <w:rPr>
          <w:rFonts w:ascii="宋体" w:hAnsi="宋体"/>
          <w:color w:val="000000"/>
        </w:rPr>
        <w:t>B. 扦插</w:t>
      </w:r>
      <w:r>
        <w:rPr>
          <w:rFonts w:ascii="宋体" w:hAnsi="宋体"/>
          <w:color w:val="000000"/>
        </w:rPr>
        <w:tab/>
      </w:r>
      <w:r>
        <w:rPr>
          <w:rFonts w:ascii="宋体" w:hAnsi="宋体"/>
          <w:color w:val="000000"/>
        </w:rPr>
        <w:t>C. 播种繁殖</w:t>
      </w:r>
      <w:r>
        <w:rPr>
          <w:rFonts w:ascii="宋体" w:hAnsi="宋体"/>
          <w:color w:val="000000"/>
        </w:rPr>
        <w:tab/>
      </w:r>
      <w:r>
        <w:rPr>
          <w:rFonts w:ascii="宋体" w:hAnsi="宋体"/>
          <w:color w:val="000000"/>
        </w:rPr>
        <w:t>D. 嫁接</w:t>
      </w:r>
    </w:p>
    <w:p w14:paraId="34A51492">
      <w:pPr>
        <w:spacing w:line="360" w:lineRule="auto"/>
        <w:jc w:val="left"/>
        <w:textAlignment w:val="center"/>
        <w:rPr>
          <w:rFonts w:ascii="宋体" w:hAnsi="宋体"/>
          <w:color w:val="000000"/>
        </w:rPr>
      </w:pPr>
      <w:r>
        <w:rPr>
          <w:color w:val="000000"/>
        </w:rPr>
        <w:t xml:space="preserve">14. </w:t>
      </w:r>
      <w:r>
        <w:rPr>
          <w:rFonts w:ascii="宋体" w:hAnsi="宋体"/>
          <w:color w:val="000000"/>
        </w:rPr>
        <w:t>如图是小明绘制的三种血管关系示意简图，判断②代表毛细血管的依据是（　　）</w:t>
      </w:r>
    </w:p>
    <w:p w14:paraId="544E4480">
      <w:pPr>
        <w:spacing w:line="360" w:lineRule="auto"/>
        <w:jc w:val="left"/>
        <w:textAlignment w:val="center"/>
        <w:rPr>
          <w:color w:val="000000"/>
        </w:rPr>
      </w:pPr>
      <w:r>
        <w:rPr>
          <w:rFonts w:ascii="宋体" w:hAnsi="宋体"/>
          <w:color w:val="000000"/>
        </w:rPr>
        <w:drawing>
          <wp:inline distT="0" distB="0" distL="114300" distR="114300">
            <wp:extent cx="1733550" cy="809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733550" cy="809625"/>
                    </a:xfrm>
                    <a:prstGeom prst="rect">
                      <a:avLst/>
                    </a:prstGeom>
                  </pic:spPr>
                </pic:pic>
              </a:graphicData>
            </a:graphic>
          </wp:inline>
        </w:drawing>
      </w:r>
    </w:p>
    <w:p w14:paraId="12EA420B">
      <w:pPr>
        <w:spacing w:line="360" w:lineRule="auto"/>
        <w:jc w:val="left"/>
        <w:textAlignment w:val="center"/>
        <w:rPr>
          <w:rFonts w:ascii="宋体" w:hAnsi="宋体"/>
          <w:color w:val="000000"/>
        </w:rPr>
      </w:pPr>
      <w:r>
        <w:rPr>
          <w:rFonts w:ascii="宋体" w:hAnsi="宋体"/>
          <w:color w:val="000000"/>
        </w:rPr>
        <w:t>A. 血流速度最快</w:t>
      </w:r>
    </w:p>
    <w:p w14:paraId="71C2F2C3">
      <w:pPr>
        <w:spacing w:line="360" w:lineRule="auto"/>
        <w:jc w:val="left"/>
        <w:textAlignment w:val="center"/>
        <w:rPr>
          <w:rFonts w:ascii="宋体" w:hAnsi="宋体"/>
          <w:color w:val="000000"/>
        </w:rPr>
      </w:pPr>
      <w:r>
        <w:rPr>
          <w:rFonts w:ascii="宋体" w:hAnsi="宋体"/>
          <w:color w:val="000000"/>
        </w:rPr>
        <w:t>B. 红细胞单行通过</w:t>
      </w:r>
    </w:p>
    <w:p w14:paraId="30FBBDCF">
      <w:pPr>
        <w:spacing w:line="360" w:lineRule="auto"/>
        <w:jc w:val="left"/>
        <w:textAlignment w:val="center"/>
        <w:rPr>
          <w:rFonts w:ascii="宋体" w:hAnsi="宋体"/>
          <w:color w:val="000000"/>
        </w:rPr>
      </w:pPr>
      <w:r>
        <w:rPr>
          <w:rFonts w:ascii="宋体" w:hAnsi="宋体"/>
          <w:color w:val="000000"/>
        </w:rPr>
        <w:t>C. 血管较细</w:t>
      </w:r>
    </w:p>
    <w:p w14:paraId="62390A67">
      <w:pPr>
        <w:spacing w:line="360" w:lineRule="auto"/>
        <w:jc w:val="left"/>
        <w:textAlignment w:val="center"/>
        <w:rPr>
          <w:rFonts w:ascii="宋体" w:hAnsi="宋体"/>
          <w:color w:val="000000"/>
        </w:rPr>
      </w:pPr>
      <w:r>
        <w:rPr>
          <w:rFonts w:ascii="宋体" w:hAnsi="宋体"/>
          <w:color w:val="000000"/>
        </w:rPr>
        <w:t>D. 血管壁较厚</w:t>
      </w:r>
    </w:p>
    <w:p w14:paraId="276B332C">
      <w:pPr>
        <w:spacing w:line="360" w:lineRule="auto"/>
        <w:jc w:val="left"/>
        <w:textAlignment w:val="center"/>
        <w:rPr>
          <w:rFonts w:ascii="宋体" w:hAnsi="宋体"/>
          <w:color w:val="000000"/>
        </w:rPr>
      </w:pPr>
      <w:r>
        <w:rPr>
          <w:color w:val="000000"/>
        </w:rPr>
        <w:t xml:space="preserve">15. </w:t>
      </w:r>
      <w:r>
        <w:rPr>
          <w:rFonts w:ascii="宋体" w:hAnsi="宋体"/>
          <w:color w:val="000000"/>
        </w:rPr>
        <w:t>救护者可按照如图所示的方法，对咽喉被异物阻塞的人进行急救，当救护者用力时，被救者膈顶部上升，此时（　　）</w:t>
      </w:r>
    </w:p>
    <w:p w14:paraId="0601A20C">
      <w:pPr>
        <w:spacing w:line="360" w:lineRule="auto"/>
        <w:jc w:val="left"/>
        <w:textAlignment w:val="center"/>
        <w:rPr>
          <w:color w:val="000000"/>
        </w:rPr>
      </w:pPr>
      <w:r>
        <w:rPr>
          <w:rFonts w:ascii="宋体" w:hAnsi="宋体"/>
          <w:color w:val="000000"/>
        </w:rPr>
        <w:drawing>
          <wp:inline distT="0" distB="0" distL="114300" distR="114300">
            <wp:extent cx="1333500" cy="1571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33500" cy="1571625"/>
                    </a:xfrm>
                    <a:prstGeom prst="rect">
                      <a:avLst/>
                    </a:prstGeom>
                  </pic:spPr>
                </pic:pic>
              </a:graphicData>
            </a:graphic>
          </wp:inline>
        </w:drawing>
      </w:r>
    </w:p>
    <w:p w14:paraId="5FDBDFFE">
      <w:pPr>
        <w:tabs>
          <w:tab w:val="left" w:pos="4873"/>
        </w:tabs>
        <w:spacing w:line="360" w:lineRule="auto"/>
        <w:jc w:val="left"/>
        <w:textAlignment w:val="center"/>
        <w:rPr>
          <w:rFonts w:ascii="宋体" w:hAnsi="宋体"/>
          <w:color w:val="000000"/>
        </w:rPr>
      </w:pPr>
      <w:r>
        <w:rPr>
          <w:rFonts w:ascii="宋体" w:hAnsi="宋体"/>
          <w:color w:val="000000"/>
        </w:rPr>
        <w:t>A. 肺内气压变小，吸气</w:t>
      </w:r>
      <w:r>
        <w:rPr>
          <w:rFonts w:ascii="宋体" w:hAnsi="宋体"/>
          <w:color w:val="000000"/>
        </w:rPr>
        <w:tab/>
      </w:r>
      <w:r>
        <w:rPr>
          <w:rFonts w:ascii="宋体" w:hAnsi="宋体"/>
          <w:color w:val="000000"/>
        </w:rPr>
        <w:t>B. 肺内气压变小，呼气</w:t>
      </w:r>
    </w:p>
    <w:p w14:paraId="146B33C2">
      <w:pPr>
        <w:tabs>
          <w:tab w:val="left" w:pos="4873"/>
        </w:tabs>
        <w:spacing w:line="360" w:lineRule="auto"/>
        <w:jc w:val="left"/>
        <w:textAlignment w:val="center"/>
        <w:rPr>
          <w:rFonts w:ascii="宋体" w:hAnsi="宋体"/>
          <w:color w:val="000000"/>
        </w:rPr>
      </w:pPr>
      <w:r>
        <w:rPr>
          <w:rFonts w:ascii="宋体" w:hAnsi="宋体"/>
          <w:color w:val="000000"/>
        </w:rPr>
        <w:t>C. 肺内气压变大，吸气</w:t>
      </w:r>
      <w:r>
        <w:rPr>
          <w:rFonts w:ascii="宋体" w:hAnsi="宋体"/>
          <w:color w:val="000000"/>
        </w:rPr>
        <w:tab/>
      </w:r>
      <w:r>
        <w:rPr>
          <w:rFonts w:ascii="宋体" w:hAnsi="宋体"/>
          <w:color w:val="000000"/>
        </w:rPr>
        <w:t>D. 肺内气压变大，呼气</w:t>
      </w:r>
    </w:p>
    <w:p w14:paraId="295D5CE0">
      <w:pPr>
        <w:spacing w:line="360" w:lineRule="auto"/>
        <w:jc w:val="left"/>
        <w:textAlignment w:val="center"/>
        <w:rPr>
          <w:rFonts w:ascii="宋体" w:hAnsi="宋体"/>
          <w:color w:val="000000"/>
        </w:rPr>
      </w:pPr>
      <w:r>
        <w:rPr>
          <w:color w:val="000000"/>
        </w:rPr>
        <w:t xml:space="preserve">16. </w:t>
      </w:r>
      <w:r>
        <w:rPr>
          <w:rFonts w:ascii="宋体" w:hAnsi="宋体"/>
          <w:color w:val="000000"/>
        </w:rPr>
        <w:t>下列关于青春期的叙述正确的是（　　）</w:t>
      </w:r>
    </w:p>
    <w:p w14:paraId="4427AC9C">
      <w:pPr>
        <w:spacing w:line="360" w:lineRule="auto"/>
        <w:jc w:val="left"/>
        <w:textAlignment w:val="center"/>
        <w:rPr>
          <w:rFonts w:ascii="宋体" w:hAnsi="宋体"/>
          <w:color w:val="000000"/>
        </w:rPr>
      </w:pPr>
      <w:r>
        <w:rPr>
          <w:rFonts w:ascii="宋体" w:hAnsi="宋体"/>
          <w:color w:val="000000"/>
        </w:rPr>
        <w:t>A. 进入青春期后神经系统的功能没有明显变化</w:t>
      </w:r>
    </w:p>
    <w:p w14:paraId="382235CA">
      <w:pPr>
        <w:spacing w:line="360" w:lineRule="auto"/>
        <w:jc w:val="left"/>
        <w:textAlignment w:val="center"/>
        <w:rPr>
          <w:rFonts w:ascii="宋体" w:hAnsi="宋体"/>
          <w:color w:val="000000"/>
        </w:rPr>
      </w:pPr>
      <w:r>
        <w:rPr>
          <w:rFonts w:ascii="宋体" w:hAnsi="宋体"/>
          <w:color w:val="000000"/>
        </w:rPr>
        <w:t>B. 身高突增是青春期的一个显著特征</w:t>
      </w:r>
    </w:p>
    <w:p w14:paraId="50E199B4">
      <w:pPr>
        <w:spacing w:line="360" w:lineRule="auto"/>
        <w:jc w:val="left"/>
        <w:textAlignment w:val="center"/>
        <w:rPr>
          <w:rFonts w:ascii="宋体" w:hAnsi="宋体"/>
          <w:color w:val="000000"/>
        </w:rPr>
      </w:pPr>
      <w:r>
        <w:rPr>
          <w:rFonts w:ascii="宋体" w:hAnsi="宋体"/>
          <w:color w:val="000000"/>
        </w:rPr>
        <w:t>C. 青春期时对异性产生朦胧的依恋是不正常的心理变化</w:t>
      </w:r>
    </w:p>
    <w:p w14:paraId="724B6103">
      <w:pPr>
        <w:spacing w:line="360" w:lineRule="auto"/>
        <w:jc w:val="left"/>
        <w:textAlignment w:val="center"/>
        <w:rPr>
          <w:rFonts w:ascii="宋体" w:hAnsi="宋体"/>
          <w:color w:val="000000"/>
        </w:rPr>
      </w:pPr>
      <w:r>
        <w:rPr>
          <w:rFonts w:ascii="宋体" w:hAnsi="宋体"/>
          <w:color w:val="000000"/>
        </w:rPr>
        <w:t>D. 青春期时遇到烦恼不需要向任何人倾诉</w:t>
      </w:r>
    </w:p>
    <w:p w14:paraId="35B0E598">
      <w:pPr>
        <w:spacing w:line="360" w:lineRule="auto"/>
        <w:jc w:val="left"/>
        <w:textAlignment w:val="center"/>
        <w:rPr>
          <w:rFonts w:ascii="宋体" w:hAnsi="宋体"/>
          <w:color w:val="000000"/>
        </w:rPr>
      </w:pPr>
      <w:r>
        <w:rPr>
          <w:color w:val="000000"/>
        </w:rPr>
        <w:t xml:space="preserve">17. </w:t>
      </w:r>
      <w:r>
        <w:rPr>
          <w:rFonts w:ascii="宋体" w:hAnsi="宋体"/>
          <w:color w:val="000000"/>
        </w:rPr>
        <w:t>下列属于简单反射的是（　　）</w:t>
      </w:r>
    </w:p>
    <w:p w14:paraId="7842F71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惊弓之鸟</w:t>
      </w:r>
      <w:r>
        <w:rPr>
          <w:rFonts w:ascii="宋体" w:hAnsi="宋体"/>
          <w:color w:val="000000"/>
        </w:rPr>
        <w:tab/>
      </w:r>
      <w:r>
        <w:rPr>
          <w:rFonts w:ascii="宋体" w:hAnsi="宋体"/>
          <w:color w:val="000000"/>
        </w:rPr>
        <w:t>B. 鹦鹉学舌</w:t>
      </w:r>
      <w:r>
        <w:rPr>
          <w:rFonts w:ascii="宋体" w:hAnsi="宋体"/>
          <w:color w:val="000000"/>
        </w:rPr>
        <w:tab/>
      </w:r>
      <w:r>
        <w:rPr>
          <w:rFonts w:ascii="宋体" w:hAnsi="宋体"/>
          <w:color w:val="000000"/>
        </w:rPr>
        <w:t>C. 老马识途</w:t>
      </w:r>
      <w:r>
        <w:rPr>
          <w:rFonts w:ascii="宋体" w:hAnsi="宋体"/>
          <w:color w:val="000000"/>
        </w:rPr>
        <w:tab/>
      </w:r>
      <w:r>
        <w:rPr>
          <w:rFonts w:ascii="宋体" w:hAnsi="宋体"/>
          <w:color w:val="000000"/>
        </w:rPr>
        <w:t>D. 吃梅止渴</w:t>
      </w:r>
    </w:p>
    <w:p w14:paraId="34603F85">
      <w:pPr>
        <w:spacing w:line="360" w:lineRule="auto"/>
        <w:jc w:val="left"/>
        <w:textAlignment w:val="center"/>
        <w:rPr>
          <w:rFonts w:ascii="宋体" w:hAnsi="宋体"/>
          <w:color w:val="000000"/>
        </w:rPr>
      </w:pPr>
      <w:r>
        <w:rPr>
          <w:color w:val="000000"/>
        </w:rPr>
        <w:t xml:space="preserve">18. </w:t>
      </w:r>
      <w:r>
        <w:rPr>
          <w:rFonts w:ascii="宋体" w:hAnsi="宋体"/>
          <w:color w:val="000000"/>
        </w:rPr>
        <w:t>科学家把控制合成胰岛素的基因转入大肠杆菌内，对大肠杆菌进行培养，使之生产治疗糖尿病的药物</w:t>
      </w:r>
      <w:r>
        <w:rPr>
          <w:rFonts w:eastAsia="Times New Roman" w:cs="Times New Roman"/>
          <w:color w:val="000000"/>
        </w:rPr>
        <w:t>——</w:t>
      </w:r>
      <w:r>
        <w:rPr>
          <w:rFonts w:ascii="宋体" w:hAnsi="宋体"/>
          <w:color w:val="000000"/>
        </w:rPr>
        <w:t>胰岛素｡在此过程中应用的生物技术是（　　）</w:t>
      </w:r>
    </w:p>
    <w:p w14:paraId="1F425DE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转基因</w:t>
      </w:r>
      <w:r>
        <w:rPr>
          <w:rFonts w:ascii="宋体" w:hAnsi="宋体"/>
          <w:color w:val="000000"/>
        </w:rPr>
        <w:tab/>
      </w:r>
      <w:r>
        <w:rPr>
          <w:rFonts w:ascii="宋体" w:hAnsi="宋体"/>
          <w:color w:val="000000"/>
        </w:rPr>
        <w:t>B. 克隆</w:t>
      </w:r>
      <w:r>
        <w:rPr>
          <w:rFonts w:ascii="宋体" w:hAnsi="宋体"/>
          <w:color w:val="000000"/>
        </w:rPr>
        <w:tab/>
      </w:r>
      <w:r>
        <w:rPr>
          <w:rFonts w:ascii="宋体" w:hAnsi="宋体"/>
          <w:color w:val="000000"/>
        </w:rPr>
        <w:t>C. 杂交</w:t>
      </w:r>
      <w:r>
        <w:rPr>
          <w:rFonts w:ascii="宋体" w:hAnsi="宋体"/>
          <w:color w:val="000000"/>
        </w:rPr>
        <w:tab/>
      </w:r>
      <w:r>
        <w:rPr>
          <w:rFonts w:ascii="宋体" w:hAnsi="宋体"/>
          <w:color w:val="000000"/>
        </w:rPr>
        <w:t>D. 组织培养</w:t>
      </w:r>
    </w:p>
    <w:p w14:paraId="77CE6526">
      <w:pPr>
        <w:spacing w:line="360" w:lineRule="auto"/>
        <w:jc w:val="left"/>
        <w:textAlignment w:val="center"/>
        <w:rPr>
          <w:rFonts w:ascii="宋体" w:hAnsi="宋体"/>
          <w:color w:val="000000"/>
        </w:rPr>
      </w:pPr>
      <w:r>
        <w:rPr>
          <w:color w:val="000000"/>
        </w:rPr>
        <w:t xml:space="preserve">19. </w:t>
      </w:r>
      <w:r>
        <w:rPr>
          <w:rFonts w:ascii="宋体" w:hAnsi="宋体"/>
          <w:color w:val="000000"/>
        </w:rPr>
        <w:t>能发育成丁香树枝条的是（　　）</w:t>
      </w:r>
    </w:p>
    <w:p w14:paraId="6090E51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子叶</w:t>
      </w:r>
      <w:r>
        <w:rPr>
          <w:rFonts w:ascii="宋体" w:hAnsi="宋体"/>
          <w:color w:val="000000"/>
        </w:rPr>
        <w:tab/>
      </w:r>
      <w:r>
        <w:rPr>
          <w:rFonts w:ascii="宋体" w:hAnsi="宋体"/>
          <w:color w:val="000000"/>
        </w:rPr>
        <w:t>B. 根尖</w:t>
      </w:r>
      <w:r>
        <w:rPr>
          <w:rFonts w:ascii="宋体" w:hAnsi="宋体"/>
          <w:color w:val="000000"/>
        </w:rPr>
        <w:tab/>
      </w:r>
      <w:r>
        <w:rPr>
          <w:rFonts w:ascii="宋体" w:hAnsi="宋体"/>
          <w:color w:val="000000"/>
        </w:rPr>
        <w:t>C. 胚轴</w:t>
      </w:r>
      <w:r>
        <w:rPr>
          <w:rFonts w:ascii="宋体" w:hAnsi="宋体"/>
          <w:color w:val="000000"/>
        </w:rPr>
        <w:tab/>
      </w:r>
      <w:r>
        <w:rPr>
          <w:rFonts w:ascii="宋体" w:hAnsi="宋体"/>
          <w:color w:val="000000"/>
        </w:rPr>
        <w:t>D. 芽</w:t>
      </w:r>
    </w:p>
    <w:p w14:paraId="6725100A">
      <w:pPr>
        <w:spacing w:line="360" w:lineRule="auto"/>
        <w:jc w:val="left"/>
        <w:textAlignment w:val="center"/>
        <w:rPr>
          <w:rFonts w:ascii="宋体" w:hAnsi="宋体"/>
          <w:color w:val="000000"/>
        </w:rPr>
      </w:pPr>
      <w:r>
        <w:rPr>
          <w:color w:val="000000"/>
        </w:rPr>
        <w:t xml:space="preserve">20. </w:t>
      </w:r>
      <w:r>
        <w:rPr>
          <w:rFonts w:ascii="宋体" w:hAnsi="宋体"/>
          <w:color w:val="000000"/>
        </w:rPr>
        <w:t>下列急救措施中错误的是（　　）</w:t>
      </w:r>
    </w:p>
    <w:p w14:paraId="755BA000">
      <w:pPr>
        <w:spacing w:line="360" w:lineRule="auto"/>
        <w:jc w:val="left"/>
        <w:textAlignment w:val="center"/>
        <w:rPr>
          <w:rFonts w:ascii="宋体" w:hAnsi="宋体"/>
          <w:color w:val="000000"/>
        </w:rPr>
      </w:pPr>
      <w:r>
        <w:rPr>
          <w:rFonts w:ascii="宋体" w:hAnsi="宋体"/>
          <w:color w:val="000000"/>
        </w:rPr>
        <w:t>A. 对心跳骤停的病人进行胸外心脏按压</w:t>
      </w:r>
    </w:p>
    <w:p w14:paraId="4DCD461A">
      <w:pPr>
        <w:spacing w:line="360" w:lineRule="auto"/>
        <w:jc w:val="left"/>
        <w:textAlignment w:val="center"/>
        <w:rPr>
          <w:rFonts w:ascii="宋体" w:hAnsi="宋体"/>
          <w:color w:val="000000"/>
        </w:rPr>
      </w:pPr>
      <w:r>
        <w:rPr>
          <w:rFonts w:ascii="宋体" w:hAnsi="宋体"/>
          <w:color w:val="000000"/>
        </w:rPr>
        <w:t>B</w:t>
      </w:r>
      <w:r>
        <w:rPr>
          <w:rFonts w:ascii="宋体" w:hAnsi="宋体"/>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如果遇到有人触电要立刻用手将其拉开</w:t>
      </w:r>
    </w:p>
    <w:p w14:paraId="48BE6963">
      <w:pPr>
        <w:spacing w:line="360" w:lineRule="auto"/>
        <w:jc w:val="left"/>
        <w:textAlignment w:val="center"/>
        <w:rPr>
          <w:rFonts w:ascii="宋体" w:hAnsi="宋体"/>
          <w:color w:val="000000"/>
        </w:rPr>
      </w:pPr>
      <w:r>
        <w:rPr>
          <w:rFonts w:ascii="宋体" w:hAnsi="宋体"/>
          <w:color w:val="000000"/>
        </w:rPr>
        <w:t>C. 遇到有人突然晕倒，先判断其有无呼吸和意识后，立即拨打</w:t>
      </w:r>
      <w:r>
        <w:rPr>
          <w:rFonts w:eastAsia="Times New Roman" w:cs="Times New Roman"/>
          <w:color w:val="000000"/>
        </w:rPr>
        <w:t>120</w:t>
      </w:r>
      <w:r>
        <w:rPr>
          <w:rFonts w:ascii="宋体" w:hAnsi="宋体"/>
          <w:color w:val="000000"/>
        </w:rPr>
        <w:t>急救电话</w:t>
      </w:r>
    </w:p>
    <w:p w14:paraId="5CAD5B83">
      <w:pPr>
        <w:spacing w:line="360" w:lineRule="auto"/>
        <w:jc w:val="left"/>
        <w:textAlignment w:val="center"/>
        <w:rPr>
          <w:rFonts w:ascii="宋体" w:hAnsi="宋体"/>
          <w:color w:val="000000"/>
        </w:rPr>
      </w:pPr>
      <w:r>
        <w:rPr>
          <w:rFonts w:ascii="宋体" w:hAnsi="宋体"/>
          <w:color w:val="000000"/>
        </w:rPr>
        <w:t>D. 外伤出血时，如伤口较小､</w:t>
      </w:r>
      <w:r>
        <w:rPr>
          <w:rFonts w:eastAsia="Times New Roman" w:cs="Times New Roman"/>
          <w:color w:val="000000"/>
        </w:rPr>
        <w:t xml:space="preserve"> </w:t>
      </w:r>
      <w:r>
        <w:rPr>
          <w:rFonts w:ascii="宋体" w:hAnsi="宋体"/>
          <w:color w:val="000000"/>
        </w:rPr>
        <w:t>出血不多，可以贴上创可贴</w:t>
      </w:r>
    </w:p>
    <w:p w14:paraId="13380801">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eastAsia="Times New Roman" w:cs="Times New Roman"/>
          <w:b/>
          <w:color w:val="000000"/>
          <w:sz w:val="24"/>
        </w:rPr>
        <w:t>30</w:t>
      </w:r>
      <w:r>
        <w:rPr>
          <w:rFonts w:ascii="宋体" w:hAnsi="宋体"/>
          <w:b/>
          <w:color w:val="000000"/>
          <w:sz w:val="24"/>
        </w:rPr>
        <w:t>分）</w:t>
      </w:r>
    </w:p>
    <w:p w14:paraId="55FFE042">
      <w:pPr>
        <w:spacing w:line="360" w:lineRule="auto"/>
        <w:jc w:val="left"/>
        <w:textAlignment w:val="center"/>
        <w:rPr>
          <w:rFonts w:ascii="宋体" w:hAnsi="宋体"/>
          <w:color w:val="000000"/>
        </w:rPr>
      </w:pPr>
      <w:r>
        <w:rPr>
          <w:color w:val="000000"/>
        </w:rPr>
        <w:t xml:space="preserve">21. </w:t>
      </w:r>
      <w:r>
        <w:rPr>
          <w:rFonts w:ascii="宋体" w:hAnsi="宋体"/>
          <w:color w:val="000000"/>
        </w:rPr>
        <w:t>显微镜可以让我们更好地了解微生物｡在观察酵母菌的实验中，某小组同学进行了下列操作，根据题意回答问题｡</w:t>
      </w:r>
    </w:p>
    <w:p w14:paraId="371188F3">
      <w:pPr>
        <w:spacing w:line="360" w:lineRule="auto"/>
        <w:jc w:val="left"/>
        <w:textAlignment w:val="center"/>
        <w:rPr>
          <w:rFonts w:ascii="宋体" w:hAnsi="宋体"/>
          <w:color w:val="000000"/>
        </w:rPr>
      </w:pPr>
      <w:r>
        <w:rPr>
          <w:rFonts w:ascii="宋体" w:hAnsi="宋体"/>
          <w:color w:val="000000"/>
        </w:rPr>
        <w:t>（1）在光线较暗环境下观察酵母菌临时装片，应使用大光圈和反光镜的______镜｡若视野中的物像如甲图所示，如果想要以最合理的方式快速移出气泡，应向______方移动载玻片｡</w:t>
      </w:r>
    </w:p>
    <w:p w14:paraId="1D7184C8">
      <w:pPr>
        <w:spacing w:line="360" w:lineRule="auto"/>
        <w:jc w:val="left"/>
        <w:textAlignment w:val="center"/>
        <w:rPr>
          <w:color w:val="000000"/>
        </w:rPr>
      </w:pPr>
      <w:r>
        <w:rPr>
          <w:rFonts w:ascii="宋体" w:hAnsi="宋体"/>
          <w:color w:val="000000"/>
        </w:rPr>
        <w:drawing>
          <wp:inline distT="0" distB="0" distL="114300" distR="114300">
            <wp:extent cx="1543050" cy="1428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543050" cy="1428750"/>
                    </a:xfrm>
                    <a:prstGeom prst="rect">
                      <a:avLst/>
                    </a:prstGeom>
                  </pic:spPr>
                </pic:pic>
              </a:graphicData>
            </a:graphic>
          </wp:inline>
        </w:drawing>
      </w:r>
      <w:r>
        <w:rPr>
          <w:rFonts w:ascii="宋体" w:hAnsi="宋体"/>
          <w:color w:val="000000"/>
        </w:rPr>
        <w:drawing>
          <wp:inline distT="0" distB="0" distL="114300" distR="114300">
            <wp:extent cx="2009775" cy="14097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009775" cy="1409700"/>
                    </a:xfrm>
                    <a:prstGeom prst="rect">
                      <a:avLst/>
                    </a:prstGeom>
                  </pic:spPr>
                </pic:pic>
              </a:graphicData>
            </a:graphic>
          </wp:inline>
        </w:drawing>
      </w:r>
    </w:p>
    <w:p w14:paraId="7001C34A">
      <w:pPr>
        <w:spacing w:line="360" w:lineRule="auto"/>
        <w:jc w:val="left"/>
        <w:textAlignment w:val="center"/>
        <w:rPr>
          <w:rFonts w:ascii="宋体" w:hAnsi="宋体"/>
          <w:color w:val="000000"/>
        </w:rPr>
      </w:pPr>
      <w:r>
        <w:rPr>
          <w:rFonts w:ascii="宋体" w:hAnsi="宋体"/>
          <w:color w:val="000000"/>
        </w:rPr>
        <w:t>（2）酵母菌细胞中能被碘液染色的是细胞核和______，这个酵母菌长出了突起，是它在进行______生殖｡</w:t>
      </w:r>
    </w:p>
    <w:p w14:paraId="55942493">
      <w:pPr>
        <w:spacing w:line="360" w:lineRule="auto"/>
        <w:jc w:val="left"/>
        <w:textAlignment w:val="center"/>
        <w:rPr>
          <w:rFonts w:ascii="宋体" w:hAnsi="宋体"/>
          <w:color w:val="000000"/>
        </w:rPr>
      </w:pPr>
      <w:r>
        <w:rPr>
          <w:rFonts w:ascii="宋体" w:hAnsi="宋体"/>
          <w:color w:val="000000"/>
        </w:rPr>
        <w:t>（3）布置如乙图所示的实验装置，一段时间后观察到的实验现象是溴麝香草酚兰（</w:t>
      </w:r>
      <w:r>
        <w:rPr>
          <w:rFonts w:eastAsia="Times New Roman" w:cs="Times New Roman"/>
          <w:color w:val="000000"/>
        </w:rPr>
        <w:t>BTB</w:t>
      </w:r>
      <w:r>
        <w:rPr>
          <w:rFonts w:ascii="宋体" w:hAnsi="宋体"/>
          <w:color w:val="000000"/>
        </w:rPr>
        <w:t>）溶液颜色由蓝变黄｡此实验可以验证酵母菌发酵过程中产生的气体是______。</w:t>
      </w:r>
    </w:p>
    <w:p w14:paraId="4FC42ED7">
      <w:pPr>
        <w:spacing w:line="360" w:lineRule="auto"/>
        <w:jc w:val="left"/>
        <w:textAlignment w:val="center"/>
        <w:rPr>
          <w:rFonts w:ascii="宋体" w:hAnsi="宋体"/>
          <w:color w:val="000000"/>
        </w:rPr>
      </w:pPr>
      <w:r>
        <w:rPr>
          <w:color w:val="000000"/>
        </w:rPr>
        <w:t xml:space="preserve">22. </w:t>
      </w:r>
      <w:r>
        <w:rPr>
          <w:rFonts w:ascii="宋体" w:hAnsi="宋体"/>
          <w:color w:val="000000"/>
        </w:rPr>
        <w:t>某校生物学老师带领兴趣小组的同学制作生态瓶，运用所学知识完成下列问题｡</w:t>
      </w:r>
    </w:p>
    <w:p w14:paraId="74D4D717">
      <w:pPr>
        <w:spacing w:line="360" w:lineRule="auto"/>
        <w:jc w:val="left"/>
        <w:textAlignment w:val="center"/>
        <w:rPr>
          <w:rFonts w:ascii="宋体" w:hAnsi="宋体"/>
          <w:color w:val="000000"/>
        </w:rPr>
      </w:pPr>
      <w:r>
        <w:rPr>
          <w:rFonts w:ascii="宋体" w:hAnsi="宋体"/>
          <w:color w:val="000000"/>
        </w:rPr>
        <w:t>（1）选取铜钱草､水葫芦等植物放入生态瓶中，作为该生态系统中的______者｡</w:t>
      </w:r>
    </w:p>
    <w:p w14:paraId="67CB1D81">
      <w:pPr>
        <w:spacing w:line="360" w:lineRule="auto"/>
        <w:jc w:val="left"/>
        <w:textAlignment w:val="center"/>
        <w:rPr>
          <w:rFonts w:ascii="宋体" w:hAnsi="宋体"/>
          <w:color w:val="000000"/>
        </w:rPr>
      </w:pPr>
      <w:r>
        <w:rPr>
          <w:rFonts w:ascii="宋体" w:hAnsi="宋体"/>
          <w:color w:val="000000"/>
        </w:rPr>
        <w:t>（2）放入植物时应注意互不遮挡，是为了使植物能充分进行______（填序号），</w:t>
      </w:r>
    </w:p>
    <w:p w14:paraId="682D6A0D">
      <w:pPr>
        <w:spacing w:line="360" w:lineRule="auto"/>
        <w:jc w:val="left"/>
        <w:textAlignment w:val="center"/>
        <w:rPr>
          <w:color w:val="000000"/>
        </w:rPr>
      </w:pPr>
      <w:r>
        <w:rPr>
          <w:rFonts w:ascii="宋体" w:hAnsi="宋体"/>
          <w:color w:val="000000"/>
        </w:rPr>
        <w:drawing>
          <wp:inline distT="0" distB="0" distL="114300" distR="114300">
            <wp:extent cx="2266950" cy="1457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266950" cy="1457325"/>
                    </a:xfrm>
                    <a:prstGeom prst="rect">
                      <a:avLst/>
                    </a:prstGeom>
                  </pic:spPr>
                </pic:pic>
              </a:graphicData>
            </a:graphic>
          </wp:inline>
        </w:drawing>
      </w:r>
    </w:p>
    <w:p w14:paraId="1502418A">
      <w:pPr>
        <w:spacing w:line="360" w:lineRule="auto"/>
        <w:jc w:val="left"/>
        <w:textAlignment w:val="center"/>
        <w:rPr>
          <w:rFonts w:ascii="宋体" w:hAnsi="宋体"/>
          <w:color w:val="000000"/>
        </w:rPr>
      </w:pPr>
      <w:r>
        <w:rPr>
          <w:rFonts w:ascii="宋体" w:hAnsi="宋体"/>
          <w:color w:val="000000"/>
        </w:rPr>
        <w:t>（3）为防止滋生蚊虫，可放入孔雀鱼吃掉它们的卵和幼虫，孔雀鱼和蚊子的关系是______｡蚊子的生殖方式是______生殖，其发育过程经过卵､幼虫､______和成虫四个时期｡</w:t>
      </w:r>
    </w:p>
    <w:p w14:paraId="445FF256">
      <w:pPr>
        <w:spacing w:line="360" w:lineRule="auto"/>
        <w:jc w:val="left"/>
        <w:textAlignment w:val="center"/>
        <w:rPr>
          <w:rFonts w:ascii="宋体" w:hAnsi="宋体"/>
          <w:color w:val="000000"/>
        </w:rPr>
      </w:pPr>
      <w:r>
        <w:rPr>
          <w:rFonts w:ascii="宋体" w:hAnsi="宋体"/>
          <w:color w:val="000000"/>
        </w:rPr>
        <w:t>（4）生态瓶可视为小型的生态系统，</w:t>
      </w:r>
      <w:r>
        <w:rPr>
          <w:rFonts w:eastAsia="Times New Roman" w:cs="Times New Roman"/>
          <w:color w:val="000000"/>
        </w:rPr>
        <w:t xml:space="preserve"> </w:t>
      </w:r>
      <w:r>
        <w:rPr>
          <w:rFonts w:ascii="宋体" w:hAnsi="宋体"/>
          <w:color w:val="000000"/>
        </w:rPr>
        <w:t>那么，地球上最大的生态系统是______。</w:t>
      </w:r>
    </w:p>
    <w:p w14:paraId="5D37A7E2">
      <w:pPr>
        <w:spacing w:line="360" w:lineRule="auto"/>
        <w:jc w:val="left"/>
        <w:textAlignment w:val="center"/>
        <w:rPr>
          <w:rFonts w:ascii="宋体" w:hAnsi="宋体"/>
          <w:color w:val="000000"/>
        </w:rPr>
      </w:pPr>
      <w:r>
        <w:rPr>
          <w:rFonts w:ascii="宋体" w:hAnsi="宋体"/>
          <w:color w:val="000000"/>
        </w:rPr>
        <w:t>（5）孔雀鱼和水葫芦都是外来物种，容易造成______入侵，请勿随意丢弃｡</w:t>
      </w:r>
    </w:p>
    <w:p w14:paraId="211E6532">
      <w:pPr>
        <w:spacing w:line="360" w:lineRule="auto"/>
        <w:jc w:val="left"/>
        <w:textAlignment w:val="center"/>
        <w:rPr>
          <w:rFonts w:ascii="宋体" w:hAnsi="宋体"/>
          <w:color w:val="000000"/>
        </w:rPr>
      </w:pPr>
      <w:r>
        <w:rPr>
          <w:color w:val="000000"/>
        </w:rPr>
        <w:t xml:space="preserve">23.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20</w:t>
      </w:r>
      <w:r>
        <w:rPr>
          <w:rFonts w:ascii="宋体" w:hAnsi="宋体"/>
          <w:color w:val="000000"/>
        </w:rPr>
        <w:t>日，北京冬奥会完美闭幕｡奥运健儿不断挑战自我､突破自我､超越自我，彰显了永不言弃的坚韧品格和不断超越的奥运精神｡根据下图回答问题｡</w:t>
      </w:r>
    </w:p>
    <w:p w14:paraId="6A00B2AE">
      <w:pPr>
        <w:spacing w:line="360" w:lineRule="auto"/>
        <w:jc w:val="left"/>
        <w:textAlignment w:val="center"/>
        <w:rPr>
          <w:color w:val="000000"/>
        </w:rPr>
      </w:pPr>
      <w:r>
        <w:rPr>
          <w:rFonts w:ascii="宋体" w:hAnsi="宋体"/>
          <w:color w:val="000000"/>
        </w:rPr>
        <w:drawing>
          <wp:inline distT="0" distB="0" distL="114300" distR="114300">
            <wp:extent cx="5238750" cy="2496820"/>
            <wp:effectExtent l="0" t="0" r="0" b="1778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497325"/>
                    </a:xfrm>
                    <a:prstGeom prst="rect">
                      <a:avLst/>
                    </a:prstGeom>
                  </pic:spPr>
                </pic:pic>
              </a:graphicData>
            </a:graphic>
          </wp:inline>
        </w:drawing>
      </w:r>
    </w:p>
    <w:p w14:paraId="33632C25">
      <w:pPr>
        <w:spacing w:line="360" w:lineRule="auto"/>
        <w:jc w:val="left"/>
        <w:textAlignment w:val="center"/>
        <w:rPr>
          <w:rFonts w:ascii="宋体" w:hAnsi="宋体"/>
          <w:color w:val="000000"/>
        </w:rPr>
      </w:pPr>
      <w:r>
        <w:rPr>
          <w:rFonts w:ascii="宋体" w:hAnsi="宋体"/>
          <w:color w:val="000000"/>
        </w:rPr>
        <w:t>（1）奥运村为各国运动员准备了丰盛的美食，食物中的淀粉主要是通过甲图中的______（填序号）进行消化和吸收，吸收后的有机物在细胞内分解并释放能量，人体细胞之内的能量转换器是______。</w:t>
      </w:r>
    </w:p>
    <w:p w14:paraId="0A13D10B">
      <w:pPr>
        <w:spacing w:line="360" w:lineRule="auto"/>
        <w:jc w:val="left"/>
        <w:textAlignment w:val="center"/>
        <w:rPr>
          <w:rFonts w:ascii="宋体" w:hAnsi="宋体"/>
          <w:color w:val="000000"/>
        </w:rPr>
      </w:pPr>
      <w:r>
        <w:rPr>
          <w:rFonts w:ascii="宋体" w:hAnsi="宋体"/>
          <w:color w:val="000000"/>
        </w:rPr>
        <w:t>（2）运动员吸入的氧气在乙图中的______（填序号）内通过扩散作用进入血液｡运动时肌肉细胞需要的氧气和营养物质，通过丙图中______（填序号）所示的体循环获得｡</w:t>
      </w:r>
    </w:p>
    <w:p w14:paraId="0A3BC6B7">
      <w:pPr>
        <w:spacing w:line="360" w:lineRule="auto"/>
        <w:jc w:val="left"/>
        <w:textAlignment w:val="center"/>
        <w:rPr>
          <w:rFonts w:ascii="宋体" w:hAnsi="宋体"/>
          <w:color w:val="000000"/>
        </w:rPr>
      </w:pPr>
      <w:r>
        <w:rPr>
          <w:rFonts w:ascii="宋体" w:hAnsi="宋体"/>
          <w:color w:val="000000"/>
        </w:rPr>
        <w:t>（3）运动员获得奖牌时，情绪非常激动，心跳加快，血压升高，这可能是因为______素分泌增多的结果｡</w:t>
      </w:r>
    </w:p>
    <w:p w14:paraId="654830DE">
      <w:pPr>
        <w:spacing w:line="360" w:lineRule="auto"/>
        <w:jc w:val="left"/>
        <w:textAlignment w:val="center"/>
        <w:rPr>
          <w:rFonts w:ascii="宋体" w:hAnsi="宋体"/>
          <w:color w:val="000000"/>
        </w:rPr>
      </w:pPr>
      <w:r>
        <w:rPr>
          <w:rFonts w:ascii="宋体" w:hAnsi="宋体"/>
          <w:color w:val="000000"/>
        </w:rPr>
        <w:t>（4）观看比赛时，视网膜获得的图像信息会通过丁图中______（填序号）传给大脑特定的区域，大脑处理信息后形成视觉｡人的虹膜有不同的颜色，其中的棕色和蓝色是一对______性状｡</w:t>
      </w:r>
    </w:p>
    <w:p w14:paraId="511372AB">
      <w:pPr>
        <w:spacing w:line="360" w:lineRule="auto"/>
        <w:jc w:val="left"/>
        <w:textAlignment w:val="center"/>
        <w:rPr>
          <w:color w:val="000000"/>
        </w:rPr>
      </w:pPr>
      <w:r>
        <w:rPr>
          <w:rFonts w:ascii="宋体" w:hAnsi="宋体"/>
          <w:color w:val="000000"/>
        </w:rPr>
        <w:drawing>
          <wp:inline distT="0" distB="0" distL="114300" distR="114300">
            <wp:extent cx="1771650" cy="1285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71650" cy="1285875"/>
                    </a:xfrm>
                    <a:prstGeom prst="rect">
                      <a:avLst/>
                    </a:prstGeom>
                  </pic:spPr>
                </pic:pic>
              </a:graphicData>
            </a:graphic>
          </wp:inline>
        </w:drawing>
      </w:r>
    </w:p>
    <w:p w14:paraId="4B0A0CED">
      <w:pPr>
        <w:spacing w:line="360" w:lineRule="auto"/>
        <w:jc w:val="left"/>
        <w:textAlignment w:val="center"/>
        <w:rPr>
          <w:rFonts w:ascii="宋体" w:hAnsi="宋体"/>
          <w:color w:val="000000"/>
        </w:rPr>
      </w:pPr>
      <w:r>
        <w:rPr>
          <w:color w:val="000000"/>
        </w:rPr>
        <w:t xml:space="preserve">24. </w:t>
      </w:r>
      <w:r>
        <w:rPr>
          <w:rFonts w:ascii="宋体" w:hAnsi="宋体"/>
          <w:color w:val="000000"/>
        </w:rPr>
        <w:t>小麦作为主要的粮食作物之一，其产量关乎我国粮食安全｡某学校生物学兴趣小组提供了影响小麦产量的探究实验数据，根据图表回答下列问题｡</w:t>
      </w:r>
    </w:p>
    <w:p w14:paraId="092C88BF">
      <w:pPr>
        <w:spacing w:line="360" w:lineRule="auto"/>
        <w:jc w:val="left"/>
        <w:textAlignment w:val="center"/>
        <w:rPr>
          <w:color w:val="000000"/>
        </w:rPr>
      </w:pPr>
      <w:r>
        <w:rPr>
          <w:color w:val="000000"/>
        </w:rPr>
        <w:drawing>
          <wp:inline distT="0" distB="0" distL="114300" distR="114300">
            <wp:extent cx="2981325" cy="16287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981325" cy="1628775"/>
                    </a:xfrm>
                    <a:prstGeom prst="rect">
                      <a:avLst/>
                    </a:prstGeom>
                  </pic:spPr>
                </pic:pic>
              </a:graphicData>
            </a:graphic>
          </wp:inline>
        </w:drawing>
      </w:r>
    </w:p>
    <w:tbl>
      <w:tblPr>
        <w:tblStyle w:val="5"/>
        <w:tblW w:w="4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275"/>
        <w:gridCol w:w="2280"/>
      </w:tblGrid>
      <w:tr w14:paraId="5A81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496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03A7B">
            <w:pPr>
              <w:spacing w:line="360" w:lineRule="auto"/>
              <w:jc w:val="center"/>
              <w:textAlignment w:val="center"/>
              <w:rPr>
                <w:rFonts w:ascii="宋体" w:hAnsi="宋体"/>
                <w:color w:val="000000"/>
              </w:rPr>
            </w:pPr>
            <w:r>
              <w:rPr>
                <w:rFonts w:ascii="宋体" w:hAnsi="宋体"/>
                <w:color w:val="000000"/>
              </w:rPr>
              <w:t>小麦发育期的天数和需水量</w:t>
            </w:r>
          </w:p>
        </w:tc>
      </w:tr>
      <w:tr w14:paraId="4C0DF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F03A1E">
            <w:pPr>
              <w:spacing w:line="360" w:lineRule="auto"/>
              <w:jc w:val="left"/>
              <w:textAlignment w:val="center"/>
              <w:rPr>
                <w:rFonts w:ascii="宋体" w:hAnsi="宋体"/>
                <w:color w:val="000000"/>
              </w:rPr>
            </w:pPr>
            <w:r>
              <w:rPr>
                <w:rFonts w:ascii="宋体" w:hAnsi="宋体"/>
                <w:color w:val="000000"/>
              </w:rPr>
              <w:t>发育期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02FFF7">
            <w:pPr>
              <w:spacing w:line="360" w:lineRule="auto"/>
              <w:jc w:val="left"/>
              <w:textAlignment w:val="center"/>
              <w:rPr>
                <w:rFonts w:ascii="宋体" w:hAnsi="宋体"/>
                <w:color w:val="000000"/>
              </w:rPr>
            </w:pPr>
            <w:r>
              <w:rPr>
                <w:rFonts w:ascii="宋体" w:hAnsi="宋体"/>
                <w:color w:val="000000"/>
              </w:rPr>
              <w:t>天数</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1914C8">
            <w:pPr>
              <w:spacing w:line="360" w:lineRule="auto"/>
              <w:jc w:val="left"/>
              <w:textAlignment w:val="center"/>
              <w:rPr>
                <w:rFonts w:eastAsia="Times New Roman" w:cs="Times New Roman"/>
                <w:color w:val="000000"/>
              </w:rPr>
            </w:pPr>
            <w:r>
              <w:rPr>
                <w:rFonts w:ascii="宋体" w:hAnsi="宋体"/>
                <w:color w:val="000000"/>
              </w:rPr>
              <w:t>需水量</w:t>
            </w:r>
            <w:r>
              <w:rPr>
                <w:rFonts w:eastAsia="Times New Roman" w:cs="Times New Roman"/>
                <w:color w:val="000000"/>
              </w:rPr>
              <w:t>(</w:t>
            </w:r>
            <w:r>
              <w:rPr>
                <w:rFonts w:ascii="宋体" w:hAnsi="宋体"/>
                <w:color w:val="000000"/>
              </w:rPr>
              <w:t>米</w:t>
            </w:r>
            <w:r>
              <w:rPr>
                <w:rFonts w:eastAsia="Times New Roman" w:cs="Times New Roman"/>
                <w:color w:val="000000"/>
                <w:vertAlign w:val="superscript"/>
              </w:rPr>
              <w:t>3</w:t>
            </w:r>
            <w:r>
              <w:rPr>
                <w:rFonts w:eastAsia="Times New Roman" w:cs="Times New Roman"/>
                <w:color w:val="000000"/>
              </w:rPr>
              <w:t>/</w:t>
            </w:r>
            <w:r>
              <w:rPr>
                <w:rFonts w:ascii="宋体" w:hAnsi="宋体"/>
                <w:color w:val="000000"/>
              </w:rPr>
              <w:t>公顷</w:t>
            </w:r>
            <w:r>
              <w:rPr>
                <w:rFonts w:eastAsia="Times New Roman" w:cs="Times New Roman"/>
                <w:color w:val="000000"/>
              </w:rPr>
              <w:t>)</w:t>
            </w:r>
          </w:p>
        </w:tc>
      </w:tr>
      <w:tr w14:paraId="0CA4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92500A">
            <w:pPr>
              <w:spacing w:line="360" w:lineRule="auto"/>
              <w:jc w:val="left"/>
              <w:textAlignment w:val="center"/>
              <w:rPr>
                <w:rFonts w:ascii="宋体" w:hAnsi="宋体"/>
                <w:color w:val="000000"/>
              </w:rPr>
            </w:pPr>
            <w:r>
              <w:rPr>
                <w:rFonts w:ascii="宋体" w:hAnsi="宋体"/>
                <w:color w:val="000000"/>
              </w:rPr>
              <w:t>返青期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36BCF8">
            <w:pPr>
              <w:spacing w:line="360" w:lineRule="auto"/>
              <w:jc w:val="left"/>
              <w:textAlignment w:val="center"/>
              <w:rPr>
                <w:rFonts w:eastAsia="Times New Roman" w:cs="Times New Roman"/>
                <w:color w:val="000000"/>
              </w:rPr>
            </w:pPr>
            <w:r>
              <w:rPr>
                <w:rFonts w:eastAsia="Times New Roman" w:cs="Times New Roman"/>
                <w:color w:val="000000"/>
              </w:rPr>
              <w:t>29</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1462D3">
            <w:pPr>
              <w:spacing w:line="360" w:lineRule="auto"/>
              <w:jc w:val="left"/>
              <w:textAlignment w:val="center"/>
              <w:rPr>
                <w:rFonts w:eastAsia="Times New Roman" w:cs="Times New Roman"/>
                <w:color w:val="000000"/>
              </w:rPr>
            </w:pPr>
            <w:r>
              <w:rPr>
                <w:rFonts w:eastAsia="Times New Roman" w:cs="Times New Roman"/>
                <w:color w:val="000000"/>
              </w:rPr>
              <w:t>635</w:t>
            </w:r>
          </w:p>
        </w:tc>
      </w:tr>
      <w:tr w14:paraId="3B29D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D771A8">
            <w:pPr>
              <w:spacing w:line="360" w:lineRule="auto"/>
              <w:jc w:val="left"/>
              <w:textAlignment w:val="center"/>
              <w:rPr>
                <w:rFonts w:ascii="宋体" w:hAnsi="宋体"/>
                <w:color w:val="000000"/>
              </w:rPr>
            </w:pPr>
            <w:r>
              <w:rPr>
                <w:rFonts w:ascii="宋体" w:hAnsi="宋体"/>
                <w:color w:val="000000"/>
              </w:rPr>
              <w:t>拔节期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A1BA2">
            <w:pPr>
              <w:spacing w:line="360" w:lineRule="auto"/>
              <w:jc w:val="left"/>
              <w:textAlignment w:val="center"/>
              <w:rPr>
                <w:rFonts w:eastAsia="Times New Roman" w:cs="Times New Roman"/>
                <w:color w:val="000000"/>
              </w:rPr>
            </w:pPr>
            <w:r>
              <w:rPr>
                <w:rFonts w:eastAsia="Times New Roman" w:cs="Times New Roman"/>
                <w:color w:val="000000"/>
              </w:rPr>
              <w:t>23</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7A2F43">
            <w:pPr>
              <w:spacing w:line="360" w:lineRule="auto"/>
              <w:jc w:val="left"/>
              <w:textAlignment w:val="center"/>
              <w:rPr>
                <w:rFonts w:eastAsia="Times New Roman" w:cs="Times New Roman"/>
                <w:color w:val="000000"/>
              </w:rPr>
            </w:pPr>
            <w:r>
              <w:rPr>
                <w:rFonts w:eastAsia="Times New Roman" w:cs="Times New Roman"/>
                <w:color w:val="000000"/>
              </w:rPr>
              <w:t>876</w:t>
            </w:r>
          </w:p>
        </w:tc>
      </w:tr>
      <w:tr w14:paraId="3FCD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F49B9E">
            <w:pPr>
              <w:spacing w:line="360" w:lineRule="auto"/>
              <w:jc w:val="left"/>
              <w:textAlignment w:val="center"/>
              <w:rPr>
                <w:rFonts w:ascii="宋体" w:hAnsi="宋体"/>
                <w:color w:val="000000"/>
              </w:rPr>
            </w:pPr>
            <w:r>
              <w:rPr>
                <w:rFonts w:ascii="宋体" w:hAnsi="宋体"/>
                <w:color w:val="000000"/>
              </w:rPr>
              <w:t>抽穗期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2AEF6E">
            <w:pPr>
              <w:spacing w:line="360" w:lineRule="auto"/>
              <w:jc w:val="left"/>
              <w:textAlignment w:val="center"/>
              <w:rPr>
                <w:rFonts w:eastAsia="Times New Roman" w:cs="Times New Roman"/>
                <w:color w:val="000000"/>
              </w:rPr>
            </w:pPr>
            <w:r>
              <w:rPr>
                <w:rFonts w:eastAsia="Times New Roman" w:cs="Times New Roman"/>
                <w:color w:val="000000"/>
              </w:rPr>
              <w:t>20</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D4173E">
            <w:pPr>
              <w:spacing w:line="360" w:lineRule="auto"/>
              <w:jc w:val="left"/>
              <w:textAlignment w:val="center"/>
              <w:rPr>
                <w:rFonts w:eastAsia="Times New Roman" w:cs="Times New Roman"/>
                <w:color w:val="000000"/>
              </w:rPr>
            </w:pPr>
            <w:r>
              <w:rPr>
                <w:rFonts w:eastAsia="Times New Roman" w:cs="Times New Roman"/>
                <w:color w:val="000000"/>
              </w:rPr>
              <w:t>956</w:t>
            </w:r>
          </w:p>
        </w:tc>
      </w:tr>
      <w:tr w14:paraId="09BBC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235B12">
            <w:pPr>
              <w:spacing w:line="360" w:lineRule="auto"/>
              <w:jc w:val="left"/>
              <w:textAlignment w:val="center"/>
              <w:rPr>
                <w:rFonts w:ascii="宋体" w:hAnsi="宋体"/>
                <w:color w:val="000000"/>
              </w:rPr>
            </w:pPr>
            <w:r>
              <w:rPr>
                <w:rFonts w:ascii="宋体" w:hAnsi="宋体"/>
                <w:color w:val="000000"/>
              </w:rPr>
              <w:t>灌浆期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CD10FA">
            <w:pPr>
              <w:spacing w:line="360" w:lineRule="auto"/>
              <w:jc w:val="left"/>
              <w:textAlignment w:val="center"/>
              <w:rPr>
                <w:rFonts w:eastAsia="Times New Roman" w:cs="Times New Roman"/>
                <w:color w:val="000000"/>
              </w:rPr>
            </w:pPr>
            <w:r>
              <w:rPr>
                <w:rFonts w:eastAsia="Times New Roman" w:cs="Times New Roman"/>
                <w:color w:val="000000"/>
              </w:rPr>
              <w:t>31</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ADE721">
            <w:pPr>
              <w:spacing w:line="360" w:lineRule="auto"/>
              <w:jc w:val="left"/>
              <w:textAlignment w:val="center"/>
              <w:rPr>
                <w:rFonts w:eastAsia="Times New Roman" w:cs="Times New Roman"/>
                <w:color w:val="000000"/>
              </w:rPr>
            </w:pPr>
            <w:r>
              <w:rPr>
                <w:rFonts w:eastAsia="Times New Roman" w:cs="Times New Roman"/>
                <w:color w:val="000000"/>
              </w:rPr>
              <w:t>1192</w:t>
            </w:r>
          </w:p>
        </w:tc>
      </w:tr>
    </w:tbl>
    <w:p w14:paraId="2B1C17C8">
      <w:pPr>
        <w:spacing w:line="360" w:lineRule="auto"/>
        <w:jc w:val="left"/>
        <w:textAlignment w:val="center"/>
        <w:rPr>
          <w:color w:val="000000"/>
        </w:rPr>
      </w:pPr>
    </w:p>
    <w:p w14:paraId="60D881C5">
      <w:pPr>
        <w:spacing w:line="360" w:lineRule="auto"/>
        <w:jc w:val="left"/>
        <w:textAlignment w:val="center"/>
        <w:rPr>
          <w:rFonts w:ascii="宋体" w:hAnsi="宋体"/>
          <w:color w:val="000000"/>
        </w:rPr>
      </w:pPr>
      <w:r>
        <w:rPr>
          <w:color w:val="000000"/>
        </w:rPr>
        <w:t>（1）</w:t>
      </w:r>
      <w:r>
        <w:rPr>
          <w:rFonts w:ascii="宋体" w:hAnsi="宋体"/>
          <w:color w:val="000000"/>
        </w:rPr>
        <w:t>据表分析小麦</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需水量会随发育时期的推移而</w:t>
      </w:r>
      <w:r>
        <w:rPr>
          <w:color w:val="000000"/>
        </w:rPr>
        <w:t>______</w:t>
      </w:r>
      <w:r>
        <w:rPr>
          <w:rFonts w:ascii="宋体" w:hAnsi="宋体"/>
          <w:color w:val="000000"/>
        </w:rPr>
        <w:t>，经计算可知小麦在</w:t>
      </w:r>
      <w:r>
        <w:rPr>
          <w:color w:val="000000"/>
        </w:rPr>
        <w:t>______</w:t>
      </w:r>
      <w:r>
        <w:rPr>
          <w:rFonts w:ascii="宋体" w:hAnsi="宋体"/>
          <w:color w:val="000000"/>
        </w:rPr>
        <w:t>期日均需水量最大｡</w:t>
      </w:r>
    </w:p>
    <w:p w14:paraId="5B0583C9">
      <w:pPr>
        <w:spacing w:line="360" w:lineRule="auto"/>
        <w:jc w:val="left"/>
        <w:textAlignment w:val="center"/>
        <w:rPr>
          <w:rFonts w:ascii="宋体" w:hAnsi="宋体"/>
          <w:color w:val="000000"/>
        </w:rPr>
      </w:pPr>
      <w:r>
        <w:rPr>
          <w:color w:val="000000"/>
        </w:rPr>
        <w:t>（2）</w:t>
      </w:r>
      <w:r>
        <w:rPr>
          <w:rFonts w:ascii="宋体" w:hAnsi="宋体"/>
          <w:color w:val="000000"/>
        </w:rPr>
        <w:t>据图分析小麦种子萌发的最适温度为</w:t>
      </w:r>
      <w:r>
        <w:rPr>
          <w:color w:val="000000"/>
        </w:rPr>
        <w:t>______</w:t>
      </w:r>
      <w:r>
        <w:rPr>
          <w:rFonts w:eastAsia="Times New Roman" w:cs="Times New Roman"/>
          <w:color w:val="000000"/>
          <w:vertAlign w:val="superscript"/>
        </w:rPr>
        <w:t>0</w:t>
      </w:r>
      <w:r>
        <w:rPr>
          <w:rFonts w:eastAsia="Times New Roman" w:cs="Times New Roman"/>
          <w:color w:val="000000"/>
        </w:rPr>
        <w:t>C</w:t>
      </w:r>
      <w:r>
        <w:rPr>
          <w:rFonts w:ascii="宋体" w:hAnsi="宋体"/>
          <w:color w:val="000000"/>
        </w:rPr>
        <w:t>。</w:t>
      </w:r>
    </w:p>
    <w:p w14:paraId="2BB2FAE3">
      <w:pPr>
        <w:spacing w:line="360" w:lineRule="auto"/>
        <w:jc w:val="left"/>
        <w:textAlignment w:val="center"/>
        <w:rPr>
          <w:rFonts w:ascii="宋体" w:hAnsi="宋体"/>
          <w:color w:val="000000"/>
        </w:rPr>
      </w:pPr>
      <w:r>
        <w:rPr>
          <w:color w:val="000000"/>
        </w:rPr>
        <w:t>（3）</w:t>
      </w:r>
      <w:r>
        <w:rPr>
          <w:rFonts w:ascii="宋体" w:hAnsi="宋体"/>
          <w:color w:val="000000"/>
        </w:rPr>
        <w:t>依据小麦种子发芽率与温度的关系图，你可以得出的结论是</w:t>
      </w:r>
      <w:r>
        <w:rPr>
          <w:color w:val="000000"/>
        </w:rPr>
        <w:t>______</w:t>
      </w:r>
      <w:r>
        <w:rPr>
          <w:rFonts w:ascii="宋体" w:hAnsi="宋体"/>
          <w:color w:val="000000"/>
        </w:rPr>
        <w:t>。</w:t>
      </w:r>
    </w:p>
    <w:p w14:paraId="3594BD27">
      <w:pPr>
        <w:spacing w:line="360" w:lineRule="auto"/>
        <w:jc w:val="left"/>
        <w:textAlignment w:val="center"/>
        <w:rPr>
          <w:rFonts w:ascii="宋体" w:hAnsi="宋体"/>
          <w:color w:val="000000"/>
        </w:rPr>
      </w:pPr>
      <w:r>
        <w:rPr>
          <w:color w:val="000000"/>
        </w:rPr>
        <w:t>（4）</w:t>
      </w:r>
      <w:r>
        <w:rPr>
          <w:rFonts w:ascii="宋体" w:hAnsi="宋体"/>
          <w:color w:val="000000"/>
        </w:rPr>
        <w:t>发芽实验中，有若干粒种子在最适条件下依旧未萌发，可能</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原因之一是</w:t>
      </w:r>
      <w:r>
        <w:rPr>
          <w:color w:val="000000"/>
        </w:rPr>
        <w:t>______</w:t>
      </w:r>
      <w:r>
        <w:rPr>
          <w:rFonts w:ascii="宋体" w:hAnsi="宋体"/>
          <w:color w:val="000000"/>
        </w:rPr>
        <w:t>。</w:t>
      </w:r>
    </w:p>
    <w:p w14:paraId="517F8D48">
      <w:pPr>
        <w:spacing w:line="360" w:lineRule="auto"/>
        <w:jc w:val="left"/>
        <w:textAlignment w:val="center"/>
        <w:rPr>
          <w:rFonts w:ascii="宋体" w:hAnsi="宋体"/>
          <w:color w:val="000000"/>
        </w:rPr>
      </w:pPr>
      <w:r>
        <w:rPr>
          <w:color w:val="000000"/>
        </w:rPr>
        <w:t xml:space="preserve">25. </w:t>
      </w:r>
      <w:r>
        <w:rPr>
          <w:rFonts w:ascii="宋体" w:hAnsi="宋体"/>
          <w:color w:val="000000"/>
        </w:rPr>
        <w:t>阅读材料，回答问题｡</w:t>
      </w:r>
    </w:p>
    <w:p w14:paraId="403D527D">
      <w:pPr>
        <w:spacing w:line="360" w:lineRule="auto"/>
        <w:jc w:val="left"/>
        <w:textAlignment w:val="center"/>
        <w:rPr>
          <w:rFonts w:ascii="宋体" w:hAnsi="宋体"/>
          <w:color w:val="000000"/>
        </w:rPr>
      </w:pPr>
      <w:r>
        <w:rPr>
          <w:rFonts w:ascii="宋体" w:hAnsi="宋体"/>
          <w:color w:val="000000"/>
        </w:rPr>
        <w:t>材料一：</w:t>
      </w:r>
    </w:p>
    <w:p w14:paraId="21C64D9F">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日是国际生物多样性日｡据报道，吉林省</w:t>
      </w:r>
      <w:r>
        <w:rPr>
          <w:rFonts w:eastAsia="Times New Roman" w:cs="Times New Roman"/>
          <w:color w:val="000000"/>
        </w:rPr>
        <w:t>26</w:t>
      </w:r>
      <w:r>
        <w:rPr>
          <w:rFonts w:ascii="宋体" w:hAnsi="宋体"/>
          <w:color w:val="000000"/>
        </w:rPr>
        <w:t>年来实施全面禁猎，开展清山､清炮､清网等专项执法行动，在生物多样性保护方面取得显著成效｡吉林省野生动物达到</w:t>
      </w:r>
      <w:r>
        <w:rPr>
          <w:rFonts w:eastAsia="Times New Roman" w:cs="Times New Roman"/>
          <w:color w:val="000000"/>
        </w:rPr>
        <w:t>4900</w:t>
      </w:r>
      <w:r>
        <w:rPr>
          <w:rFonts w:ascii="宋体" w:hAnsi="宋体"/>
          <w:color w:val="000000"/>
        </w:rPr>
        <w:t>多种，其中东北虎､东北豹､紫貂､丹顶鹤等是国家一级保护野生动物；野生植物达到</w:t>
      </w:r>
      <w:r>
        <w:rPr>
          <w:rFonts w:eastAsia="Times New Roman" w:cs="Times New Roman"/>
          <w:color w:val="000000"/>
        </w:rPr>
        <w:t>4000</w:t>
      </w:r>
      <w:r>
        <w:rPr>
          <w:rFonts w:ascii="宋体" w:hAnsi="宋体"/>
          <w:color w:val="000000"/>
        </w:rPr>
        <w:t>多种，其中东北红豆杉和长白松是国家一级保护野生植物｡全省保护地已达</w:t>
      </w:r>
      <w:r>
        <w:rPr>
          <w:rFonts w:eastAsia="Times New Roman" w:cs="Times New Roman"/>
          <w:color w:val="000000"/>
        </w:rPr>
        <w:t>170</w:t>
      </w:r>
      <w:r>
        <w:rPr>
          <w:rFonts w:ascii="宋体" w:hAnsi="宋体"/>
          <w:color w:val="000000"/>
        </w:rPr>
        <w:t>多个，总面积</w:t>
      </w:r>
      <w:r>
        <w:rPr>
          <w:rFonts w:eastAsia="Times New Roman" w:cs="Times New Roman"/>
          <w:color w:val="000000"/>
        </w:rPr>
        <w:t>320</w:t>
      </w:r>
      <w:r>
        <w:rPr>
          <w:rFonts w:ascii="宋体" w:hAnsi="宋体"/>
          <w:color w:val="000000"/>
        </w:rPr>
        <w:t>万公顷｡</w:t>
      </w:r>
    </w:p>
    <w:p w14:paraId="0155FA35">
      <w:pPr>
        <w:spacing w:line="360" w:lineRule="auto"/>
        <w:jc w:val="left"/>
        <w:textAlignment w:val="center"/>
        <w:rPr>
          <w:rFonts w:ascii="宋体" w:hAnsi="宋体"/>
          <w:color w:val="000000"/>
        </w:rPr>
      </w:pPr>
      <w:r>
        <w:rPr>
          <w:rFonts w:ascii="宋体" w:hAnsi="宋体"/>
          <w:color w:val="000000"/>
        </w:rPr>
        <w:t>材料二：</w:t>
      </w:r>
    </w:p>
    <w:p w14:paraId="268FC5D1">
      <w:pPr>
        <w:spacing w:line="360" w:lineRule="auto"/>
        <w:jc w:val="left"/>
        <w:textAlignment w:val="center"/>
        <w:rPr>
          <w:rFonts w:ascii="宋体" w:hAnsi="宋体"/>
          <w:color w:val="000000"/>
        </w:rPr>
      </w:pPr>
      <w:r>
        <w:rPr>
          <w:rFonts w:ascii="宋体" w:hAnsi="宋体"/>
          <w:color w:val="000000"/>
        </w:rPr>
        <w:t>大鲵是国家二级保护动物，俗称为“娃娃鱼”，是我国珍稀濒危动物｡大鲵幼体生活在水中，用鳃呼吸；成体大多生活在陆地上，也可在水中游泳，用肺呼吸，皮肤可辅助呼吸｡我国科研人员在江西九岭山国家级自然保护区内发现了纯种大鲵野生种群一一江西大鲵，他们研究结果显示，设置包括陆生和水生生态系统的自然保护区，对大鲵野生种群的保护能够更加有利｡</w:t>
      </w:r>
    </w:p>
    <w:p w14:paraId="5D5E291D">
      <w:pPr>
        <w:spacing w:line="360" w:lineRule="auto"/>
        <w:jc w:val="left"/>
        <w:textAlignment w:val="center"/>
        <w:rPr>
          <w:rFonts w:ascii="宋体" w:hAnsi="宋体"/>
          <w:color w:val="000000"/>
        </w:rPr>
      </w:pPr>
      <w:r>
        <w:rPr>
          <w:rFonts w:ascii="宋体" w:hAnsi="宋体"/>
          <w:color w:val="000000"/>
        </w:rPr>
        <w:t>（1）从材料一中找出一种体温恒定､胎生哺乳的动物______｡东北红豆杉种子裸露，外面没有果皮包被，属于______植物｡</w:t>
      </w:r>
    </w:p>
    <w:p w14:paraId="657B9A37">
      <w:pPr>
        <w:spacing w:line="360" w:lineRule="auto"/>
        <w:jc w:val="left"/>
        <w:textAlignment w:val="center"/>
        <w:rPr>
          <w:rFonts w:ascii="宋体" w:hAnsi="宋体"/>
          <w:color w:val="000000"/>
        </w:rPr>
      </w:pPr>
      <w:r>
        <w:rPr>
          <w:rFonts w:ascii="宋体" w:hAnsi="宋体"/>
          <w:color w:val="000000"/>
        </w:rPr>
        <w:t>（2）材料主要体现了生物多样性中生物种类的多样性，其实质是______的多样性｡</w:t>
      </w:r>
    </w:p>
    <w:p w14:paraId="6ABB423D">
      <w:pPr>
        <w:spacing w:line="360" w:lineRule="auto"/>
        <w:jc w:val="left"/>
        <w:textAlignment w:val="center"/>
        <w:rPr>
          <w:rFonts w:ascii="宋体" w:hAnsi="宋体"/>
          <w:color w:val="000000"/>
        </w:rPr>
      </w:pPr>
      <w:r>
        <w:rPr>
          <w:rFonts w:ascii="宋体" w:hAnsi="宋体"/>
          <w:color w:val="000000"/>
        </w:rPr>
        <w:t>（3）分析材料二中划线文字，判断大鲵属于______动物｡</w:t>
      </w:r>
    </w:p>
    <w:p w14:paraId="64D70FB5">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（4）我国是世界上生物多样性最丰富的国家之一，也是生物多样性受威胁最严重的国家之一｡作为一名中学生，请写出一条保护生物多样性的具体行为｡</w:t>
      </w:r>
    </w:p>
    <w:p w14:paraId="0BB4A80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C33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F333B">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2735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F399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3F2EA">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0318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22D2"/>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629D7"/>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C654EA"/>
    <w:rsid w:val="1A057374"/>
    <w:rsid w:val="2B505B0B"/>
    <w:rsid w:val="38274566"/>
    <w:rsid w:val="4FBB05F4"/>
    <w:rsid w:val="5BBF4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488D7-3E92-42F1-8395-7B4E9DCB491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2934</Words>
  <Characters>3261</Characters>
  <Lines>25</Lines>
  <Paragraphs>7</Paragraphs>
  <TotalTime>0</TotalTime>
  <ScaleCrop>false</ScaleCrop>
  <LinksUpToDate>false</LinksUpToDate>
  <CharactersWithSpaces>3454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2022-07-04T00:00:00Z</dcterms:created>
  <dc:creator>学科网试题生产平台</dc:creator>
  <dc:description>3014018949169152</dc:description>
  <cp:lastModifiedBy>上帝掷骰子吗</cp:lastModifiedBy>
  <dcterms:modified xsi:type="dcterms:W3CDTF">2024-07-20T16:06:30Z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55607B3F0B504D91A2F9D75AC259ACDC</vt:lpwstr>
  </property>
</Properties>
</file>