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9807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10934700</wp:posOffset>
            </wp:positionV>
            <wp:extent cx="355600" cy="2921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常州市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年初中生物结业会考卷</w:t>
      </w:r>
    </w:p>
    <w:p w14:paraId="673FB4C3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第Ⅰ卷（选择题</w:t>
      </w:r>
      <w:r>
        <w:rPr>
          <w:rFonts w:eastAsia="Times New Roman" w:cs="Times New Roman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>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分）</w:t>
      </w:r>
    </w:p>
    <w:p w14:paraId="7382CF95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一、选择题（每小题只有一个选项符合题意，每小题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分）</w:t>
      </w:r>
    </w:p>
    <w:p w14:paraId="306302F4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如图所示为显微镜下的视野，若将物像移至视野正中央，应将玻片标本（　　）</w:t>
      </w:r>
    </w:p>
    <w:p w14:paraId="25EC0B55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733425" cy="619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D64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向上移动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向下移动</w:t>
      </w:r>
    </w:p>
    <w:p w14:paraId="06CB25E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向左移动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向右移动</w:t>
      </w:r>
    </w:p>
    <w:p w14:paraId="0A8B7F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洋葱鳞片叶表皮细胞不具有的结构是（　　）</w:t>
      </w:r>
    </w:p>
    <w:p w14:paraId="10A54D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叶绿体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线粒体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细胞膜</w:t>
      </w:r>
    </w:p>
    <w:p w14:paraId="799B8D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缺铁性贫血患者应多吃（　　）</w:t>
      </w:r>
    </w:p>
    <w:p w14:paraId="7F1B586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含钙丰富的食物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含铁和蛋白质丰富的食物</w:t>
      </w:r>
    </w:p>
    <w:p w14:paraId="648C29F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含碘丰富的食物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含维生素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丰富的食物</w:t>
      </w:r>
    </w:p>
    <w:p w14:paraId="77330B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为探究“馒头在口腔中的变化”设计了下图实验。下列叙述正确的是（　　）</w:t>
      </w:r>
    </w:p>
    <w:p w14:paraId="26A677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71675" cy="20288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7C7C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该实验的变量是有无唾液淀粉酶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加碘液后，②号试管不变蓝色</w:t>
      </w:r>
    </w:p>
    <w:p w14:paraId="0B0BE0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将两支试管放入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℃水中保温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分钟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该实验探究的是唾液对麦芽糖的消化作用</w:t>
      </w:r>
    </w:p>
    <w:p w14:paraId="1D3808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运用适当的方法可以保存食品。下列叙述正确的是（　　）</w:t>
      </w:r>
    </w:p>
    <w:p w14:paraId="1F09204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食品保存不会带来食品安全风险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冷藏可以杀灭食品中的微生物</w:t>
      </w:r>
    </w:p>
    <w:p w14:paraId="0B3858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超过保质期的食品仍然可以食用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可以添加适量的防腐剂来保存肉类</w:t>
      </w:r>
    </w:p>
    <w:p w14:paraId="115638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下列关于输血和献血的叙述，错误的是（　　）</w:t>
      </w:r>
    </w:p>
    <w:p w14:paraId="7DBE62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安全输血应以输同型血为原则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紧急情况下可快速大量输异型血</w:t>
      </w:r>
    </w:p>
    <w:p w14:paraId="47E1AEF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对于烧伤病人可输入血浆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国家实行无偿献血制度</w:t>
      </w:r>
    </w:p>
    <w:p w14:paraId="070F23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下列可用于治疗糖尿病的激素是（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AD822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甲状腺激素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生长激素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胰岛素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性激素</w:t>
      </w:r>
    </w:p>
    <w:p w14:paraId="0C8F6C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经过特殊训练的导盲犬能理解汉语、英语和手语指令。下列对这种行为的理解正确的是（　　）</w:t>
      </w:r>
    </w:p>
    <w:p w14:paraId="7185101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这是非条件反射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这种反射是后天习得的</w:t>
      </w:r>
    </w:p>
    <w:p w14:paraId="70E6168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这种反射是与生俱来的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这种反射建立起来就不会消退</w:t>
      </w:r>
    </w:p>
    <w:p w14:paraId="6BC477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生物最基本的分类单位是（　　）</w:t>
      </w:r>
    </w:p>
    <w:p w14:paraId="1E9776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种</w:t>
      </w:r>
    </w:p>
    <w:p w14:paraId="45D4F2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日，浙江丽水宣布发现两栖动物新物种——百山祖角蟾。下列关于蟾蜍的叙述，错误的是（　　）</w:t>
      </w:r>
    </w:p>
    <w:p w14:paraId="14CD05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体内受精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变态发育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发育离不开水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水陆两栖</w:t>
      </w:r>
    </w:p>
    <w:p w14:paraId="1830F3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保护动物多样性最有效的措施是（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AB952E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引进更多外来物种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禁止开发和利用</w:t>
      </w:r>
    </w:p>
    <w:p w14:paraId="2860D6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就地保护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易地保护</w:t>
      </w:r>
    </w:p>
    <w:p w14:paraId="77E0E5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现在对抗生素敏感性下降的耐药细菌越来越多。下列叙述符合达尔文进化观点的是（　　）</w:t>
      </w:r>
    </w:p>
    <w:p w14:paraId="150EF1F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细菌的变异是定向的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细菌的变异都是有利的</w:t>
      </w:r>
    </w:p>
    <w:p w14:paraId="720062B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抗生素对细菌的变异起到了选择作用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细菌的进化与变异无关</w:t>
      </w:r>
    </w:p>
    <w:p w14:paraId="71CD7B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下列做法能体现低碳生活理念的是（　　）</w:t>
      </w:r>
    </w:p>
    <w:p w14:paraId="2F89E65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分类处理垃圾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坐私家车上学</w:t>
      </w:r>
    </w:p>
    <w:p w14:paraId="589C4B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夏天常开空调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大量使用塑料袋</w:t>
      </w:r>
    </w:p>
    <w:p w14:paraId="0893F1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 以下生殖方式中，属于有性生殖的是</w:t>
      </w:r>
    </w:p>
    <w:p w14:paraId="34BFDE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嫁接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杂交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扦插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组织培养</w:t>
      </w:r>
    </w:p>
    <w:p w14:paraId="01351B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家蚕形成茧的发育时期是（　　）</w:t>
      </w:r>
    </w:p>
    <w:p w14:paraId="4602A8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受精卵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幼虫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成虫</w:t>
      </w:r>
    </w:p>
    <w:p w14:paraId="478069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细胞核是遗传信息库。下图中代表遗传物质的是（　　）</w:t>
      </w:r>
    </w:p>
    <w:p w14:paraId="03D99B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67000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B7D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①细胞核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②染色体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③蛋白质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</w:t>
      </w:r>
      <w:r>
        <w:rPr>
          <w:rFonts w:eastAsia="Times New Roman" w:cs="Times New Roman"/>
          <w:color w:val="000000"/>
        </w:rPr>
        <w:t>DNA</w:t>
      </w:r>
    </w:p>
    <w:p w14:paraId="5473D5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有对夫妇已育有两个男孩，如果再生育孩子，是女孩的可能性为（　　）</w:t>
      </w:r>
    </w:p>
    <w:p w14:paraId="182E80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0%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33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3%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50%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100%</w:t>
      </w:r>
    </w:p>
    <w:p w14:paraId="080DDF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下列有关病毒结构和生命活动特点的叙述，正确的是（　　）</w:t>
      </w:r>
    </w:p>
    <w:p w14:paraId="1509F6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没有细胞结构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由蛋白质构成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进行分裂生殖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可独立生活</w:t>
      </w:r>
    </w:p>
    <w:p w14:paraId="3EBC24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不属于传统食品保存方法的是（　　）</w:t>
      </w:r>
    </w:p>
    <w:p w14:paraId="79B617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风干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烟熏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酒泡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加入溶菌酶</w:t>
      </w:r>
    </w:p>
    <w:p w14:paraId="161C20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利用细菌生产人胰岛素，利用山羊乳腺生产人凝血因子，两项应用都涉及到的技术是（　　）</w:t>
      </w:r>
    </w:p>
    <w:p w14:paraId="78EA83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克隆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发酵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转基因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组织培养</w:t>
      </w:r>
    </w:p>
    <w:p w14:paraId="50F6EC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下列生活习惯容易引起心血管疾病的是（　　）</w:t>
      </w:r>
    </w:p>
    <w:p w14:paraId="7F495E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少吃动物脂肪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高盐膳食</w:t>
      </w:r>
    </w:p>
    <w:p w14:paraId="46D22C0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加强运动锻炼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多吃蔬菜水果</w:t>
      </w:r>
    </w:p>
    <w:p w14:paraId="2750FB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艾滋病的传播途径不包括（　　）</w:t>
      </w:r>
    </w:p>
    <w:p w14:paraId="22BCD1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性行为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母婴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蚊虫叮咬</w:t>
      </w:r>
    </w:p>
    <w:p w14:paraId="7ED193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家中的小药箱中，常备的消毒用药是（　　）</w:t>
      </w:r>
    </w:p>
    <w:p w14:paraId="6717D5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板蓝根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酒精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乘晕宁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硝酸甘油</w:t>
      </w:r>
    </w:p>
    <w:p w14:paraId="5D71AF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下列关于酒酿制作过程的叙述，错误的是（　　）</w:t>
      </w:r>
    </w:p>
    <w:p w14:paraId="31ADE08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用凉开水冲洗蒸熟的糯米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发酵过程需要接种酵母菌</w:t>
      </w:r>
    </w:p>
    <w:p w14:paraId="34A1E4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发酵过程需要控制温度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发酵过程需要保持空气流通</w:t>
      </w:r>
    </w:p>
    <w:p w14:paraId="5E736F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某校八（一）班同学在探究“酒精溶液对水蚤心率的影响”时，测定了水蚤在不同浓度酒精溶液中的心率，绘制成如图的曲线图，以下叙述正确的是（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11A0F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57650" cy="17716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DE1F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酒精能使水蚤的心率逐渐减慢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高于</w:t>
      </w:r>
      <w:r>
        <w:rPr>
          <w:rFonts w:eastAsia="Times New Roman" w:cs="Times New Roman"/>
          <w:color w:val="000000"/>
        </w:rPr>
        <w:t>1%</w:t>
      </w:r>
      <w:r>
        <w:rPr>
          <w:rFonts w:ascii="宋体" w:hAnsi="宋体"/>
          <w:color w:val="000000"/>
        </w:rPr>
        <w:t>浓度的酒精能使水蚤的心率加快</w:t>
      </w:r>
    </w:p>
    <w:p w14:paraId="38A435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浓度的酒精会直接引起水蚤死亡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心率的变化不能说明酒精对心脏有影响</w:t>
      </w:r>
    </w:p>
    <w:p w14:paraId="4DBFA7EF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第Ⅱ卷（非选择题</w:t>
      </w:r>
      <w:r>
        <w:rPr>
          <w:rFonts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7F1DF12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2F3115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选取长势和重量相同的三株玉米苗甲、乙、丙，分别放置在温室内进行无土栽培，培养条件见下表：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2130"/>
        <w:gridCol w:w="1290"/>
      </w:tblGrid>
      <w:tr w14:paraId="2A00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A3349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玉米苗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E9327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温室内二氧化碳浓度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E84F49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培养液</w:t>
            </w:r>
          </w:p>
        </w:tc>
      </w:tr>
      <w:tr w14:paraId="30144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F686F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B3A47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06%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76C01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</w:tr>
      <w:tr w14:paraId="64B2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E0E71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1AC4C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03%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D9B95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土壤浸出液</w:t>
            </w:r>
          </w:p>
        </w:tc>
      </w:tr>
      <w:tr w14:paraId="56424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0BFA6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D70F9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06%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D0EAC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蒸馏水</w:t>
            </w:r>
          </w:p>
        </w:tc>
      </w:tr>
    </w:tbl>
    <w:p w14:paraId="279A96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【注】土壤浸出液是土壤加清水搅拌后过滤所得的液体，含有无机盐等。</w:t>
      </w:r>
    </w:p>
    <w:p w14:paraId="65981D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在光照、温度等其他条件都完全相同的情况下，培养一段时间后，三株玉米苗的长势和重量都发生了一定的变化。请回答下列问题：</w:t>
      </w:r>
    </w:p>
    <w:p w14:paraId="176D9F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（1）一段时间后，三株玉米苗的重量都增加了，主要原因是进行了______作用。</w:t>
      </w:r>
    </w:p>
    <w:p w14:paraId="613913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（2）甲的长势明显比乙更好，原因是甲玉米苗所在温室中______。对照甲、丙的长势，______组的长势明显比较弱，说明玉米苗的生长还需要______。</w:t>
      </w:r>
    </w:p>
    <w:p w14:paraId="3ECEB2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（3）乙组和丙组不能做对照实验，原因是______。</w:t>
      </w:r>
    </w:p>
    <w:p w14:paraId="40DCAA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（4）夜晚适当降低温室内的温度，也可以提高蔬菜的产量，原因是______。</w:t>
      </w:r>
    </w:p>
    <w:p w14:paraId="2C3231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（5）该探究活动中，不合理的是______，请写出你的修改建议______。</w:t>
      </w:r>
    </w:p>
    <w:p w14:paraId="0D8529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中小学积极开展丰富而有特色的体育活动，让校园成为学生健康成长的乐园。下图为人体部分生理活动示意图，图中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表示人体的各项生理活动。请据图回答：</w:t>
      </w:r>
    </w:p>
    <w:p w14:paraId="543D4E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81350" cy="24193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1E0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（1）食物消化后，营养物质通过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______作用进入血液，最终到达组织细胞被氧化分解，为运动提供______。</w:t>
      </w:r>
    </w:p>
    <w:p w14:paraId="1979CE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过程中，肺泡中______的透过肺泡壁和毛细血管壁进入血液，与______中的血红蛋白结合运输到组织细胞。</w:t>
      </w:r>
    </w:p>
    <w:p w14:paraId="403302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运动后出汗会流失水分，及时补充水分非常重要。图中______和皮肤都是排泄尿素、无机盐和水的器官。尿液的形成主要经过肾小球毛细血管壁和肾小囊壁的______作用，以及肾小管的重新吸收作用两个生理过程。</w:t>
      </w:r>
    </w:p>
    <w:p w14:paraId="5E5D2B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（4）人体运动时，在______系统和______系统的调节下，各系统相互联系、相互协调，共同完成生命活动。</w:t>
      </w:r>
    </w:p>
    <w:p w14:paraId="2C9EA6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斑马鱼性情温和，小巧玲珑，由于易饲养、繁殖周期短、产卵量大、胚胎透明，斑马鱼已成为生命科学实验和研究的“新宠”。斑马鱼的体表有条状纹和豹状纹两种斑纹，体细胞中的染色体是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对。请根据下表分析回答：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710"/>
        <w:gridCol w:w="3285"/>
      </w:tblGrid>
      <w:tr w14:paraId="44B9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AD0A5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191F1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CE76C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</w:t>
            </w:r>
          </w:p>
        </w:tc>
      </w:tr>
      <w:tr w14:paraId="7D040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573CE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B0073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条状纹×豹状纹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7FC1A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条状纹（</w:t>
            </w:r>
            <w:r>
              <w:rPr>
                <w:rFonts w:eastAsia="Times New Roman" w:cs="Times New Roman"/>
                <w:color w:val="000000"/>
              </w:rPr>
              <w:t>61</w:t>
            </w:r>
            <w:r>
              <w:rPr>
                <w:rFonts w:ascii="宋体" w:hAnsi="宋体"/>
                <w:color w:val="000000"/>
              </w:rPr>
              <w:t>尾）豹状纹（</w:t>
            </w:r>
            <w:r>
              <w:rPr>
                <w:rFonts w:eastAsia="Times New Roman" w:cs="Times New Roman"/>
                <w:color w:val="000000"/>
              </w:rPr>
              <w:t>59</w:t>
            </w:r>
            <w:r>
              <w:rPr>
                <w:rFonts w:ascii="宋体" w:hAnsi="宋体"/>
                <w:color w:val="000000"/>
              </w:rPr>
              <w:t>尾）</w:t>
            </w:r>
          </w:p>
        </w:tc>
      </w:tr>
      <w:tr w14:paraId="7174D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39C79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51E25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条状纹×条状纹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66CE9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条状纹（</w:t>
            </w:r>
            <w:r>
              <w:rPr>
                <w:rFonts w:eastAsia="Times New Roman" w:cs="Times New Roman"/>
                <w:color w:val="000000"/>
              </w:rPr>
              <w:t>93</w:t>
            </w:r>
            <w:r>
              <w:rPr>
                <w:rFonts w:ascii="宋体" w:hAnsi="宋体"/>
                <w:color w:val="000000"/>
              </w:rPr>
              <w:t>尾）豹状纹（</w:t>
            </w:r>
            <w:r>
              <w:rPr>
                <w:rFonts w:eastAsia="Times New Roman" w:cs="Times New Roman"/>
                <w:color w:val="000000"/>
              </w:rPr>
              <w:t>31</w:t>
            </w:r>
            <w:r>
              <w:rPr>
                <w:rFonts w:ascii="宋体" w:hAnsi="宋体"/>
                <w:color w:val="000000"/>
              </w:rPr>
              <w:t>尾）</w:t>
            </w:r>
          </w:p>
        </w:tc>
      </w:tr>
    </w:tbl>
    <w:p w14:paraId="46B8F1E0">
      <w:pPr>
        <w:spacing w:line="360" w:lineRule="auto"/>
        <w:jc w:val="left"/>
        <w:textAlignment w:val="center"/>
        <w:rPr>
          <w:color w:val="000000"/>
        </w:rPr>
      </w:pPr>
    </w:p>
    <w:p w14:paraId="066887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（1）斑马鱼体表的条状纹和豹状纹，称为一对______；斑马鱼体表不同的斑纹是由不同的______控制的；组Ⅱ中亲代斑马鱼均为条状纹而子代出现了豹状纹，这种现象在遗传学上称为______。</w:t>
      </w:r>
    </w:p>
    <w:p w14:paraId="4B1D0C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（2）斑马鱼生殖细胞中的染色体数目是______条。</w:t>
      </w:r>
    </w:p>
    <w:p w14:paraId="388F0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（3）根据表中第______组实验结果，可推断体表斑纹的______是显性性状。</w:t>
      </w:r>
    </w:p>
    <w:p w14:paraId="6085C3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表示控制斑马鱼体表斑纹的基因，则组Ⅱ中子代的豹状纹鱼基因组成是______。组Ⅰ中子代条状纹与亲代条状纹基因组成相同的概率是______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。</w:t>
      </w:r>
    </w:p>
    <w:p w14:paraId="73808F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阅读资料，分析回答：</w:t>
      </w:r>
    </w:p>
    <w:p w14:paraId="5098D7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一：接种疫苗是防控新冠疫情的重要措施。我国新冠疫苗的生产和接种工作正在稳步推进中。疫苗研发攻关组负责人曾益新表示：“尽管我们相信疫苗安全有效，但是接种新冠疫苗以后，还是要求大家继续维持个人防护措施，包括戴口罩、保持社交距离、勤洗手等这些好习惯。”</w:t>
      </w:r>
    </w:p>
    <w:p w14:paraId="278FA2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资料二：北京市疾控中心称，根据前期新冠病毒灭活疫苗临床试验研究，仅接种一剂次灭活疫苗不能产生预期的免疫效果。接种第二剂次灭活疫苗大约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周后，接种人群可以产生较好的免疫效果，如下图所示。</w:t>
      </w:r>
    </w:p>
    <w:p w14:paraId="5F2605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33725" cy="13620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01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（1）新冠肺炎是一种______传染病，它的病原体是______。</w:t>
      </w:r>
    </w:p>
    <w:p w14:paraId="6CC57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（2）从传染病传播的环节来看，感染了新冠肺炎的人属于______。防控措施中，戴口罩、保持社交距离、勤洗手属于______，按要求接种疫苗属于______。</w:t>
      </w:r>
    </w:p>
    <w:p w14:paraId="1DEBC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（3）接种新冠疫苗后，人体部分淋巴细胞被刺激产生相应的______，从而有效预防新冠肺炎。这种免疫类型属于______（选填“特异性”或“非特异性”）免疫。</w:t>
      </w:r>
    </w:p>
    <w:p w14:paraId="788EE8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（4）第二次受疫苗刺激后产生抗体的速度快、数量______、持续时间长。在接种疫苗后，仍然可能患上新冠肺炎的原因可能是______。</w:t>
      </w:r>
    </w:p>
    <w:p w14:paraId="077CA8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玉米是我国三大主粮之一，其种植带广泛，各种植带降雨量不同，土壤含水量也不同。研究人员据此开展了种子萌发及植株生长的相关研究。请分析回答下列问题：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25"/>
        <w:gridCol w:w="765"/>
        <w:gridCol w:w="765"/>
        <w:gridCol w:w="765"/>
        <w:gridCol w:w="660"/>
      </w:tblGrid>
      <w:tr w14:paraId="535D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85955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土壤含水量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A37E84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05DDF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10341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8A2376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35%</w:t>
            </w:r>
          </w:p>
        </w:tc>
      </w:tr>
      <w:tr w14:paraId="163D6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7280B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种子萌发率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79C9B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97%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015A8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6B4DD8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4310C7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62%</w:t>
            </w:r>
          </w:p>
        </w:tc>
      </w:tr>
      <w:tr w14:paraId="2B05A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932634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幼苗单株质量（</w:t>
            </w:r>
            <w:r>
              <w:rPr>
                <w:rFonts w:eastAsia="Times New Roman" w:cs="Times New Roman"/>
                <w:color w:val="000000"/>
              </w:rPr>
              <w:t>g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2B8C5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81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136A1A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96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89121E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89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711F6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</w:tr>
    </w:tbl>
    <w:p w14:paraId="66D9BB69">
      <w:pPr>
        <w:spacing w:line="360" w:lineRule="auto"/>
        <w:jc w:val="left"/>
        <w:textAlignment w:val="center"/>
        <w:rPr>
          <w:color w:val="000000"/>
        </w:rPr>
      </w:pPr>
    </w:p>
    <w:p w14:paraId="3E0F2D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（1）据表可知，土壤含水量为______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时，种子萌发率最高：土壤含水量为______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时，种子萌发率最低。</w:t>
      </w:r>
    </w:p>
    <w:p w14:paraId="3603D2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（2）土壤含水量为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时，幼苗单株质量低于土壤含水量为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30%</w:t>
      </w:r>
      <w:r>
        <w:rPr>
          <w:rFonts w:ascii="宋体" w:hAnsi="宋体"/>
          <w:color w:val="000000"/>
        </w:rPr>
        <w:t>时的单株质量，原因是：______。</w:t>
      </w:r>
    </w:p>
    <w:p w14:paraId="7B607B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（3）含水量过高导致种子萌发率降低的原因主要是缺乏充足的______，使种子的______作用受到严重影响。</w:t>
      </w:r>
    </w:p>
    <w:p w14:paraId="1B76F2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（4）种子的萌发与水、______、______等外界条件有关。</w:t>
      </w:r>
    </w:p>
    <w:p w14:paraId="5C1C2E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如图所示是某生态系统的组成及各成分之间的关系，据图回答下列问题：</w:t>
      </w:r>
    </w:p>
    <w:p w14:paraId="4CA4A4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28925" cy="18002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B55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（1）从生态系统的组成成分看，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属于______成分。生产者是______，分解者是______。</w:t>
      </w:r>
    </w:p>
    <w:p w14:paraId="7E6B95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（2）该生态系统中有______条食物链。请写出最短的一条食物链______。</w:t>
      </w:r>
    </w:p>
    <w:p w14:paraId="44E8A3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（3）在该生态系统中，含有机物和能量最多的是______，该系统的能量最终来源是______。如果土壤受到重金属铝的污染，经过一段时间后，体内积累铝最多的生物是______。</w:t>
      </w:r>
    </w:p>
    <w:p w14:paraId="1324DB5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（4）短时间内，若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大量减少，则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的数量会______。自然情况下，生态系统内的生物种类和数量能维持相对稳定的状态，说明生态系统具有一定的______能力。</w:t>
      </w:r>
    </w:p>
    <w:p w14:paraId="0D4CAC5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BDF8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EA6B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01A9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03C8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8AE0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9A2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12A27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74D83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1020B6"/>
    <w:rsid w:val="38274566"/>
    <w:rsid w:val="505C355E"/>
    <w:rsid w:val="5DED53FF"/>
    <w:rsid w:val="6E264DF1"/>
    <w:rsid w:val="7B99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A175C-9670-4D11-B215-EE6EFC5B49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3399</Words>
  <Characters>3862</Characters>
  <Lines>30</Lines>
  <Paragraphs>8</Paragraphs>
  <TotalTime>0</TotalTime>
  <ScaleCrop>false</ScaleCrop>
  <LinksUpToDate>false</LinksUpToDate>
  <CharactersWithSpaces>4115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2022-06-29T18:20:00Z</dcterms:created>
  <dc:creator>学科网试题生产平台</dc:creator>
  <dc:description>3010622506672128</dc:description>
  <cp:lastModifiedBy>上帝掷骰子吗</cp:lastModifiedBy>
  <dcterms:modified xsi:type="dcterms:W3CDTF">2024-07-20T16:07:13Z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373E6BAA1DE44C0EBE95CE0B568BCD6D</vt:lpwstr>
  </property>
</Properties>
</file>