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40E421">
      <w:pPr>
        <w:spacing w:line="360" w:lineRule="auto"/>
        <w:jc w:val="center"/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10833100</wp:posOffset>
            </wp:positionH>
            <wp:positionV relativeFrom="topMargin">
              <wp:posOffset>12661900</wp:posOffset>
            </wp:positionV>
            <wp:extent cx="381000" cy="469900"/>
            <wp:effectExtent l="0" t="0" r="0" b="635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年辽宁省鞍山市中考生物试卷</w:t>
      </w:r>
    </w:p>
    <w:p w14:paraId="7CC71A5F">
      <w:pPr>
        <w:spacing w:line="360" w:lineRule="auto"/>
        <w:jc w:val="left"/>
      </w:pPr>
      <w:r>
        <w:rPr>
          <w:rFonts w:ascii="宋体" w:hAnsi="宋体"/>
          <w:b/>
          <w:sz w:val="24"/>
        </w:rPr>
        <w:t>一、单项选择题（每小题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50</w:t>
      </w:r>
      <w:r>
        <w:rPr>
          <w:rFonts w:ascii="宋体" w:hAnsi="宋体"/>
          <w:b/>
          <w:sz w:val="24"/>
        </w:rPr>
        <w:t>分）</w:t>
      </w:r>
    </w:p>
    <w:p w14:paraId="55B2DFF1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下列不属于生命现象的是（　　）</w:t>
      </w:r>
    </w:p>
    <w:p w14:paraId="4A3E02E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/>
        </w:rPr>
        <w:t>铁生锈</w:t>
      </w:r>
      <w:r>
        <w:tab/>
      </w:r>
      <w:r>
        <w:t xml:space="preserve">B. </w:t>
      </w:r>
      <w:r>
        <w:rPr>
          <w:rFonts w:ascii="宋体" w:hAnsi="宋体"/>
        </w:rPr>
        <w:t>牛吃草</w:t>
      </w:r>
      <w:r>
        <w:tab/>
      </w:r>
      <w:r>
        <w:t xml:space="preserve">C. </w:t>
      </w:r>
      <w:r>
        <w:rPr>
          <w:rFonts w:ascii="宋体" w:hAnsi="宋体"/>
        </w:rPr>
        <w:t>鸡生蛋</w:t>
      </w:r>
      <w:r>
        <w:tab/>
      </w:r>
      <w:r>
        <w:t xml:space="preserve">D. </w:t>
      </w:r>
      <w:r>
        <w:rPr>
          <w:rFonts w:ascii="宋体" w:hAnsi="宋体"/>
        </w:rPr>
        <w:t>蝌蚪长成青蛙</w:t>
      </w:r>
    </w:p>
    <w:p w14:paraId="20362B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在细胞分化过程中，一般不会发生的变化是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F16414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细胞的形态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细胞的结构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细胞的功能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细胞的数量</w:t>
      </w:r>
    </w:p>
    <w:p w14:paraId="22AF54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下列属于植物生殖器官的是（　　）</w:t>
      </w:r>
    </w:p>
    <w:p w14:paraId="5BC581A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茎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花</w:t>
      </w:r>
    </w:p>
    <w:p w14:paraId="45E4BC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酸甜的菠萝汁主要存在于细胞的（　　）</w:t>
      </w:r>
    </w:p>
    <w:p w14:paraId="23E8E3D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细胞核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液泡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叶绿体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线粒体</w:t>
      </w:r>
    </w:p>
    <w:p w14:paraId="40B037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下列关于大熊猫主要特征的叙述不正确的是（　　）</w:t>
      </w:r>
    </w:p>
    <w:p w14:paraId="2654BD6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胎生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用肺呼吸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体温不恒定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哺乳</w:t>
      </w:r>
    </w:p>
    <w:p w14:paraId="0ABC2D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下列生物分类单位中，生物之间共同特征最多的是（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AD97CF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属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界</w:t>
      </w:r>
    </w:p>
    <w:p w14:paraId="3D0C91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与细菌结构相比，酵母菌的具有（　　）</w:t>
      </w:r>
    </w:p>
    <w:p w14:paraId="721FEEE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细胞壁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细胞膜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细胞质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成形的细胞核</w:t>
      </w:r>
    </w:p>
    <w:p w14:paraId="73096B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下列腺体中，不属于内分泌腺的是（　　）</w:t>
      </w:r>
    </w:p>
    <w:p w14:paraId="707FDA0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垂体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甲状腺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胸腺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唾液腺</w:t>
      </w:r>
    </w:p>
    <w:p w14:paraId="3E4EE5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在探究“光对鼠妇生活的影响”这一实验中，实验变量是（　　）</w:t>
      </w:r>
    </w:p>
    <w:p w14:paraId="20D18CD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温度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鼠妇的数量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土壤的湿度</w:t>
      </w:r>
    </w:p>
    <w:p w14:paraId="0F631F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下列昆虫中，发育过程属于不完全变态发育的是（　　）</w:t>
      </w:r>
    </w:p>
    <w:p w14:paraId="1F4BD9E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蝗虫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家蚕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蜜蜂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蝇</w:t>
      </w:r>
    </w:p>
    <w:p w14:paraId="3D9CFD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科学家将人体细胞中的胰岛素基因导入大肠杆菌，将其改造为可以合成胰岛素的新菌种。这种技术是（　　）</w:t>
      </w:r>
    </w:p>
    <w:p w14:paraId="381D5FA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克隆技术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发酵技术</w:t>
      </w:r>
    </w:p>
    <w:p w14:paraId="0603E32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转基因技术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生物防治技术</w:t>
      </w:r>
    </w:p>
    <w:p w14:paraId="031FD9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塞罕坝曾是茫茫荒原，三代塞罕坝林场人历经</w:t>
      </w:r>
      <w:r>
        <w:rPr>
          <w:rFonts w:eastAsia="Times New Roman" w:cs="Times New Roman"/>
          <w:color w:val="000000"/>
        </w:rPr>
        <w:t>50</w:t>
      </w:r>
      <w:r>
        <w:rPr>
          <w:rFonts w:ascii="宋体" w:hAnsi="宋体"/>
          <w:color w:val="000000"/>
        </w:rPr>
        <w:t>多年植树造林，建设了百万亩人工林。下列关于人工林的叙述不正确的是（　　）</w:t>
      </w:r>
    </w:p>
    <w:p w14:paraId="6F8914C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能制造有机物和氧气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为动物提供栖息场所</w:t>
      </w:r>
    </w:p>
    <w:p w14:paraId="4E44098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为人类提供许多可利用的资源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仅为自身生命活动提供物质和能量</w:t>
      </w:r>
    </w:p>
    <w:p w14:paraId="7BF1FE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下列关于人的生殖与发育的叙述正确的是（　　）</w:t>
      </w:r>
    </w:p>
    <w:p w14:paraId="7F0ED80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胡须生长属于男性的第一性征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女性的主要生殖器官是子宫</w:t>
      </w:r>
    </w:p>
    <w:p w14:paraId="2F28DFB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男性的主要生殖器官是睾丸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乳房发育属于女性的第一性征</w:t>
      </w:r>
    </w:p>
    <w:p w14:paraId="4A27A0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下列营养物质中，不能为人体提供能量，但对维持正常生命活动起很重要的一组是（　　）</w:t>
      </w:r>
    </w:p>
    <w:p w14:paraId="17F4454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蛋白质、无机盐、水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脂肪、维生素、糖类</w:t>
      </w:r>
    </w:p>
    <w:p w14:paraId="1AB37DB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维生素、无机盐、水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脂肪、蛋白质、糖类</w:t>
      </w:r>
    </w:p>
    <w:p w14:paraId="721C6F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“合理膳食，均衡营养”是人们的健康理念。下列选项体现健康理念的是（　　）</w:t>
      </w:r>
    </w:p>
    <w:p w14:paraId="6C4A520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食物多样，搭配合理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晚餐应多吃肉少吃菜</w:t>
      </w:r>
    </w:p>
    <w:p w14:paraId="596745E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不吃主食以保持苗条身材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只吃自己偏爱的食物</w:t>
      </w:r>
    </w:p>
    <w:p w14:paraId="43954B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下列关于动脉的叙述正确的是（　　）</w:t>
      </w:r>
    </w:p>
    <w:p w14:paraId="66BADCC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与心房相连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管壁薄，弹性小</w:t>
      </w:r>
    </w:p>
    <w:p w14:paraId="424206C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大多分布在身体的浅层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把血液从心脏输送到身体各部分</w:t>
      </w:r>
    </w:p>
    <w:p w14:paraId="130503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下列关于动物行为的叙述中，错误的是</w:t>
      </w:r>
    </w:p>
    <w:p w14:paraId="03EB90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蜘蛛结网属于先天性行为</w:t>
      </w:r>
    </w:p>
    <w:p w14:paraId="4CC5A7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鹦鹉学舌属于学习行为</w:t>
      </w:r>
    </w:p>
    <w:p w14:paraId="29C36F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动物越高等，学习行为越复杂</w:t>
      </w:r>
    </w:p>
    <w:p w14:paraId="0BC595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蚂蚁和蜜蜂不具有社群行</w:t>
      </w:r>
      <w:r>
        <w:rPr>
          <w:rFonts w:ascii="宋体" w:hAnsi="宋体"/>
          <w:color w:val="000000"/>
        </w:rPr>
        <w:drawing>
          <wp:inline distT="0" distB="0" distL="114300" distR="114300">
            <wp:extent cx="158750" cy="190500"/>
            <wp:effectExtent l="0" t="0" r="1270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840E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下列化石可以证明鸟类可能起源于古代爬行类的是（　　）</w:t>
      </w:r>
    </w:p>
    <w:p w14:paraId="28FE66C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始祖马化石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始祖鸟化石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鱼类化石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蕨类化石</w:t>
      </w:r>
    </w:p>
    <w:p w14:paraId="0BD694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苔藓植物和蕨类植物只适合生活在阴湿的环境中，其主要原因是（　　）</w:t>
      </w:r>
    </w:p>
    <w:p w14:paraId="56682A1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没有真正的根，茎矮叶薄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体内无输导组织</w:t>
      </w:r>
    </w:p>
    <w:p w14:paraId="24A74D8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生殖过程离不开水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不能开花、结果</w:t>
      </w:r>
    </w:p>
    <w:p w14:paraId="1B02F7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健康是人生的宝贵财富。下列叙述有利于青少年身心健康的是（　　）</w:t>
      </w:r>
    </w:p>
    <w:p w14:paraId="174135C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为提高成绩经常熬夜学习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远离烟酒，拒绝毒品</w:t>
      </w:r>
    </w:p>
    <w:p w14:paraId="6DFEB8B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沉迷网络游戏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遇到心理问题不善于求助他人</w:t>
      </w:r>
    </w:p>
    <w:p w14:paraId="7D16CE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下列生殖方式属于有性生殖的是（　　）</w:t>
      </w:r>
    </w:p>
    <w:p w14:paraId="350A213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山楂通过嫁接繁育优良品种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马铃薯以块茎进行生殖</w:t>
      </w:r>
    </w:p>
    <w:p w14:paraId="29C2B74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通过扦插繁殖月季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大豆用种子繁殖</w:t>
      </w:r>
    </w:p>
    <w:p w14:paraId="63EDEC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以无色洋葱为材料，制作“洋葱鳞片叶表皮细胞”临时玻片标本时，需要准备的液体材料有（　　）</w:t>
      </w:r>
    </w:p>
    <w:p w14:paraId="213516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①清水②碘液③生理盐水④酒精</w:t>
      </w:r>
    </w:p>
    <w:p w14:paraId="3DBDBE2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②④</w:t>
      </w:r>
    </w:p>
    <w:p w14:paraId="113F2E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如图所示，关于探究“食物在口腔内的化学性消化”的实验描述正确的是（　　）</w:t>
      </w:r>
    </w:p>
    <w:p w14:paraId="59867A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90775" cy="12001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CDB7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将①②号试管置于</w:t>
      </w:r>
      <w:r>
        <w:rPr>
          <w:rFonts w:eastAsia="Times New Roman" w:cs="Times New Roman"/>
          <w:color w:val="000000"/>
        </w:rPr>
        <w:t>37</w:t>
      </w:r>
      <w:r>
        <w:rPr>
          <w:rFonts w:ascii="宋体" w:hAnsi="宋体"/>
          <w:color w:val="000000"/>
        </w:rPr>
        <w:t>℃左右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温水中，以模拟口腔内的温度</w:t>
      </w:r>
    </w:p>
    <w:p w14:paraId="08323E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充分搅拌属于化学性消化</w:t>
      </w:r>
    </w:p>
    <w:p w14:paraId="3B1734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滴加碘液后，①②号试管内液体都不变蓝</w:t>
      </w:r>
    </w:p>
    <w:p w14:paraId="1ACF74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结论是唾液能将淀粉分解为葡萄糖</w:t>
      </w:r>
    </w:p>
    <w:p w14:paraId="197A79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在“绿叶在光下产生淀粉”的实验中，把叶片放入酒精中的目的是（　　）</w:t>
      </w:r>
    </w:p>
    <w:p w14:paraId="65EC69B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溶解叶片中的淀粉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为叶片消毒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溶解叶绿素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使得叶片中的物质挥发</w:t>
      </w:r>
    </w:p>
    <w:p w14:paraId="7EC777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在探究“绿色植物的蒸腾作用”时，设计了如图所示的装置。下列叙述与事实不符的是（　　）</w:t>
      </w:r>
    </w:p>
    <w:p w14:paraId="379039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52800" cy="13906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2DEF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将该套装置放在向阳的地方实验现象更明显</w:t>
      </w:r>
    </w:p>
    <w:p w14:paraId="0A6FDA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15</w:t>
      </w:r>
      <w:r>
        <w:rPr>
          <w:rFonts w:ascii="宋体" w:hAnsi="宋体"/>
          <w:color w:val="000000"/>
        </w:rPr>
        <w:t>分钟后塑料袋内壁水珠最多的是丙</w:t>
      </w:r>
    </w:p>
    <w:p w14:paraId="233A4D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装置乙塑料袋内壁的水珠可能来自土壤中水分的蒸发</w:t>
      </w:r>
    </w:p>
    <w:p w14:paraId="7D44BA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比较甲、丙两组，可推断出植物进行蒸腾作用的主要器官是叶</w:t>
      </w:r>
    </w:p>
    <w:p w14:paraId="3A74A4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二、非选择题（每空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50</w:t>
      </w:r>
      <w:r>
        <w:rPr>
          <w:rFonts w:ascii="宋体" w:hAnsi="宋体"/>
          <w:b/>
          <w:color w:val="000000"/>
          <w:sz w:val="24"/>
        </w:rPr>
        <w:t>分）</w:t>
      </w:r>
    </w:p>
    <w:p w14:paraId="450A0B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人的有酒窝和无酒窝是一对相对性状，控制该性状的基因位于常染色体上（显性基因用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表示，隐性基因用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表示）。已知乐乐的父亲、母亲都有酒窝，乐乐无酒窝，请回答下列问题。</w:t>
      </w:r>
    </w:p>
    <w:p w14:paraId="09B396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乐乐无酒窝，与父亲、母亲的性状表现不同，这种现象在遗传学上称为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26B062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根据乐乐家庭成员有无酒窝情况分析，显性性状是</w:t>
      </w:r>
      <w:r>
        <w:rPr>
          <w:color w:val="000000"/>
        </w:rPr>
        <w:t>______ ，</w:t>
      </w:r>
      <w:r>
        <w:rPr>
          <w:rFonts w:ascii="宋体" w:hAnsi="宋体"/>
          <w:color w:val="000000"/>
        </w:rPr>
        <w:t>乐乐的基因组成是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5F1220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如果乐乐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父母再生一个孩子，则这个孩子有酒窝的可能性是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6EC2CF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乐乐是一个男孩，他的体细胞中性染色体的组成是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0D3A6E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太空椒是人类利用太空育种方法而获得的农作物新品种。如图分别为太空椒的植株、花和果实示意图，请据图回答下列问题。（“</w:t>
      </w:r>
      <w:r>
        <w:rPr>
          <w:rFonts w:eastAsia="Times New Roman" w:cs="Times New Roman"/>
          <w:color w:val="000000"/>
        </w:rPr>
        <w:t>[  ]</w:t>
      </w:r>
      <w:r>
        <w:rPr>
          <w:rFonts w:ascii="宋体" w:hAnsi="宋体"/>
          <w:color w:val="000000"/>
        </w:rPr>
        <w:t>”内填序号，横线上填文字）</w:t>
      </w:r>
    </w:p>
    <w:p w14:paraId="1E57E0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14850" cy="16954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2281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太空椒育苗过程中，种子的胚吸收营养，胚中的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最先突破种皮发育成根，胚芽逐渐破土而出发育成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。在幼苗移栽过程中，根部要带土坨，目的是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，提高成活率。</w:t>
      </w:r>
    </w:p>
    <w:p w14:paraId="4487F3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图甲植株的每朵花中，既有雄蕊又有雌蕊，属于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花；自然状态下，一朵花的花粉落在同一朵花的雌蕊柱头上，完成传粉过程，这种传粉方式称为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传粉。</w:t>
      </w:r>
    </w:p>
    <w:p w14:paraId="3C6EA9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图丙⑧果实里有很多种子，原因是图乙⑤子房中有很多枚</w:t>
      </w: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④</w:t>
      </w:r>
      <w:r>
        <w:rPr>
          <w:rFonts w:eastAsia="Times New Roman" w:cs="Times New Roman"/>
          <w:color w:val="000000"/>
        </w:rPr>
        <w:t>]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。太空椒可食用部分主要是图丙中的</w:t>
      </w: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⑥</w:t>
      </w:r>
      <w:r>
        <w:rPr>
          <w:rFonts w:eastAsia="Times New Roman" w:cs="Times New Roman"/>
          <w:color w:val="000000"/>
        </w:rPr>
        <w:t>]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，它是由图乙中</w:t>
      </w:r>
      <w:r>
        <w:rPr>
          <w:rFonts w:eastAsia="Times New Roman" w:cs="Times New Roman"/>
          <w:color w:val="000000"/>
        </w:rPr>
        <w:t>[  ]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发育成的。</w:t>
      </w:r>
    </w:p>
    <w:p w14:paraId="2398D0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在大棚种植太空椒的过程中，通过增施有机肥，利用微生物分解有机物产生二氧化碳的方法，增强植株的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作用，促进有机物的合成；在夜间可适当降低大棚内的温度，抑制植株的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作用，减少有机物的消耗，从而达到增产的目的。</w:t>
      </w:r>
    </w:p>
    <w:p w14:paraId="68FA6B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太空椒是利用宇宙射线诱导种子遗传物质发生改变培育的新品种，这种变异属于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变异。</w:t>
      </w:r>
    </w:p>
    <w:p w14:paraId="2FE18E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/>
          <w:color w:val="000000"/>
        </w:rPr>
        <w:t>如图为某草原生态系统中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食物网示意图，请据图回答下列问题。</w:t>
      </w:r>
    </w:p>
    <w:p w14:paraId="274F9D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38425" cy="16668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394F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该生态系统中的生产者是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，能量最终来自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。作为一个完整的生态系统，图中还缺少的成分是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和非生物成分。</w:t>
      </w:r>
    </w:p>
    <w:p w14:paraId="27FBD7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在食物网中青蛙和蝗虫之间是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关系；蝗虫在食物网中处于第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营养级。该食物网中的食物链共有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条。</w:t>
      </w:r>
    </w:p>
    <w:p w14:paraId="428945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由于某种自然原因，蝗虫数量增加，则短时间内草的数量将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。一段时间后，草的数量又恢复并趋于稳定，这说明生态系统具有一定的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能力。</w:t>
      </w:r>
    </w:p>
    <w:p w14:paraId="09D374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/>
          <w:color w:val="000000"/>
        </w:rPr>
        <w:t>阅读材料，请回答下列问题。</w:t>
      </w:r>
    </w:p>
    <w:p w14:paraId="682806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材料一：新冠肺炎是一种由新冠病毒引起的传染病，“核酸检测”是防控新冠肺炎疫情的重要手段。在“核酸检测”过程中，利用基因测序仪器，对从样本中提取的病毒核酸进行检测。当检测出的病毒基因序列与已知的新冠病毒基因序列高度同源（相似），就可以确诊感染（阳性）。</w:t>
      </w:r>
    </w:p>
    <w:p w14:paraId="0FC5FF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材料二：科学防疫的具体内容包括：①少聚集，减少聚餐等群体性活动；②一米线，公共场所保持一米安全社交距离；③戴口罩，出入公共场所要戴口罩；④注射新冠肺炎疫苗。</w:t>
      </w:r>
    </w:p>
    <w:p w14:paraId="7A3932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从传染病的角度分析，“核酸检测”后确认为感染者的人属于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，对感染者进行积极治疗，属于传染病预防措施中的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420B45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“核酸检测”检测的物质是病毒结构中的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（填“蛋白质外壳”或“遗传物质”）。</w:t>
      </w:r>
    </w:p>
    <w:p w14:paraId="641496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通过注射新冠肺炎疫苗，使人体产生抵抗新冠病毒的特殊蛋白质——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，从而提高人体对该病毒的抵抗力，这种免疫类型属于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免疫。</w:t>
      </w:r>
    </w:p>
    <w:p w14:paraId="22F814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材料二中，科学防疫的具体内容的“③戴口罩”，属于预防新冠肺炎措施中的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45816B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/>
          <w:color w:val="000000"/>
        </w:rPr>
        <w:t>如图为人体血液循环示意图，请据图回答下列问题。（“</w:t>
      </w:r>
      <w:r>
        <w:rPr>
          <w:rFonts w:eastAsia="Times New Roman" w:cs="Times New Roman"/>
          <w:color w:val="000000"/>
        </w:rPr>
        <w:t>[  ]</w:t>
      </w:r>
      <w:r>
        <w:rPr>
          <w:rFonts w:ascii="宋体" w:hAnsi="宋体"/>
          <w:color w:val="000000"/>
        </w:rPr>
        <w:t>”内填序号，横线上填文字）</w:t>
      </w:r>
    </w:p>
    <w:p w14:paraId="7551DC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04975" cy="23526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F6F1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食物中的蛋白质经消化最终分解为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被吸收进入血液，这些生理活动主要是由标号</w:t>
      </w:r>
      <w:r>
        <w:rPr>
          <w:rFonts w:eastAsia="Times New Roman" w:cs="Times New Roman"/>
          <w:color w:val="000000"/>
        </w:rPr>
        <w:t>[  ]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所在的器官完成的。参与消化蛋白质的消化液有、胰液和肠液。</w:t>
      </w:r>
    </w:p>
    <w:p w14:paraId="4B1872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图中①表示肺部毛细血管网，血液流经①时，经过气体交换，血液中氧气含量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，静脉血变成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血，经肺静脉流回心脏的</w:t>
      </w:r>
      <w:r>
        <w:rPr>
          <w:rFonts w:eastAsia="Times New Roman" w:cs="Times New Roman"/>
          <w:color w:val="000000"/>
        </w:rPr>
        <w:t>[  ]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4AE6BD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心脏的四个腔中，②和③、④和⑤之间都有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，能够防止血液倒流，这体现了生物体的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与功能是相适应的。</w:t>
      </w:r>
    </w:p>
    <w:p w14:paraId="0C9D7A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图中⑥表示肾脏的毛细血管网，血液流经⑥后，尿素的含量变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。原尿流经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时，葡萄糖被重新吸收回血液。</w:t>
      </w:r>
    </w:p>
    <w:p w14:paraId="4563FF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/>
          <w:color w:val="000000"/>
        </w:rPr>
        <w:t>图甲是某同学制作“人的口腔上皮细胞”临时玻片标本时的部分操作步骤；图乙表示显微镜的结构；图丙中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是显微镜下观察到的三个视野。请据图回答下列问题。（“</w:t>
      </w:r>
      <w:r>
        <w:rPr>
          <w:rFonts w:eastAsia="Times New Roman" w:cs="Times New Roman"/>
          <w:color w:val="000000"/>
        </w:rPr>
        <w:t>[  ]</w:t>
      </w:r>
      <w:r>
        <w:rPr>
          <w:rFonts w:ascii="宋体" w:hAnsi="宋体"/>
          <w:color w:val="000000"/>
        </w:rPr>
        <w:t>”内填序号，横线上填文字）</w:t>
      </w:r>
    </w:p>
    <w:p w14:paraId="0F09D0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404620"/>
            <wp:effectExtent l="0" t="0" r="0" b="508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04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FC81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图甲操作步骤是为了对人的口腔上皮细胞进行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，以便于观察。但该同学操作不规范，正确的操作方法是在盖玻片的一侧滴加稀碘液，用吸水纸在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吸引。</w:t>
      </w:r>
    </w:p>
    <w:p w14:paraId="026C47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图丙中的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是使用显微镜对光时看到的视野，此时外界光源没有被遮挡，调节反光镜和遮光器后视野无变化，分析原因可能是物镜没有对准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5F0171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为使图丙中的视野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转变为视野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，应先向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方移动玻片标本，将要观察的细胞移动到视野中央，然后调节图乙中的④转换器，换用高倍物镜，再调节图乙中的</w:t>
      </w:r>
      <w:r>
        <w:rPr>
          <w:rFonts w:eastAsia="Times New Roman" w:cs="Times New Roman"/>
          <w:color w:val="000000"/>
        </w:rPr>
        <w:t>[  ]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使物像更清晰。</w:t>
      </w:r>
    </w:p>
    <w:p w14:paraId="26383D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/>
          <w:color w:val="000000"/>
        </w:rPr>
        <w:t>某同学为探究“一定温度范围内，低温对小麦种子发芽率的影响”，设计如下实验：取</w:t>
      </w:r>
      <w:r>
        <w:rPr>
          <w:rFonts w:eastAsia="Times New Roman" w:cs="Times New Roman"/>
          <w:color w:val="000000"/>
        </w:rPr>
        <w:t>100</w:t>
      </w:r>
      <w:r>
        <w:rPr>
          <w:rFonts w:ascii="宋体" w:hAnsi="宋体"/>
          <w:color w:val="000000"/>
        </w:rPr>
        <w:t>粒小麦种子分成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两组，每组</w:t>
      </w:r>
      <w:r>
        <w:rPr>
          <w:rFonts w:eastAsia="Times New Roman" w:cs="Times New Roman"/>
          <w:color w:val="000000"/>
        </w:rPr>
        <w:t>50</w:t>
      </w:r>
      <w:r>
        <w:rPr>
          <w:rFonts w:ascii="宋体" w:hAnsi="宋体"/>
          <w:color w:val="000000"/>
        </w:rPr>
        <w:t>粒，分别放置于</w:t>
      </w:r>
      <w:r>
        <w:rPr>
          <w:rFonts w:eastAsia="Times New Roman" w:cs="Times New Roman"/>
          <w:color w:val="000000"/>
        </w:rPr>
        <w:t>25</w:t>
      </w:r>
      <w:r>
        <w:rPr>
          <w:rFonts w:ascii="宋体" w:hAnsi="宋体"/>
          <w:color w:val="000000"/>
        </w:rPr>
        <w:t>℃和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℃条件下培养，水分、空气等其他条件相同且适宜。实验数据如表，请据表回答下列问题。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1495"/>
        <w:gridCol w:w="1483"/>
      </w:tblGrid>
      <w:tr w14:paraId="26C28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39096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培养时间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C9A219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发芽数</w:t>
            </w:r>
            <w:r>
              <w:rPr>
                <w:rFonts w:eastAsia="Times New Roman" w:cs="Times New Roman"/>
                <w:color w:val="000000"/>
              </w:rPr>
              <w:t>/</w:t>
            </w:r>
            <w:r>
              <w:rPr>
                <w:rFonts w:ascii="宋体" w:hAnsi="宋体"/>
                <w:color w:val="000000"/>
              </w:rPr>
              <w:t>颗</w:t>
            </w:r>
          </w:p>
        </w:tc>
      </w:tr>
      <w:tr w14:paraId="23D48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C7E1A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FAF1A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  <w:r>
              <w:rPr>
                <w:rFonts w:ascii="宋体" w:hAnsi="宋体"/>
                <w:color w:val="000000"/>
              </w:rPr>
              <w:t>组（</w:t>
            </w:r>
            <w:r>
              <w:rPr>
                <w:rFonts w:eastAsia="Times New Roman" w:cs="Times New Roman"/>
                <w:color w:val="000000"/>
              </w:rPr>
              <w:t>25</w:t>
            </w:r>
            <w:r>
              <w:rPr>
                <w:rFonts w:ascii="宋体" w:hAnsi="宋体"/>
                <w:color w:val="000000"/>
              </w:rPr>
              <w:t>℃）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B69BF9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  <w:r>
              <w:rPr>
                <w:rFonts w:ascii="宋体" w:hAnsi="宋体"/>
                <w:color w:val="000000"/>
              </w:rPr>
              <w:t>组（</w:t>
            </w:r>
            <w:r>
              <w:rPr>
                <w:rFonts w:eastAsia="Times New Roman" w:cs="Times New Roman"/>
                <w:color w:val="000000"/>
              </w:rPr>
              <w:t>10</w:t>
            </w:r>
            <w:r>
              <w:rPr>
                <w:rFonts w:ascii="宋体" w:hAnsi="宋体"/>
                <w:color w:val="000000"/>
              </w:rPr>
              <w:t>℃）</w:t>
            </w:r>
          </w:p>
        </w:tc>
      </w:tr>
      <w:tr w14:paraId="57112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76616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天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739EFC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81260B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</w:tr>
      <w:tr w14:paraId="636B5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89C06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  <w:r>
              <w:rPr>
                <w:rFonts w:ascii="宋体" w:hAnsi="宋体"/>
                <w:color w:val="000000"/>
              </w:rPr>
              <w:t>天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E42F3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B9A9DB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</w:tr>
      <w:tr w14:paraId="3131B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78094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</w:t>
            </w:r>
            <w:r>
              <w:rPr>
                <w:rFonts w:ascii="宋体" w:hAnsi="宋体"/>
                <w:color w:val="000000"/>
              </w:rPr>
              <w:t>天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E0201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8B1CED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</w:tr>
      <w:tr w14:paraId="583FB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CBB4E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4 </w:t>
            </w:r>
            <w:r>
              <w:rPr>
                <w:rFonts w:ascii="宋体" w:hAnsi="宋体"/>
                <w:color w:val="000000"/>
              </w:rPr>
              <w:t>天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9C3A8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3DE799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</w:p>
        </w:tc>
      </w:tr>
      <w:tr w14:paraId="12E2C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2D833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</w:t>
            </w:r>
            <w:r>
              <w:rPr>
                <w:rFonts w:ascii="宋体" w:hAnsi="宋体"/>
                <w:color w:val="000000"/>
              </w:rPr>
              <w:t>天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3502A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51D97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</w:t>
            </w:r>
          </w:p>
        </w:tc>
      </w:tr>
      <w:tr w14:paraId="099AC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C35712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</w:t>
            </w:r>
            <w:r>
              <w:rPr>
                <w:rFonts w:ascii="宋体" w:hAnsi="宋体"/>
                <w:color w:val="000000"/>
              </w:rPr>
              <w:t>天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A2059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19F4BE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21</w:t>
            </w:r>
          </w:p>
        </w:tc>
      </w:tr>
      <w:tr w14:paraId="45D38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C4279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</w:t>
            </w:r>
            <w:r>
              <w:rPr>
                <w:rFonts w:ascii="宋体" w:hAnsi="宋体"/>
                <w:color w:val="000000"/>
              </w:rPr>
              <w:t>天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68F20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DD7282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47</w:t>
            </w:r>
          </w:p>
        </w:tc>
      </w:tr>
    </w:tbl>
    <w:p w14:paraId="5FAAD9D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注：种子的发芽率是指一定时间（如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天）内萌发的种子数占全部被测种子数的百分率。</w:t>
      </w:r>
    </w:p>
    <w:p w14:paraId="4410EC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本实验中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两组形成了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实验。</w:t>
      </w:r>
    </w:p>
    <w:p w14:paraId="3394F2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每组实验选用</w:t>
      </w:r>
      <w:r>
        <w:rPr>
          <w:rFonts w:eastAsia="Times New Roman" w:cs="Times New Roman"/>
          <w:color w:val="000000"/>
        </w:rPr>
        <w:t>50</w:t>
      </w:r>
      <w:r>
        <w:rPr>
          <w:rFonts w:ascii="宋体" w:hAnsi="宋体"/>
          <w:color w:val="000000"/>
        </w:rPr>
        <w:t>粒小麦种子而不用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粒的目的是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，减小实验误差。</w:t>
      </w:r>
    </w:p>
    <w:p w14:paraId="238BAA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除实验变量外，水分、空气等其他条件相同且适宜，是为了控制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变量。</w:t>
      </w:r>
    </w:p>
    <w:p w14:paraId="144C40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分析表中数据，得出的结论为：与</w:t>
      </w:r>
      <w:r>
        <w:rPr>
          <w:rFonts w:eastAsia="Times New Roman" w:cs="Times New Roman"/>
          <w:color w:val="000000"/>
        </w:rPr>
        <w:t>25</w:t>
      </w:r>
      <w:r>
        <w:rPr>
          <w:rFonts w:ascii="宋体" w:hAnsi="宋体"/>
          <w:color w:val="000000"/>
        </w:rPr>
        <w:t>℃（常温）相比，在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℃（低温）条件下，种子发芽比较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（填“快”或“慢”），但种子的发芽率不变。</w:t>
      </w:r>
    </w:p>
    <w:p w14:paraId="51A10763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（5）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组仍有两粒小麦种子不能萌发，可能的原因为：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28F86024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D7F4D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AEE902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C0294D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0F8317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46609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5F8CC5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C5452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A76C0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DD45ADE"/>
    <w:rsid w:val="14625FC1"/>
    <w:rsid w:val="365D60C3"/>
    <w:rsid w:val="38274566"/>
    <w:rsid w:val="6F056AC6"/>
    <w:rsid w:val="7E2D5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CBB3E-D9D0-4A82-9E54-5F4F8428BD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3763</Words>
  <Characters>4193</Characters>
  <Lines>32</Lines>
  <Paragraphs>9</Paragraphs>
  <TotalTime>4</TotalTime>
  <ScaleCrop>false</ScaleCrop>
  <LinksUpToDate>false</LinksUpToDate>
  <CharactersWithSpaces>4451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2022-08-25T17:30:00Z</dcterms:created>
  <dc:creator>学科网试题生产平台</dc:creator>
  <dc:description>3050824158576640</dc:description>
  <cp:lastModifiedBy>上帝掷骰子吗</cp:lastModifiedBy>
  <dcterms:modified xsi:type="dcterms:W3CDTF">2024-07-20T16:08:02Z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CB7B8AC238274F28ABAC7BCF2A256AC5</vt:lpwstr>
  </property>
</Properties>
</file>