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32D24">
      <w:pPr>
        <w:spacing w:line="360" w:lineRule="auto"/>
        <w:jc w:val="left"/>
      </w:pPr>
      <w:r>
        <w:rPr>
          <w:rFonts w:ascii="宋体" w:hAnsi="宋体"/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11404600</wp:posOffset>
            </wp:positionV>
            <wp:extent cx="406400" cy="406400"/>
            <wp:effectExtent l="0" t="0" r="1270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24"/>
        </w:rPr>
        <w:t>绝密</w:t>
      </w:r>
      <w:r>
        <w:rPr>
          <w:rFonts w:ascii="Segoe UI Symbol" w:hAnsi="Segoe UI Symbol" w:eastAsia="Segoe UI Symbol" w:cs="Segoe UI Symbol"/>
          <w:b/>
          <w:sz w:val="24"/>
        </w:rPr>
        <w:t>★</w:t>
      </w:r>
      <w:r>
        <w:rPr>
          <w:rFonts w:ascii="宋体" w:hAnsi="宋体"/>
          <w:b/>
          <w:sz w:val="24"/>
        </w:rPr>
        <w:t>启用前</w:t>
      </w:r>
    </w:p>
    <w:p w14:paraId="46084D5A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年朝阳市初中学业水平考试</w:t>
      </w:r>
    </w:p>
    <w:p w14:paraId="32D7CE98">
      <w:pPr>
        <w:spacing w:line="360" w:lineRule="auto"/>
        <w:jc w:val="center"/>
      </w:pPr>
      <w:r>
        <w:rPr>
          <w:rFonts w:ascii="宋体" w:hAnsi="宋体"/>
          <w:b/>
          <w:sz w:val="32"/>
        </w:rPr>
        <w:t>理科综合试题</w:t>
      </w:r>
    </w:p>
    <w:p w14:paraId="0D17C8FE">
      <w:pPr>
        <w:spacing w:line="360" w:lineRule="auto"/>
        <w:jc w:val="center"/>
      </w:pPr>
      <w:r>
        <w:rPr>
          <w:rFonts w:ascii="宋体" w:hAnsi="宋体"/>
          <w:b/>
          <w:sz w:val="24"/>
        </w:rPr>
        <w:t>（考试时间</w:t>
      </w:r>
      <w:r>
        <w:rPr>
          <w:rFonts w:eastAsia="Times New Roman" w:cs="Times New Roman"/>
          <w:b/>
          <w:sz w:val="24"/>
        </w:rPr>
        <w:t>150</w:t>
      </w:r>
      <w:r>
        <w:rPr>
          <w:rFonts w:ascii="宋体" w:hAnsi="宋体"/>
          <w:b/>
          <w:sz w:val="24"/>
        </w:rPr>
        <w:t>分钟，满分</w:t>
      </w:r>
      <w:r>
        <w:rPr>
          <w:rFonts w:eastAsia="Times New Roman" w:cs="Times New Roman"/>
          <w:b/>
          <w:sz w:val="24"/>
        </w:rPr>
        <w:t>180</w:t>
      </w:r>
      <w:r>
        <w:rPr>
          <w:rFonts w:ascii="宋体" w:hAnsi="宋体"/>
          <w:b/>
          <w:sz w:val="24"/>
        </w:rPr>
        <w:t>分。其中物理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分，化学</w:t>
      </w:r>
      <w:r>
        <w:rPr>
          <w:rFonts w:eastAsia="Times New Roman" w:cs="Times New Roman"/>
          <w:b/>
          <w:sz w:val="24"/>
        </w:rPr>
        <w:t>70</w:t>
      </w:r>
      <w:r>
        <w:rPr>
          <w:rFonts w:ascii="宋体" w:hAnsi="宋体"/>
          <w:b/>
          <w:sz w:val="24"/>
        </w:rPr>
        <w:t>分，生物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分）</w:t>
      </w:r>
    </w:p>
    <w:p w14:paraId="016F4341">
      <w:pPr>
        <w:spacing w:line="360" w:lineRule="auto"/>
        <w:jc w:val="center"/>
      </w:pPr>
      <w:r>
        <w:rPr>
          <w:rFonts w:ascii="宋体" w:hAnsi="宋体"/>
          <w:b/>
          <w:sz w:val="24"/>
        </w:rPr>
        <w:t>第</w:t>
      </w:r>
      <w:r>
        <w:rPr>
          <w:rFonts w:eastAsia="Times New Roman" w:cs="Times New Roman"/>
          <w:b/>
          <w:sz w:val="24"/>
        </w:rPr>
        <w:t>Ⅰ</w:t>
      </w:r>
      <w:r>
        <w:rPr>
          <w:rFonts w:ascii="宋体" w:hAnsi="宋体"/>
          <w:b/>
          <w:sz w:val="24"/>
        </w:rPr>
        <w:t>卷</w:t>
      </w:r>
    </w:p>
    <w:p w14:paraId="740757BB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一、选择题（本大题包括</w:t>
      </w:r>
      <w:r>
        <w:rPr>
          <w:rFonts w:eastAsia="Times New Roman" w:cs="Times New Roman"/>
          <w:b/>
          <w:sz w:val="24"/>
        </w:rPr>
        <w:t>32</w:t>
      </w:r>
      <w:r>
        <w:rPr>
          <w:rFonts w:ascii="宋体" w:hAnsi="宋体"/>
          <w:b/>
          <w:sz w:val="24"/>
        </w:rPr>
        <w:t>小题，共</w:t>
      </w:r>
      <w:r>
        <w:rPr>
          <w:rFonts w:eastAsia="Times New Roman" w:cs="Times New Roman"/>
          <w:b/>
          <w:sz w:val="24"/>
        </w:rPr>
        <w:t>58</w:t>
      </w:r>
      <w:r>
        <w:rPr>
          <w:rFonts w:ascii="宋体" w:hAnsi="宋体"/>
          <w:b/>
          <w:sz w:val="24"/>
        </w:rPr>
        <w:t>分。其中</w:t>
      </w:r>
      <w:r>
        <w:rPr>
          <w:rFonts w:eastAsia="Times New Roman" w:cs="Times New Roman"/>
          <w:b/>
          <w:sz w:val="24"/>
        </w:rPr>
        <w:t>1-10</w:t>
      </w:r>
      <w:r>
        <w:rPr>
          <w:rFonts w:ascii="宋体" w:hAnsi="宋体"/>
          <w:b/>
          <w:sz w:val="24"/>
        </w:rPr>
        <w:t>小题为生物题，每小题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分；</w:t>
      </w:r>
      <w:r>
        <w:rPr>
          <w:rFonts w:eastAsia="Times New Roman" w:cs="Times New Roman"/>
          <w:b/>
          <w:sz w:val="24"/>
        </w:rPr>
        <w:t>11-22</w:t>
      </w:r>
      <w:r>
        <w:rPr>
          <w:rFonts w:ascii="宋体" w:hAnsi="宋体"/>
          <w:b/>
          <w:sz w:val="24"/>
        </w:rPr>
        <w:t>小题为化学题，其中</w:t>
      </w:r>
      <w:r>
        <w:rPr>
          <w:rFonts w:eastAsia="Times New Roman" w:cs="Times New Roman"/>
          <w:b/>
          <w:sz w:val="24"/>
        </w:rPr>
        <w:t>11-18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</w:t>
      </w:r>
      <w:r>
        <w:rPr>
          <w:rFonts w:eastAsia="Times New Roman" w:cs="Times New Roman"/>
          <w:b/>
          <w:sz w:val="24"/>
        </w:rPr>
        <w:t>19-22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分：</w:t>
      </w:r>
      <w:r>
        <w:rPr>
          <w:rFonts w:eastAsia="Times New Roman" w:cs="Times New Roman"/>
          <w:b/>
          <w:sz w:val="24"/>
        </w:rPr>
        <w:t>23-32</w:t>
      </w:r>
      <w:r>
        <w:rPr>
          <w:rFonts w:ascii="宋体" w:hAnsi="宋体"/>
          <w:b/>
          <w:sz w:val="24"/>
        </w:rPr>
        <w:t>题为物理题，其中</w:t>
      </w:r>
      <w:r>
        <w:rPr>
          <w:rFonts w:eastAsia="Times New Roman" w:cs="Times New Roman"/>
          <w:b/>
          <w:sz w:val="24"/>
        </w:rPr>
        <w:t>23-30</w:t>
      </w:r>
      <w:r>
        <w:rPr>
          <w:rFonts w:ascii="宋体" w:hAnsi="宋体"/>
          <w:b/>
          <w:sz w:val="24"/>
        </w:rPr>
        <w:t>小题为单选题，每小题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</w:t>
      </w:r>
      <w:r>
        <w:rPr>
          <w:rFonts w:eastAsia="Times New Roman" w:cs="Times New Roman"/>
          <w:b/>
          <w:sz w:val="24"/>
        </w:rPr>
        <w:t>31-32</w:t>
      </w:r>
      <w:r>
        <w:rPr>
          <w:rFonts w:ascii="宋体" w:hAnsi="宋体"/>
          <w:b/>
          <w:sz w:val="24"/>
        </w:rPr>
        <w:t>小题为多选题，每小题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分，对于多选题，错选、漏选、多选不得分）</w:t>
      </w:r>
    </w:p>
    <w:p w14:paraId="1D8A47AD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下列有关生物与环境的关系，叙述正确的是（　　）</w:t>
      </w:r>
    </w:p>
    <w:p w14:paraId="22100CA3">
      <w:pPr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“千里之堤，溃于蚁穴”体现了环境对生物</w:t>
      </w:r>
      <w:r>
        <w:rPr>
          <w:rFonts w:ascii="宋体" w:hAnsi="宋体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影响</w:t>
      </w:r>
    </w:p>
    <w:p w14:paraId="6C6EDBC9">
      <w:pPr>
        <w:spacing w:line="360" w:lineRule="auto"/>
        <w:jc w:val="left"/>
        <w:textAlignment w:val="center"/>
      </w:pPr>
      <w:r>
        <w:t xml:space="preserve">B. </w:t>
      </w:r>
      <w:r>
        <w:rPr>
          <w:rFonts w:ascii="宋体" w:hAnsi="宋体"/>
        </w:rPr>
        <w:t>杂草和玉米互利共生</w:t>
      </w:r>
    </w:p>
    <w:p w14:paraId="35A1318D">
      <w:pPr>
        <w:spacing w:line="360" w:lineRule="auto"/>
        <w:jc w:val="left"/>
        <w:textAlignment w:val="center"/>
      </w:pPr>
      <w:r>
        <w:t xml:space="preserve">C. </w:t>
      </w:r>
      <w:r>
        <w:rPr>
          <w:rFonts w:ascii="宋体" w:hAnsi="宋体"/>
        </w:rPr>
        <w:t>仙人掌的叶退化成刺，是对生存环境的适应</w:t>
      </w:r>
    </w:p>
    <w:p w14:paraId="70464D52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/>
        </w:rPr>
        <w:t>青蛙的生活与昆虫有关，与温度、水分、空气等无关</w:t>
      </w:r>
    </w:p>
    <w:p w14:paraId="6C85E1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如图为某生态系统的食物网示意图，下列叙述正确的是（　　）</w:t>
      </w:r>
    </w:p>
    <w:p w14:paraId="127D50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19275" cy="19526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48C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获得能量最多的生物是猫头鹰</w:t>
      </w:r>
    </w:p>
    <w:p w14:paraId="2CD397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猫头鹰和蛇既存在捕食关系：又存在竞争关系</w:t>
      </w:r>
    </w:p>
    <w:p w14:paraId="1C0B37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如果这个生态系统受到了有毒化学物质的污染，那么这种有毒化学物质在青草体内积累最多</w:t>
      </w:r>
    </w:p>
    <w:p w14:paraId="6BDE6C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该食物网中有四条食物链</w:t>
      </w:r>
    </w:p>
    <w:p w14:paraId="6E95C9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某同学对植物的光合作用和呼吸作用进行比较，得出下列结论，说法错误的是（　　）</w:t>
      </w:r>
    </w:p>
    <w:p w14:paraId="432A09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植物白天进行光合作用，晚上进行呼吸作用</w:t>
      </w:r>
    </w:p>
    <w:p w14:paraId="1D36B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光合作用</w:t>
      </w:r>
      <w:r>
        <w:rPr>
          <w:rFonts w:ascii="宋体" w:hAnsi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叶绿体中进行，呼吸作用在线粒体中进行</w:t>
      </w:r>
    </w:p>
    <w:p w14:paraId="41D3AE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光合作用制造有机物，贮存能量；呼吸作用分解有机物，释放能量</w:t>
      </w:r>
    </w:p>
    <w:p w14:paraId="51561C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光合作用释放氧气，呼吸作用释放二氧化碳</w:t>
      </w:r>
    </w:p>
    <w:p w14:paraId="0EB779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关于茎的输导作用，下列说法错误的是（　　）</w:t>
      </w:r>
    </w:p>
    <w:p w14:paraId="631773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茎内的导管具有输导水和无机盐的作用，方向是由下向上</w:t>
      </w:r>
    </w:p>
    <w:p w14:paraId="5456AE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“树怕伤皮”，是因为筛管被破坏后不能运输营养物质</w:t>
      </w:r>
    </w:p>
    <w:p w14:paraId="76681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植物运输水和无机盐的动力来自呼吸作用</w:t>
      </w:r>
    </w:p>
    <w:p w14:paraId="2E0D03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茎输导的有机物是叶通过光合作用产生的</w:t>
      </w:r>
    </w:p>
    <w:p w14:paraId="6E67C0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下列关于动物的运动和行为，描述正确的是（　　）</w:t>
      </w:r>
    </w:p>
    <w:p w14:paraId="107AD1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狮子具有社群行为，具有社群行为的还有蜜蜂、蚂蚁、乌鸦、麻雀等</w:t>
      </w:r>
    </w:p>
    <w:p w14:paraId="175A8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动物越高等，后天学习行为所占的比例越小</w:t>
      </w:r>
    </w:p>
    <w:p w14:paraId="21D65A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运动员完成某一动作，不需要神经系统的调控</w:t>
      </w:r>
    </w:p>
    <w:p w14:paraId="6CE8F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人在运动中，关节起到支点的作用</w:t>
      </w:r>
    </w:p>
    <w:p w14:paraId="1A432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关于生命的起源和生物的进化，下列叙述正确的是（　　）</w:t>
      </w:r>
    </w:p>
    <w:p w14:paraId="318F67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古代爬行类进化为原始鸟类，原始鸟类进化为原始哺乳类</w:t>
      </w:r>
    </w:p>
    <w:p w14:paraId="0D4645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越简单、越低等的生物化石出现在新近形成的地层里</w:t>
      </w:r>
    </w:p>
    <w:p w14:paraId="73C73A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米勒实验说明，在一定的条件下，无机小分子能够转变为有机小分子</w:t>
      </w:r>
    </w:p>
    <w:p w14:paraId="4D08CB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生物的变异是定向的，自然选择也是定向的</w:t>
      </w:r>
    </w:p>
    <w:p w14:paraId="66DDA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关于染色体、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、基因、性状之间的关系，下列叙述正确的是（　　）</w:t>
      </w:r>
    </w:p>
    <w:p w14:paraId="7095A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染色体的对数和性状的数目相等</w:t>
      </w:r>
    </w:p>
    <w:p w14:paraId="6AAD8F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染色体是由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和蛋白质组成的，它们都是遗传物质</w:t>
      </w:r>
    </w:p>
    <w:p w14:paraId="689C4B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每个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分子上只有一个基因</w:t>
      </w:r>
    </w:p>
    <w:p w14:paraId="731D40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很多性状表现是由遗传物质和环境共同作用的结果</w:t>
      </w:r>
    </w:p>
    <w:p w14:paraId="21BDBC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下列对遗传和变异现象叙述合理的是（　　）</w:t>
      </w:r>
    </w:p>
    <w:p w14:paraId="6F571C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太空育种改变了生物的遗传物质，这种变异是可以遗传的</w:t>
      </w:r>
    </w:p>
    <w:p w14:paraId="2BC456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近亲结婚所生子女一定会患遗传病</w:t>
      </w:r>
    </w:p>
    <w:p w14:paraId="65EBFB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遗传现象是普遍存在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，变异现象不是普遍存在的</w:t>
      </w:r>
    </w:p>
    <w:p w14:paraId="5A4E36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变异与生物进化无关</w:t>
      </w:r>
    </w:p>
    <w:p w14:paraId="2DD6B5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人的有耳垂是由显性基因（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）决定的，无耳垂是由隐性基因（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）决定的。一对有耳垂的夫妇，生下了一个无耳垂的儿子。判断下列说法正确的是（　　）</w:t>
      </w:r>
    </w:p>
    <w:p w14:paraId="0060B2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这对夫妇的基因型均为</w:t>
      </w:r>
      <w:r>
        <w:rPr>
          <w:rFonts w:eastAsia="Times New Roman" w:cs="Times New Roman"/>
          <w:color w:val="000000"/>
        </w:rPr>
        <w:t>Dd</w:t>
      </w:r>
      <w:r>
        <w:rPr>
          <w:rFonts w:ascii="宋体" w:hAnsi="宋体"/>
          <w:color w:val="000000"/>
        </w:rPr>
        <w:t>，生殖细胞的染色体均为</w:t>
      </w:r>
      <w:r>
        <w:rPr>
          <w:rFonts w:eastAsia="Times New Roman" w:cs="Times New Roman"/>
          <w:color w:val="000000"/>
        </w:rPr>
        <w:t>23</w:t>
      </w:r>
      <w:r>
        <w:rPr>
          <w:rFonts w:ascii="宋体" w:hAnsi="宋体"/>
          <w:color w:val="000000"/>
        </w:rPr>
        <w:t>对</w:t>
      </w:r>
    </w:p>
    <w:p w14:paraId="62D57F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无耳垂儿子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基因型为</w:t>
      </w:r>
      <w:r>
        <w:rPr>
          <w:rFonts w:eastAsia="Times New Roman" w:cs="Times New Roman"/>
          <w:color w:val="000000"/>
        </w:rPr>
        <w:t>dd</w:t>
      </w:r>
      <w:r>
        <w:rPr>
          <w:rFonts w:ascii="宋体" w:hAnsi="宋体"/>
          <w:color w:val="000000"/>
        </w:rPr>
        <w:t>，其生殖细胞染色体的组成是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条</w:t>
      </w:r>
      <w:r>
        <w:rPr>
          <w:rFonts w:eastAsia="Times New Roman" w:cs="Times New Roman"/>
          <w:color w:val="000000"/>
        </w:rPr>
        <w:t>+X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条</w:t>
      </w:r>
      <w:r>
        <w:rPr>
          <w:rFonts w:eastAsia="Times New Roman" w:cs="Times New Roman"/>
          <w:color w:val="000000"/>
        </w:rPr>
        <w:t>+Y</w:t>
      </w:r>
    </w:p>
    <w:p w14:paraId="354588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这对夫妇再生一个有耳垂的女儿的概率为四分之一</w:t>
      </w:r>
    </w:p>
    <w:p w14:paraId="7697C9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这对夫妇生的有耳垂的子女，其基因型只能为</w:t>
      </w:r>
      <w:r>
        <w:rPr>
          <w:rFonts w:eastAsia="Times New Roman" w:cs="Times New Roman"/>
          <w:color w:val="000000"/>
        </w:rPr>
        <w:t>Dd</w:t>
      </w:r>
    </w:p>
    <w:p w14:paraId="4DCB2A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关于现代生物技术说法正确的是（　　）</w:t>
      </w:r>
    </w:p>
    <w:p w14:paraId="0C6E82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科学家将苏云金杆菌的杀虫蛋白基因转移到棉花体内培育出抗虫棉，应用了转基因技术</w:t>
      </w:r>
    </w:p>
    <w:p w14:paraId="0FC37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“巨型小鼠”（超级鼠）的培育应用了克隆技术</w:t>
      </w:r>
    </w:p>
    <w:p w14:paraId="47395D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转基因技术不能改变生物的性状</w:t>
      </w:r>
    </w:p>
    <w:p w14:paraId="5883EECB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克隆羊“多莉”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培育过程属于有性繁殖</w:t>
      </w:r>
    </w:p>
    <w:p w14:paraId="66F5CF4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AB85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0D4E9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519B8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C42C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6749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8485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7836EE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D6949"/>
    <w:rsid w:val="00FF2D79"/>
    <w:rsid w:val="00FF517A"/>
    <w:rsid w:val="013D5B72"/>
    <w:rsid w:val="09412DDC"/>
    <w:rsid w:val="332B5B86"/>
    <w:rsid w:val="38274566"/>
    <w:rsid w:val="43426001"/>
    <w:rsid w:val="75C1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E4896-FE4E-4ABD-AF0C-88ABF82F68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1344</Words>
  <Characters>1448</Characters>
  <Lines>11</Lines>
  <Paragraphs>3</Paragraphs>
  <TotalTime>4</TotalTime>
  <ScaleCrop>false</ScaleCrop>
  <LinksUpToDate>false</LinksUpToDate>
  <CharactersWithSpaces>1518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2022-09-06T23:36:00Z</dcterms:created>
  <dc:creator>学科网试题生产平台</dc:creator>
  <dc:description>3060382690557952</dc:description>
  <cp:lastModifiedBy>上帝掷骰子吗</cp:lastModifiedBy>
  <dcterms:modified xsi:type="dcterms:W3CDTF">2024-07-20T16:07:54Z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BA36519D110F49859E40C54F96FDE6D4</vt:lpwstr>
  </property>
</Properties>
</file>