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387CA">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12280900</wp:posOffset>
            </wp:positionV>
            <wp:extent cx="330200" cy="4953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30200" cy="495300"/>
                    </a:xfrm>
                    <a:prstGeom prst="rect">
                      <a:avLst/>
                    </a:prstGeom>
                  </pic:spPr>
                </pic:pic>
              </a:graphicData>
            </a:graphic>
          </wp:anchor>
        </w:drawing>
      </w:r>
      <w:r>
        <w:rPr>
          <w:rFonts w:ascii="宋体" w:hAnsi="宋体"/>
          <w:b/>
          <w:sz w:val="32"/>
        </w:rPr>
        <w:t>生物中考题</w:t>
      </w:r>
    </w:p>
    <w:p w14:paraId="38910ECE">
      <w:pPr>
        <w:spacing w:line="360" w:lineRule="auto"/>
        <w:jc w:val="left"/>
        <w:textAlignment w:val="center"/>
        <w:rPr>
          <w:rFonts w:ascii="宋体" w:hAnsi="宋体"/>
          <w:b/>
          <w:sz w:val="24"/>
        </w:rPr>
      </w:pPr>
      <w:r>
        <w:rPr>
          <w:rFonts w:ascii="宋体" w:hAnsi="宋体"/>
          <w:b/>
          <w:sz w:val="24"/>
        </w:rPr>
        <w:t>一、选择题</w:t>
      </w:r>
    </w:p>
    <w:p w14:paraId="60B536F4">
      <w:pPr>
        <w:spacing w:line="360" w:lineRule="auto"/>
        <w:jc w:val="left"/>
        <w:textAlignment w:val="center"/>
        <w:rPr>
          <w:rFonts w:ascii="宋体" w:hAnsi="宋体"/>
        </w:rPr>
      </w:pPr>
      <w:r>
        <w:t xml:space="preserve">1. </w:t>
      </w:r>
      <w:r>
        <w:rPr>
          <w:rFonts w:ascii="宋体" w:hAnsi="宋体"/>
        </w:rPr>
        <w:t>我国很多古诗词和民俗谚语中都蕴含着一定的科学道理，下列解释不恰当的是（　　）</w:t>
      </w:r>
    </w:p>
    <w:p w14:paraId="21F4E1ED">
      <w:pPr>
        <w:spacing w:line="360" w:lineRule="auto"/>
        <w:jc w:val="left"/>
        <w:textAlignment w:val="center"/>
        <w:rPr>
          <w:rFonts w:ascii="宋体" w:hAnsi="宋体"/>
        </w:rPr>
      </w:pPr>
      <w:r>
        <w:rPr>
          <w:rFonts w:hint="eastAsia"/>
        </w:rPr>
        <w:t xml:space="preserve">A. </w:t>
      </w:r>
      <w:r>
        <w:rPr>
          <w:rFonts w:ascii="宋体" w:hAnsi="宋体"/>
        </w:rPr>
        <w:t>有心栽花花不开，无心插柳柳成荫——植物的无性生殖</w:t>
      </w:r>
    </w:p>
    <w:p w14:paraId="769FA221">
      <w:pPr>
        <w:spacing w:line="360" w:lineRule="auto"/>
        <w:jc w:val="left"/>
        <w:textAlignment w:val="center"/>
        <w:rPr>
          <w:rFonts w:ascii="宋体" w:hAnsi="宋体"/>
        </w:rPr>
      </w:pPr>
      <w:r>
        <w:rPr>
          <w:rFonts w:hint="eastAsia"/>
        </w:rPr>
        <w:t xml:space="preserve">B. </w:t>
      </w:r>
      <w:r>
        <w:rPr>
          <w:rFonts w:ascii="宋体" w:hAnsi="宋体"/>
        </w:rPr>
        <w:t>不知细叶谁裁出，二月春风似剪刀——生物影响环境</w:t>
      </w:r>
    </w:p>
    <w:p w14:paraId="31AEC7CC">
      <w:pPr>
        <w:spacing w:line="360" w:lineRule="auto"/>
        <w:jc w:val="left"/>
        <w:textAlignment w:val="center"/>
        <w:rPr>
          <w:rFonts w:ascii="宋体" w:hAnsi="宋体"/>
        </w:rPr>
      </w:pPr>
      <w:r>
        <w:rPr>
          <w:rFonts w:hint="eastAsia"/>
        </w:rPr>
        <w:t xml:space="preserve">C. </w:t>
      </w:r>
      <w:r>
        <w:rPr>
          <w:rFonts w:ascii="宋体" w:hAnsi="宋体"/>
        </w:rPr>
        <w:t>有收无收在于水，多收少收在于肥——植物生长需要水和无机盐</w:t>
      </w:r>
    </w:p>
    <w:p w14:paraId="08C4F56B">
      <w:pPr>
        <w:spacing w:line="360" w:lineRule="auto"/>
        <w:jc w:val="left"/>
        <w:textAlignment w:val="center"/>
        <w:rPr>
          <w:rFonts w:ascii="宋体" w:hAnsi="宋体"/>
          <w:color w:val="000000"/>
        </w:rPr>
      </w:pPr>
      <w:r>
        <w:rPr>
          <w:rFonts w:hint="eastAsia"/>
        </w:rPr>
        <w:t xml:space="preserve">D. </w:t>
      </w:r>
      <w:r>
        <w:rPr>
          <w:rFonts w:ascii="宋体" w:hAnsi="宋体"/>
        </w:rPr>
        <w:t>落红不是无情物，化作春泥更护花——自然界</w:t>
      </w:r>
      <w:r>
        <w:rPr>
          <w:rFonts w:ascii="宋体" w:hAnsi="宋体"/>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物质循环</w:t>
      </w:r>
    </w:p>
    <w:p w14:paraId="32024FFE">
      <w:pPr>
        <w:spacing w:line="360" w:lineRule="auto"/>
        <w:jc w:val="left"/>
        <w:textAlignment w:val="center"/>
        <w:rPr>
          <w:rFonts w:ascii="宋体" w:hAnsi="宋体"/>
          <w:color w:val="000000"/>
        </w:rPr>
      </w:pPr>
      <w:r>
        <w:rPr>
          <w:color w:val="000000"/>
        </w:rPr>
        <w:t xml:space="preserve">2. </w:t>
      </w:r>
      <w:r>
        <w:rPr>
          <w:rFonts w:ascii="宋体" w:hAnsi="宋体"/>
          <w:color w:val="000000"/>
        </w:rPr>
        <w:t>“美丽的草原，我的家……”这首优美的旋律让人们对美丽的大草原十分向往。下图一表示某草原生态系统的食物网，图二表示该生态系统的碳循环，其中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为生态系统的生物成分，①②③④代表生理过程。下列说法错误的是（　　）</w:t>
      </w:r>
    </w:p>
    <w:p w14:paraId="78740447">
      <w:pPr>
        <w:spacing w:line="360" w:lineRule="auto"/>
        <w:jc w:val="left"/>
        <w:textAlignment w:val="center"/>
        <w:rPr>
          <w:color w:val="000000"/>
        </w:rPr>
      </w:pPr>
      <w:r>
        <w:rPr>
          <w:rFonts w:ascii="宋体" w:hAnsi="宋体"/>
          <w:color w:val="000000"/>
        </w:rPr>
        <w:drawing>
          <wp:inline distT="0" distB="0" distL="114300" distR="114300">
            <wp:extent cx="4762500" cy="2524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762500" cy="2524125"/>
                    </a:xfrm>
                    <a:prstGeom prst="rect">
                      <a:avLst/>
                    </a:prstGeom>
                  </pic:spPr>
                </pic:pic>
              </a:graphicData>
            </a:graphic>
          </wp:inline>
        </w:drawing>
      </w:r>
    </w:p>
    <w:p w14:paraId="749EBF5C">
      <w:pPr>
        <w:spacing w:line="360" w:lineRule="auto"/>
        <w:jc w:val="left"/>
        <w:textAlignment w:val="center"/>
        <w:rPr>
          <w:rFonts w:ascii="宋体" w:hAnsi="宋体"/>
          <w:color w:val="000000"/>
        </w:rPr>
      </w:pPr>
      <w:r>
        <w:rPr>
          <w:rFonts w:ascii="宋体" w:hAnsi="宋体"/>
          <w:color w:val="000000"/>
        </w:rPr>
        <w:t>A. 图一要构成一个完整的生态系统需要添加图二中的</w:t>
      </w:r>
      <w:r>
        <w:rPr>
          <w:rFonts w:eastAsia="Times New Roman" w:cs="Times New Roman"/>
          <w:color w:val="000000"/>
        </w:rPr>
        <w:t>C</w:t>
      </w:r>
      <w:r>
        <w:rPr>
          <w:rFonts w:ascii="宋体" w:hAnsi="宋体"/>
          <w:color w:val="000000"/>
        </w:rPr>
        <w:t>和非生物部分</w:t>
      </w:r>
    </w:p>
    <w:p w14:paraId="54E33265">
      <w:pPr>
        <w:spacing w:line="360" w:lineRule="auto"/>
        <w:jc w:val="left"/>
        <w:textAlignment w:val="center"/>
        <w:rPr>
          <w:rFonts w:ascii="宋体" w:hAnsi="宋体"/>
          <w:color w:val="000000"/>
        </w:rPr>
      </w:pPr>
      <w:r>
        <w:rPr>
          <w:rFonts w:ascii="宋体" w:hAnsi="宋体"/>
          <w:color w:val="000000"/>
        </w:rPr>
        <w:t>B. 若该草原生态系统遭到污染，图一中有毒物质积累最多</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是鹰</w:t>
      </w:r>
    </w:p>
    <w:p w14:paraId="2CA946FA">
      <w:pPr>
        <w:spacing w:line="360" w:lineRule="auto"/>
        <w:jc w:val="left"/>
        <w:textAlignment w:val="center"/>
        <w:rPr>
          <w:rFonts w:ascii="宋体" w:hAnsi="宋体"/>
          <w:color w:val="000000"/>
        </w:rPr>
      </w:pPr>
      <w:r>
        <w:rPr>
          <w:rFonts w:ascii="宋体" w:hAnsi="宋体"/>
          <w:color w:val="000000"/>
        </w:rPr>
        <w:t>C. 该生态系统中，能量流动的起点是从图二中②过程开始的</w:t>
      </w:r>
    </w:p>
    <w:p w14:paraId="391D8179">
      <w:pPr>
        <w:spacing w:line="360" w:lineRule="auto"/>
        <w:jc w:val="left"/>
        <w:textAlignment w:val="center"/>
        <w:rPr>
          <w:rFonts w:ascii="宋体" w:hAnsi="宋体"/>
          <w:color w:val="000000"/>
        </w:rPr>
      </w:pPr>
      <w:r>
        <w:rPr>
          <w:rFonts w:ascii="宋体" w:hAnsi="宋体"/>
          <w:color w:val="000000"/>
        </w:rPr>
        <w:t>D. 物质和能量在图二中的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之间循环流动</w:t>
      </w:r>
    </w:p>
    <w:p w14:paraId="716B9A1C">
      <w:pPr>
        <w:spacing w:line="360" w:lineRule="auto"/>
        <w:jc w:val="left"/>
        <w:textAlignment w:val="center"/>
        <w:rPr>
          <w:rFonts w:ascii="宋体" w:hAnsi="宋体"/>
          <w:color w:val="000000"/>
        </w:rPr>
      </w:pPr>
      <w:r>
        <w:rPr>
          <w:color w:val="000000"/>
        </w:rPr>
        <w:t xml:space="preserve">3. </w:t>
      </w:r>
      <w:r>
        <w:rPr>
          <w:rFonts w:ascii="宋体" w:hAnsi="宋体"/>
          <w:color w:val="000000"/>
        </w:rPr>
        <w:t>罗伯特·虎克用自制显微镜发现了细胞，开启了人类对微观世界的探索之旅。下图一是显微镜的结构，图二是某同学制作“人体口腔上皮细胞”临时装片的部分步骤，图三是显微镜下观察到的不同视野。据图判断，正确的是（　　）</w:t>
      </w:r>
    </w:p>
    <w:p w14:paraId="3FC5F27A">
      <w:pPr>
        <w:spacing w:line="360" w:lineRule="auto"/>
        <w:jc w:val="left"/>
        <w:textAlignment w:val="center"/>
        <w:rPr>
          <w:color w:val="000000"/>
        </w:rPr>
      </w:pPr>
      <w:r>
        <w:rPr>
          <w:rFonts w:ascii="宋体" w:hAnsi="宋体"/>
          <w:color w:val="000000"/>
        </w:rPr>
        <w:drawing>
          <wp:inline distT="0" distB="0" distL="114300" distR="114300">
            <wp:extent cx="5238750" cy="2014855"/>
            <wp:effectExtent l="0" t="0" r="0" b="444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2015485"/>
                    </a:xfrm>
                    <a:prstGeom prst="rect">
                      <a:avLst/>
                    </a:prstGeom>
                  </pic:spPr>
                </pic:pic>
              </a:graphicData>
            </a:graphic>
          </wp:inline>
        </w:drawing>
      </w:r>
    </w:p>
    <w:p w14:paraId="7E6D993B">
      <w:pPr>
        <w:spacing w:line="360" w:lineRule="auto"/>
        <w:jc w:val="left"/>
        <w:textAlignment w:val="center"/>
        <w:rPr>
          <w:rFonts w:ascii="宋体" w:hAnsi="宋体"/>
          <w:color w:val="000000"/>
        </w:rPr>
      </w:pPr>
      <w:r>
        <w:rPr>
          <w:rFonts w:ascii="宋体" w:hAnsi="宋体"/>
          <w:color w:val="000000"/>
        </w:rPr>
        <w:t>A. 图二中制作临时装片正确的操作顺序是</w:t>
      </w:r>
      <w:r>
        <w:rPr>
          <w:rFonts w:eastAsia="Times New Roman" w:cs="Times New Roman"/>
          <w:color w:val="000000"/>
        </w:rPr>
        <w:t>c</w:t>
      </w:r>
      <w:r>
        <w:rPr>
          <w:rFonts w:ascii="宋体" w:hAnsi="宋体"/>
          <w:color w:val="000000"/>
        </w:rPr>
        <w:t>→</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b</w:t>
      </w:r>
      <w:r>
        <w:rPr>
          <w:rFonts w:ascii="宋体" w:hAnsi="宋体"/>
          <w:color w:val="000000"/>
        </w:rPr>
        <w:t>，步骤</w:t>
      </w:r>
      <w:r>
        <w:rPr>
          <w:rFonts w:eastAsia="Times New Roman" w:cs="Times New Roman"/>
          <w:color w:val="000000"/>
        </w:rPr>
        <w:t>c</w:t>
      </w:r>
      <w:r>
        <w:rPr>
          <w:rFonts w:ascii="宋体" w:hAnsi="宋体"/>
          <w:color w:val="000000"/>
        </w:rPr>
        <w:t>中滴在载玻片中央的液体是生理盐水</w:t>
      </w:r>
    </w:p>
    <w:p w14:paraId="60337498">
      <w:pPr>
        <w:spacing w:line="360" w:lineRule="auto"/>
        <w:jc w:val="left"/>
        <w:textAlignment w:val="center"/>
        <w:rPr>
          <w:rFonts w:ascii="宋体" w:hAnsi="宋体"/>
          <w:color w:val="000000"/>
        </w:rPr>
      </w:pPr>
      <w:r>
        <w:rPr>
          <w:rFonts w:ascii="宋体" w:hAnsi="宋体"/>
          <w:color w:val="000000"/>
        </w:rPr>
        <w:t>B. 图三由视野甲到乙时，应先向右下方移动装片，再换用高倍镜观察</w:t>
      </w:r>
    </w:p>
    <w:p w14:paraId="556D4A24">
      <w:pPr>
        <w:spacing w:line="360" w:lineRule="auto"/>
        <w:jc w:val="left"/>
        <w:textAlignment w:val="center"/>
        <w:rPr>
          <w:rFonts w:ascii="宋体" w:hAnsi="宋体"/>
          <w:color w:val="000000"/>
        </w:rPr>
      </w:pPr>
      <w:r>
        <w:rPr>
          <w:rFonts w:ascii="宋体" w:hAnsi="宋体"/>
          <w:color w:val="000000"/>
        </w:rPr>
        <w:t>C. 观察细胞时可调节图一中的②使物像清晰</w:t>
      </w:r>
    </w:p>
    <w:p w14:paraId="11F9C723">
      <w:pPr>
        <w:spacing w:line="360" w:lineRule="auto"/>
        <w:jc w:val="left"/>
        <w:textAlignment w:val="center"/>
        <w:rPr>
          <w:rFonts w:ascii="宋体" w:hAnsi="宋体"/>
          <w:color w:val="000000"/>
        </w:rPr>
      </w:pPr>
      <w:r>
        <w:rPr>
          <w:rFonts w:ascii="宋体" w:hAnsi="宋体"/>
          <w:color w:val="000000"/>
        </w:rPr>
        <w:t>D. 人的口腔上皮细胞比洋葱鳞片叶内表皮细胞少了细胞壁、液泡和叶绿体</w:t>
      </w:r>
    </w:p>
    <w:p w14:paraId="1F6E37FA">
      <w:pPr>
        <w:spacing w:line="360" w:lineRule="auto"/>
        <w:jc w:val="left"/>
        <w:textAlignment w:val="center"/>
        <w:rPr>
          <w:rFonts w:ascii="宋体" w:hAnsi="宋体"/>
          <w:color w:val="000000"/>
        </w:rPr>
      </w:pPr>
      <w:r>
        <w:rPr>
          <w:color w:val="000000"/>
        </w:rPr>
        <w:t xml:space="preserve">4. </w:t>
      </w:r>
      <w:r>
        <w:rPr>
          <w:rFonts w:ascii="宋体" w:hAnsi="宋体"/>
          <w:color w:val="000000"/>
        </w:rPr>
        <w:t>细胞是生物体结构和功能的基本单位，许许多多活细胞有组织有秩序地结合在一起，形成生物体的各种结构，构成一个个充满生命活力的生物。下图表示多细胞生物体的结构层次，有关叙述不正确的是（　　）</w:t>
      </w:r>
    </w:p>
    <w:p w14:paraId="600C5540">
      <w:pPr>
        <w:spacing w:line="360" w:lineRule="auto"/>
        <w:jc w:val="left"/>
        <w:textAlignment w:val="center"/>
        <w:rPr>
          <w:color w:val="000000"/>
        </w:rPr>
      </w:pPr>
      <w:r>
        <w:rPr>
          <w:rFonts w:ascii="宋体" w:hAnsi="宋体"/>
          <w:color w:val="000000"/>
        </w:rPr>
        <w:drawing>
          <wp:inline distT="0" distB="0" distL="114300" distR="114300">
            <wp:extent cx="3886200" cy="1009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886200" cy="1009650"/>
                    </a:xfrm>
                    <a:prstGeom prst="rect">
                      <a:avLst/>
                    </a:prstGeom>
                  </pic:spPr>
                </pic:pic>
              </a:graphicData>
            </a:graphic>
          </wp:inline>
        </w:drawing>
      </w:r>
    </w:p>
    <w:p w14:paraId="1A3C489F">
      <w:pPr>
        <w:spacing w:line="360" w:lineRule="auto"/>
        <w:jc w:val="left"/>
        <w:textAlignment w:val="center"/>
        <w:rPr>
          <w:rFonts w:ascii="宋体" w:hAnsi="宋体"/>
          <w:color w:val="000000"/>
        </w:rPr>
      </w:pPr>
      <w:r>
        <w:rPr>
          <w:rFonts w:ascii="宋体" w:hAnsi="宋体"/>
          <w:color w:val="000000"/>
        </w:rPr>
        <w:t>A. 细胞中的遗传物质是</w:t>
      </w:r>
      <w:r>
        <w:rPr>
          <w:rFonts w:eastAsia="Times New Roman" w:cs="Times New Roman"/>
          <w:color w:val="000000"/>
        </w:rPr>
        <w:t>DNA</w:t>
      </w:r>
      <w:r>
        <w:rPr>
          <w:rFonts w:ascii="宋体" w:hAnsi="宋体"/>
          <w:color w:val="000000"/>
        </w:rPr>
        <w:t>，一个</w:t>
      </w:r>
      <w:r>
        <w:rPr>
          <w:rFonts w:eastAsia="Times New Roman" w:cs="Times New Roman"/>
          <w:color w:val="000000"/>
        </w:rPr>
        <w:t>DNA</w:t>
      </w:r>
      <w:r>
        <w:rPr>
          <w:rFonts w:ascii="宋体" w:hAnsi="宋体"/>
          <w:color w:val="000000"/>
        </w:rPr>
        <w:t>分子上有许多个基因控制生物的性状</w:t>
      </w:r>
    </w:p>
    <w:p w14:paraId="3ABB29B9">
      <w:pPr>
        <w:spacing w:line="360" w:lineRule="auto"/>
        <w:jc w:val="left"/>
        <w:textAlignment w:val="center"/>
        <w:rPr>
          <w:rFonts w:ascii="宋体" w:hAnsi="宋体"/>
          <w:color w:val="000000"/>
        </w:rPr>
      </w:pPr>
      <w:r>
        <w:rPr>
          <w:rFonts w:ascii="宋体" w:hAnsi="宋体"/>
          <w:color w:val="000000"/>
        </w:rPr>
        <w:t>B. 细胞分裂过程中，染色体先复制再均分</w:t>
      </w:r>
    </w:p>
    <w:p w14:paraId="177E318E">
      <w:pPr>
        <w:spacing w:line="360" w:lineRule="auto"/>
        <w:jc w:val="left"/>
        <w:textAlignment w:val="center"/>
        <w:rPr>
          <w:rFonts w:ascii="宋体" w:hAnsi="宋体"/>
          <w:color w:val="000000"/>
        </w:rPr>
      </w:pPr>
      <w:r>
        <w:rPr>
          <w:rFonts w:ascii="宋体" w:hAnsi="宋体"/>
          <w:color w:val="000000"/>
        </w:rPr>
        <w:t>C. 叶表皮属于</w:t>
      </w:r>
      <w:r>
        <w:rPr>
          <w:rFonts w:eastAsia="Times New Roman" w:cs="Times New Roman"/>
          <w:color w:val="000000"/>
        </w:rPr>
        <w:t>a</w:t>
      </w:r>
      <w:r>
        <w:rPr>
          <w:rFonts w:ascii="宋体" w:hAnsi="宋体"/>
          <w:color w:val="000000"/>
        </w:rPr>
        <w:t>层次，与皮肤一样属于保护组织</w:t>
      </w:r>
    </w:p>
    <w:p w14:paraId="5F4597AA">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c</w:t>
      </w:r>
      <w:r>
        <w:rPr>
          <w:rFonts w:ascii="宋体" w:hAnsi="宋体"/>
          <w:color w:val="000000"/>
        </w:rPr>
        <w:t>代表的是植物体，</w:t>
      </w:r>
      <w:r>
        <w:rPr>
          <w:rFonts w:eastAsia="Times New Roman" w:cs="Times New Roman"/>
          <w:color w:val="000000"/>
        </w:rPr>
        <w:t>d</w:t>
      </w:r>
      <w:r>
        <w:rPr>
          <w:rFonts w:ascii="宋体" w:hAnsi="宋体"/>
          <w:color w:val="000000"/>
        </w:rPr>
        <w:t>代表的是动物体</w:t>
      </w:r>
    </w:p>
    <w:p w14:paraId="64DD6519">
      <w:pPr>
        <w:spacing w:line="360" w:lineRule="auto"/>
        <w:jc w:val="left"/>
        <w:textAlignment w:val="center"/>
        <w:rPr>
          <w:rFonts w:ascii="宋体" w:hAnsi="宋体"/>
          <w:color w:val="000000"/>
        </w:rPr>
      </w:pPr>
      <w:r>
        <w:rPr>
          <w:color w:val="000000"/>
        </w:rPr>
        <w:t xml:space="preserve">5. </w:t>
      </w:r>
      <w:r>
        <w:rPr>
          <w:rFonts w:ascii="宋体" w:hAnsi="宋体"/>
          <w:color w:val="000000"/>
        </w:rPr>
        <w:t>粮食丰收，颗粒归仓！自</w:t>
      </w:r>
      <w:r>
        <w:rPr>
          <w:rFonts w:eastAsia="Times New Roman" w:cs="Times New Roman"/>
          <w:color w:val="000000"/>
        </w:rPr>
        <w:t>2013</w:t>
      </w:r>
      <w:r>
        <w:rPr>
          <w:rFonts w:ascii="宋体" w:hAnsi="宋体"/>
          <w:color w:val="000000"/>
        </w:rPr>
        <w:t>年以来，达州粮食总产量连续</w:t>
      </w:r>
      <w:r>
        <w:rPr>
          <w:rFonts w:eastAsia="Times New Roman" w:cs="Times New Roman"/>
          <w:color w:val="000000"/>
        </w:rPr>
        <w:t>9</w:t>
      </w:r>
      <w:r>
        <w:rPr>
          <w:rFonts w:ascii="宋体" w:hAnsi="宋体"/>
          <w:color w:val="000000"/>
        </w:rPr>
        <w:t>年稳居全省第一。下图分别是水稻的果实、植株、花蕊和根尖结构示意图，下列叙述不正确的是（　　）</w:t>
      </w:r>
    </w:p>
    <w:p w14:paraId="5192FC66">
      <w:pPr>
        <w:spacing w:line="360" w:lineRule="auto"/>
        <w:jc w:val="left"/>
        <w:textAlignment w:val="center"/>
        <w:rPr>
          <w:color w:val="000000"/>
        </w:rPr>
      </w:pPr>
      <w:r>
        <w:rPr>
          <w:rFonts w:ascii="宋体" w:hAnsi="宋体"/>
          <w:color w:val="000000"/>
        </w:rPr>
        <w:drawing>
          <wp:inline distT="0" distB="0" distL="114300" distR="114300">
            <wp:extent cx="5133975" cy="1562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133975" cy="1562100"/>
                    </a:xfrm>
                    <a:prstGeom prst="rect">
                      <a:avLst/>
                    </a:prstGeom>
                  </pic:spPr>
                </pic:pic>
              </a:graphicData>
            </a:graphic>
          </wp:inline>
        </w:drawing>
      </w:r>
    </w:p>
    <w:p w14:paraId="72B9102E">
      <w:pPr>
        <w:spacing w:line="360" w:lineRule="auto"/>
        <w:jc w:val="left"/>
        <w:textAlignment w:val="center"/>
        <w:rPr>
          <w:rFonts w:ascii="宋体" w:hAnsi="宋体"/>
          <w:color w:val="000000"/>
        </w:rPr>
      </w:pPr>
      <w:r>
        <w:rPr>
          <w:rFonts w:ascii="宋体" w:hAnsi="宋体"/>
          <w:color w:val="000000"/>
        </w:rPr>
        <w:t>A. 图一是由图三中③发育形成，我们吃的营养物质主要来自于图一中的②</w:t>
      </w:r>
    </w:p>
    <w:p w14:paraId="79F2A134">
      <w:pPr>
        <w:spacing w:line="360" w:lineRule="auto"/>
        <w:jc w:val="left"/>
        <w:textAlignment w:val="center"/>
        <w:rPr>
          <w:rFonts w:ascii="宋体" w:hAnsi="宋体"/>
          <w:color w:val="000000"/>
        </w:rPr>
      </w:pPr>
      <w:r>
        <w:rPr>
          <w:rFonts w:ascii="宋体" w:hAnsi="宋体"/>
          <w:color w:val="000000"/>
        </w:rPr>
        <w:t>B. 图二中</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①②是由图一中的④发育而来</w:t>
      </w:r>
    </w:p>
    <w:p w14:paraId="485988E7">
      <w:pPr>
        <w:spacing w:line="360" w:lineRule="auto"/>
        <w:jc w:val="left"/>
        <w:textAlignment w:val="center"/>
        <w:rPr>
          <w:rFonts w:ascii="宋体" w:hAnsi="宋体"/>
          <w:color w:val="000000"/>
        </w:rPr>
      </w:pPr>
      <w:r>
        <w:rPr>
          <w:rFonts w:ascii="宋体" w:hAnsi="宋体"/>
          <w:color w:val="000000"/>
        </w:rPr>
        <w:t>C. 幼苗生长过程中所需的有机物，主要依靠图四根尖的①区来吸收</w:t>
      </w:r>
    </w:p>
    <w:p w14:paraId="4F40988D">
      <w:pPr>
        <w:spacing w:line="360" w:lineRule="auto"/>
        <w:jc w:val="left"/>
        <w:textAlignment w:val="center"/>
        <w:rPr>
          <w:rFonts w:ascii="宋体" w:hAnsi="宋体"/>
          <w:color w:val="000000"/>
        </w:rPr>
      </w:pPr>
      <w:r>
        <w:rPr>
          <w:rFonts w:ascii="宋体" w:hAnsi="宋体"/>
          <w:color w:val="000000"/>
        </w:rPr>
        <w:t>D. 神舟十三号将作物种子搭载到太空，这是利用了太空辐射产生可遗传的变异原理培育新品种</w:t>
      </w:r>
    </w:p>
    <w:p w14:paraId="094848E0">
      <w:pPr>
        <w:spacing w:line="360" w:lineRule="auto"/>
        <w:jc w:val="left"/>
        <w:textAlignment w:val="center"/>
        <w:rPr>
          <w:rFonts w:ascii="宋体" w:hAnsi="宋体"/>
          <w:color w:val="000000"/>
        </w:rPr>
      </w:pPr>
      <w:r>
        <w:rPr>
          <w:color w:val="000000"/>
        </w:rPr>
        <w:t xml:space="preserve">6. </w:t>
      </w:r>
      <w:r>
        <w:rPr>
          <w:rFonts w:ascii="宋体" w:hAnsi="宋体"/>
          <w:color w:val="000000"/>
        </w:rPr>
        <w:t>生物通过生殖和发育，使得生命在生物圈中世代相续，生生不息。下列有关生殖和发育的说法正确的是（　　）</w:t>
      </w:r>
    </w:p>
    <w:p w14:paraId="16245746">
      <w:pPr>
        <w:spacing w:line="360" w:lineRule="auto"/>
        <w:jc w:val="left"/>
        <w:textAlignment w:val="center"/>
        <w:rPr>
          <w:rFonts w:ascii="宋体" w:hAnsi="宋体"/>
          <w:color w:val="000000"/>
        </w:rPr>
      </w:pPr>
      <w:r>
        <w:rPr>
          <w:rFonts w:ascii="宋体" w:hAnsi="宋体"/>
          <w:color w:val="000000"/>
        </w:rPr>
        <w:t>A. 嫁接、植物组织培养、试管婴儿、克隆均属于无性生殖</w:t>
      </w:r>
    </w:p>
    <w:p w14:paraId="7560EE81">
      <w:pPr>
        <w:spacing w:line="360" w:lineRule="auto"/>
        <w:jc w:val="left"/>
        <w:textAlignment w:val="center"/>
        <w:rPr>
          <w:rFonts w:ascii="宋体" w:hAnsi="宋体"/>
          <w:color w:val="000000"/>
        </w:rPr>
      </w:pPr>
      <w:r>
        <w:rPr>
          <w:rFonts w:ascii="宋体" w:hAnsi="宋体"/>
          <w:color w:val="000000"/>
        </w:rPr>
        <w:t>B. 家蚕、蝴蝶、青蛙都是有性生殖，体内受精，完全变态发育</w:t>
      </w:r>
    </w:p>
    <w:p w14:paraId="337792EA">
      <w:pPr>
        <w:spacing w:line="360" w:lineRule="auto"/>
        <w:jc w:val="left"/>
        <w:textAlignment w:val="center"/>
        <w:rPr>
          <w:rFonts w:ascii="宋体" w:hAnsi="宋体"/>
          <w:color w:val="000000"/>
        </w:rPr>
      </w:pPr>
      <w:r>
        <w:rPr>
          <w:rFonts w:ascii="宋体" w:hAnsi="宋体"/>
          <w:color w:val="000000"/>
        </w:rPr>
        <w:t>C. 卷柏和水稻发育的起点都是种子</w:t>
      </w:r>
    </w:p>
    <w:p w14:paraId="15137085">
      <w:pPr>
        <w:spacing w:line="360" w:lineRule="auto"/>
        <w:jc w:val="left"/>
        <w:textAlignment w:val="center"/>
        <w:rPr>
          <w:rFonts w:ascii="宋体" w:hAnsi="宋体"/>
          <w:color w:val="000000"/>
        </w:rPr>
      </w:pPr>
      <w:r>
        <w:rPr>
          <w:rFonts w:ascii="宋体" w:hAnsi="宋体"/>
          <w:color w:val="000000"/>
        </w:rPr>
        <w:t>D. 鸡卵的卵黄表面有一盘状小白点，称为胚盘，里面含有细胞核</w:t>
      </w:r>
    </w:p>
    <w:p w14:paraId="7269071E">
      <w:pPr>
        <w:spacing w:line="360" w:lineRule="auto"/>
        <w:jc w:val="left"/>
        <w:textAlignment w:val="center"/>
        <w:rPr>
          <w:rFonts w:ascii="宋体" w:hAnsi="宋体"/>
          <w:color w:val="000000"/>
        </w:rPr>
      </w:pPr>
      <w:r>
        <w:rPr>
          <w:color w:val="000000"/>
        </w:rPr>
        <w:t xml:space="preserve">7. </w:t>
      </w:r>
      <w:r>
        <w:rPr>
          <w:rFonts w:ascii="宋体" w:hAnsi="宋体"/>
          <w:color w:val="000000"/>
        </w:rPr>
        <w:t>在研究生物进化的过程中，化石是非常重要的证据。达尔文在进行了大量研究的基础上，建立了以自然选择学说为核心的现代生物进化理论。下列关于化石和进化的叙述，不合理的是（　　）</w:t>
      </w:r>
    </w:p>
    <w:p w14:paraId="1D286B90">
      <w:pPr>
        <w:spacing w:line="360" w:lineRule="auto"/>
        <w:jc w:val="left"/>
        <w:textAlignment w:val="center"/>
        <w:rPr>
          <w:rFonts w:ascii="宋体" w:hAnsi="宋体"/>
          <w:color w:val="000000"/>
        </w:rPr>
      </w:pPr>
      <w:r>
        <w:rPr>
          <w:rFonts w:ascii="宋体" w:hAnsi="宋体"/>
          <w:color w:val="000000"/>
        </w:rPr>
        <w:t>A. 越晚形成的地层中，形成化石的生物越复杂、越高等</w:t>
      </w:r>
    </w:p>
    <w:p w14:paraId="4894A785">
      <w:pPr>
        <w:spacing w:line="360" w:lineRule="auto"/>
        <w:jc w:val="left"/>
        <w:textAlignment w:val="center"/>
        <w:rPr>
          <w:rFonts w:ascii="宋体" w:hAnsi="宋体"/>
          <w:color w:val="000000"/>
        </w:rPr>
      </w:pPr>
      <w:r>
        <w:rPr>
          <w:rFonts w:ascii="宋体" w:hAnsi="宋体"/>
          <w:color w:val="000000"/>
        </w:rPr>
        <w:t>B. 箭毒蛙的警戒色使其容易被其他生物发现，这不是自然选择的结果</w:t>
      </w:r>
    </w:p>
    <w:p w14:paraId="4A5A36AD">
      <w:pPr>
        <w:spacing w:line="360" w:lineRule="auto"/>
        <w:jc w:val="left"/>
        <w:textAlignment w:val="center"/>
        <w:rPr>
          <w:rFonts w:ascii="宋体" w:hAnsi="宋体"/>
          <w:color w:val="000000"/>
        </w:rPr>
      </w:pPr>
      <w:r>
        <w:rPr>
          <w:rFonts w:ascii="宋体" w:hAnsi="宋体"/>
          <w:color w:val="000000"/>
        </w:rPr>
        <w:t>C. 害虫抗药性的形成是农药对害虫定向选择的结果</w:t>
      </w:r>
    </w:p>
    <w:p w14:paraId="3EBBCA7F">
      <w:pPr>
        <w:spacing w:line="360" w:lineRule="auto"/>
        <w:jc w:val="left"/>
        <w:textAlignment w:val="center"/>
        <w:rPr>
          <w:rFonts w:ascii="宋体" w:hAnsi="宋体"/>
          <w:color w:val="000000"/>
        </w:rPr>
      </w:pPr>
      <w:r>
        <w:rPr>
          <w:rFonts w:ascii="宋体" w:hAnsi="宋体"/>
          <w:color w:val="000000"/>
        </w:rPr>
        <w:t>D. 人体免疫的第一、二道防线是人类在进化过程中逐渐建立的天然防御屏障</w:t>
      </w:r>
    </w:p>
    <w:p w14:paraId="32B57446">
      <w:pPr>
        <w:spacing w:line="360" w:lineRule="auto"/>
        <w:jc w:val="left"/>
        <w:textAlignment w:val="center"/>
        <w:rPr>
          <w:rFonts w:ascii="宋体" w:hAnsi="宋体"/>
          <w:color w:val="000000"/>
        </w:rPr>
      </w:pPr>
      <w:r>
        <w:rPr>
          <w:color w:val="000000"/>
        </w:rPr>
        <w:t xml:space="preserve">8. </w:t>
      </w:r>
      <w:r>
        <w:rPr>
          <w:rFonts w:ascii="宋体" w:hAnsi="宋体"/>
          <w:color w:val="000000"/>
        </w:rPr>
        <w:t>“人人学急救，人人会急救”。以下有关急救、用药与健康的说法正确的是（　　）</w:t>
      </w:r>
    </w:p>
    <w:p w14:paraId="09FDC8BA">
      <w:pPr>
        <w:spacing w:line="360" w:lineRule="auto"/>
        <w:jc w:val="left"/>
        <w:textAlignment w:val="center"/>
        <w:rPr>
          <w:rFonts w:ascii="宋体" w:hAnsi="宋体"/>
          <w:color w:val="000000"/>
        </w:rPr>
      </w:pPr>
      <w:r>
        <w:rPr>
          <w:rFonts w:ascii="宋体" w:hAnsi="宋体"/>
          <w:color w:val="000000"/>
        </w:rPr>
        <w:t>A. 发现心脏骤停病人时，应立即对其先做</w:t>
      </w:r>
      <w:r>
        <w:rPr>
          <w:rFonts w:eastAsia="Times New Roman" w:cs="Times New Roman"/>
          <w:color w:val="000000"/>
        </w:rPr>
        <w:t>15</w:t>
      </w:r>
      <w:r>
        <w:rPr>
          <w:rFonts w:ascii="宋体" w:hAnsi="宋体"/>
          <w:color w:val="000000"/>
        </w:rPr>
        <w:t>次心脏按压再做</w:t>
      </w:r>
      <w:r>
        <w:rPr>
          <w:rFonts w:eastAsia="Times New Roman" w:cs="Times New Roman"/>
          <w:color w:val="000000"/>
        </w:rPr>
        <w:t>1</w:t>
      </w:r>
      <w:r>
        <w:rPr>
          <w:rFonts w:ascii="宋体" w:hAnsi="宋体"/>
          <w:color w:val="000000"/>
        </w:rPr>
        <w:t>次人工呼吸</w:t>
      </w:r>
    </w:p>
    <w:p w14:paraId="747D2DAA">
      <w:pPr>
        <w:spacing w:line="360" w:lineRule="auto"/>
        <w:jc w:val="left"/>
        <w:textAlignment w:val="center"/>
        <w:rPr>
          <w:rFonts w:ascii="宋体" w:hAnsi="宋体"/>
          <w:color w:val="000000"/>
        </w:rPr>
      </w:pPr>
      <w:r>
        <w:rPr>
          <w:rFonts w:ascii="宋体" w:hAnsi="宋体"/>
          <w:color w:val="000000"/>
        </w:rPr>
        <w:t>B. 若意外导致动脉出血，可立即用止血带在伤口的近心端压迫止血</w:t>
      </w:r>
    </w:p>
    <w:p w14:paraId="2D506BD6">
      <w:pPr>
        <w:spacing w:line="360" w:lineRule="auto"/>
        <w:jc w:val="left"/>
        <w:textAlignment w:val="center"/>
        <w:rPr>
          <w:rFonts w:ascii="宋体" w:hAnsi="宋体"/>
          <w:color w:val="000000"/>
        </w:rPr>
      </w:pPr>
      <w:r>
        <w:rPr>
          <w:rFonts w:ascii="宋体" w:hAnsi="宋体"/>
          <w:color w:val="000000"/>
        </w:rPr>
        <w:t>C. 患流感时只要服用抗生素即可治愈</w:t>
      </w:r>
    </w:p>
    <w:p w14:paraId="488D2E08">
      <w:pPr>
        <w:spacing w:line="360" w:lineRule="auto"/>
        <w:jc w:val="left"/>
        <w:textAlignment w:val="center"/>
        <w:rPr>
          <w:rFonts w:ascii="宋体" w:hAnsi="宋体"/>
          <w:color w:val="000000"/>
        </w:rPr>
      </w:pPr>
      <w:r>
        <w:rPr>
          <w:rFonts w:ascii="宋体" w:hAnsi="宋体"/>
          <w:color w:val="000000"/>
        </w:rPr>
        <w:t>D</w:t>
      </w:r>
      <w:r>
        <w:rPr>
          <w:rFonts w:ascii="宋体" w:hAnsi="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慢性、非传染性疾病只与遗传因素有关，与生活方式无关</w:t>
      </w:r>
    </w:p>
    <w:p w14:paraId="0A39E049">
      <w:pPr>
        <w:spacing w:line="360" w:lineRule="auto"/>
        <w:jc w:val="left"/>
        <w:textAlignment w:val="center"/>
        <w:rPr>
          <w:rFonts w:ascii="宋体" w:hAnsi="宋体"/>
          <w:b/>
          <w:color w:val="000000"/>
          <w:sz w:val="24"/>
        </w:rPr>
      </w:pPr>
      <w:r>
        <w:rPr>
          <w:rFonts w:ascii="宋体" w:hAnsi="宋体"/>
          <w:b/>
          <w:color w:val="000000"/>
          <w:sz w:val="24"/>
        </w:rPr>
        <w:t>二、填空题（每空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14</w:t>
      </w:r>
      <w:r>
        <w:rPr>
          <w:rFonts w:ascii="宋体" w:hAnsi="宋体"/>
          <w:b/>
          <w:color w:val="000000"/>
          <w:sz w:val="24"/>
        </w:rPr>
        <w:t>分）</w:t>
      </w:r>
    </w:p>
    <w:p w14:paraId="16304892">
      <w:pPr>
        <w:spacing w:line="360" w:lineRule="auto"/>
        <w:jc w:val="left"/>
        <w:textAlignment w:val="center"/>
        <w:rPr>
          <w:rFonts w:ascii="宋体" w:hAnsi="宋体"/>
          <w:color w:val="000000"/>
        </w:rPr>
      </w:pPr>
      <w:r>
        <w:rPr>
          <w:color w:val="000000"/>
        </w:rPr>
        <w:t xml:space="preserve">9. </w:t>
      </w:r>
      <w:r>
        <w:rPr>
          <w:rFonts w:ascii="宋体" w:hAnsi="宋体"/>
          <w:color w:val="000000"/>
        </w:rPr>
        <w:t>阅读材料回答问题：</w:t>
      </w:r>
    </w:p>
    <w:p w14:paraId="2626F754">
      <w:pPr>
        <w:spacing w:line="360" w:lineRule="auto"/>
        <w:jc w:val="left"/>
        <w:textAlignment w:val="center"/>
        <w:rPr>
          <w:rFonts w:ascii="宋体" w:hAnsi="宋体"/>
          <w:color w:val="000000"/>
        </w:rPr>
      </w:pPr>
      <w:r>
        <w:rPr>
          <w:rFonts w:ascii="宋体" w:hAnsi="宋体"/>
          <w:color w:val="000000"/>
        </w:rPr>
        <w:t>材料一：</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21</w:t>
      </w:r>
      <w:r>
        <w:rPr>
          <w:rFonts w:ascii="宋体" w:hAnsi="宋体"/>
          <w:color w:val="000000"/>
        </w:rPr>
        <w:t>日，多国报告人感染猴痘的确诊或疑似病例。猴痘是一种由猴痘病毒引起的人畜共患病，猴痘病毒与天花病毒是“近亲”。世界卫生组织资料显示，感染风险最高的是在猴痘患者出现症状后与他们有过密切身体接触的人群。控制猴痘疫情的关键是接种疫苗，这也是人类消除天花的方式。</w:t>
      </w:r>
    </w:p>
    <w:p w14:paraId="58AE11D2">
      <w:pPr>
        <w:spacing w:line="360" w:lineRule="auto"/>
        <w:jc w:val="left"/>
        <w:textAlignment w:val="center"/>
        <w:rPr>
          <w:rFonts w:ascii="宋体" w:hAnsi="宋体"/>
          <w:color w:val="000000"/>
        </w:rPr>
      </w:pPr>
      <w:r>
        <w:rPr>
          <w:rFonts w:ascii="宋体" w:hAnsi="宋体"/>
          <w:color w:val="000000"/>
        </w:rPr>
        <w:t>材料二：人类还在继续与新冠病毒做斗争，多种病毒可能与人类长期共存，注射疫苗是防治传染病的重要方法。某生物学小组的同学们在老师的指导下根据《科学》上发表的新冠病毒疫苗的动物实验，将研究结果简单梳理成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9"/>
        <w:gridCol w:w="1312"/>
        <w:gridCol w:w="913"/>
        <w:gridCol w:w="5442"/>
      </w:tblGrid>
      <w:tr w14:paraId="714C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66F22E">
            <w:pPr>
              <w:spacing w:line="360" w:lineRule="auto"/>
              <w:jc w:val="center"/>
              <w:textAlignment w:val="center"/>
              <w:rPr>
                <w:rFonts w:ascii="宋体" w:hAnsi="宋体"/>
                <w:color w:val="000000"/>
              </w:rPr>
            </w:pPr>
            <w:r>
              <w:rPr>
                <w:rFonts w:ascii="宋体" w:hAnsi="宋体"/>
                <w:color w:val="000000"/>
              </w:rPr>
              <w:t>实验族别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0C968F">
            <w:pPr>
              <w:spacing w:line="360" w:lineRule="auto"/>
              <w:jc w:val="center"/>
              <w:textAlignment w:val="center"/>
              <w:rPr>
                <w:rFonts w:ascii="宋体" w:hAnsi="宋体"/>
                <w:color w:val="000000"/>
              </w:rPr>
            </w:pPr>
            <w:r>
              <w:rPr>
                <w:rFonts w:ascii="宋体" w:hAnsi="宋体"/>
                <w:color w:val="000000"/>
              </w:rPr>
              <w:t>实验对象</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005112">
            <w:pPr>
              <w:spacing w:line="360" w:lineRule="auto"/>
              <w:jc w:val="center"/>
              <w:textAlignment w:val="center"/>
              <w:rPr>
                <w:rFonts w:ascii="宋体" w:hAnsi="宋体"/>
                <w:color w:val="000000"/>
              </w:rPr>
            </w:pPr>
            <w:r>
              <w:rPr>
                <w:rFonts w:ascii="宋体" w:hAnsi="宋体"/>
                <w:color w:val="000000"/>
              </w:rPr>
              <w:t>实验过程（接种新冠疫苗</w:t>
            </w:r>
            <w:r>
              <w:rPr>
                <w:rFonts w:ascii="Calibri" w:hAnsi="Calibri" w:eastAsia="Calibri" w:cs="Calibri"/>
                <w:color w:val="000000"/>
              </w:rPr>
              <w:t>→</w:t>
            </w:r>
            <w:r>
              <w:rPr>
                <w:rFonts w:ascii="宋体" w:hAnsi="宋体"/>
                <w:color w:val="000000"/>
              </w:rPr>
              <w:t>一段时间后用新冠病毒感染</w:t>
            </w:r>
            <w:r>
              <w:rPr>
                <w:rFonts w:ascii="Calibri" w:hAnsi="Calibri" w:eastAsia="Calibri" w:cs="Calibri"/>
                <w:color w:val="000000"/>
              </w:rPr>
              <w:t>→</w:t>
            </w:r>
            <w:r>
              <w:rPr>
                <w:rFonts w:ascii="宋体" w:hAnsi="宋体"/>
                <w:color w:val="000000"/>
              </w:rPr>
              <w:t>观察恒河猴的反应</w:t>
            </w:r>
            <w:r>
              <w:rPr>
                <w:rFonts w:ascii="Calibri" w:hAnsi="Calibri" w:eastAsia="Calibri" w:cs="Calibri"/>
                <w:color w:val="000000"/>
              </w:rPr>
              <w:t>→</w:t>
            </w:r>
            <w:r>
              <w:rPr>
                <w:rFonts w:ascii="宋体" w:hAnsi="宋体"/>
                <w:color w:val="000000"/>
              </w:rPr>
              <w:t>第</w:t>
            </w:r>
            <w:r>
              <w:rPr>
                <w:rFonts w:ascii="Calibri" w:hAnsi="Calibri" w:eastAsia="Calibri" w:cs="Calibri"/>
                <w:color w:val="000000"/>
              </w:rPr>
              <w:t>7</w:t>
            </w:r>
            <w:r>
              <w:rPr>
                <w:rFonts w:ascii="宋体" w:hAnsi="宋体"/>
                <w:color w:val="000000"/>
              </w:rPr>
              <w:t>天后检测）</w:t>
            </w:r>
          </w:p>
        </w:tc>
      </w:tr>
      <w:tr w14:paraId="0BA4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3946C2">
            <w:pPr>
              <w:spacing w:line="360" w:lineRule="auto"/>
              <w:jc w:val="center"/>
              <w:textAlignment w:val="center"/>
              <w:rPr>
                <w:rFonts w:ascii="宋体" w:hAnsi="宋体"/>
                <w:color w:val="000000"/>
              </w:rPr>
            </w:pPr>
            <w:r>
              <w:rPr>
                <w:rFonts w:ascii="Calibri" w:hAnsi="Calibri" w:eastAsia="Calibri" w:cs="Calibri"/>
                <w:color w:val="000000"/>
              </w:rPr>
              <w:t>1</w:t>
            </w:r>
            <w:r>
              <w:rPr>
                <w:rFonts w:ascii="宋体" w:hAnsi="宋体"/>
                <w:color w:val="000000"/>
              </w:rPr>
              <w:t>组</w:t>
            </w:r>
          </w:p>
        </w:tc>
        <w:tc>
          <w:tcPr>
            <w:tcW w:w="0" w:type="auto"/>
            <w:vMerge w:val="restart"/>
            <w:tcBorders>
              <w:top w:val="nil"/>
              <w:left w:val="single" w:color="000000" w:sz="6" w:space="0"/>
              <w:bottom w:val="single" w:color="000000" w:sz="6" w:space="0"/>
              <w:right w:val="single" w:color="000000" w:sz="6" w:space="0"/>
            </w:tcBorders>
            <w:tcMar>
              <w:top w:w="75" w:type="dxa"/>
              <w:bottom w:w="75" w:type="dxa"/>
            </w:tcMar>
            <w:vAlign w:val="center"/>
          </w:tcPr>
          <w:p w14:paraId="631E71DA">
            <w:pPr>
              <w:spacing w:line="360" w:lineRule="auto"/>
              <w:jc w:val="center"/>
              <w:textAlignment w:val="center"/>
              <w:rPr>
                <w:rFonts w:ascii="宋体" w:hAnsi="宋体"/>
                <w:color w:val="000000"/>
              </w:rPr>
            </w:pPr>
            <w:r>
              <w:rPr>
                <w:rFonts w:ascii="宋体" w:hAnsi="宋体"/>
                <w:color w:val="000000"/>
              </w:rPr>
              <w:t>每组</w:t>
            </w:r>
            <w:r>
              <w:rPr>
                <w:rFonts w:ascii="Calibri" w:hAnsi="Calibri" w:eastAsia="Calibri" w:cs="Calibri"/>
                <w:color w:val="000000"/>
              </w:rPr>
              <w:t>4</w:t>
            </w:r>
            <w:r>
              <w:rPr>
                <w:rFonts w:ascii="宋体" w:hAnsi="宋体"/>
                <w:color w:val="000000"/>
              </w:rPr>
              <w:t>只恒河猴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94119">
            <w:pPr>
              <w:spacing w:line="360" w:lineRule="auto"/>
              <w:jc w:val="center"/>
              <w:textAlignment w:val="center"/>
              <w:rPr>
                <w:rFonts w:ascii="宋体" w:hAnsi="宋体"/>
                <w:color w:val="000000"/>
              </w:rPr>
            </w:pPr>
            <w:r>
              <w:rPr>
                <w:rFonts w:ascii="Calibri" w:hAnsi="Calibri" w:eastAsia="Calibri" w:cs="Calibri"/>
                <w:color w:val="000000"/>
              </w:rPr>
              <w:t>6</w:t>
            </w:r>
            <w:r>
              <w:rPr>
                <w:rFonts w:ascii="宋体" w:hAnsi="宋体"/>
                <w:color w:val="000000"/>
              </w:rPr>
              <w:t>微克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2B140C">
            <w:pPr>
              <w:spacing w:line="360" w:lineRule="auto"/>
              <w:jc w:val="center"/>
              <w:textAlignment w:val="center"/>
              <w:rPr>
                <w:rFonts w:ascii="宋体" w:hAnsi="宋体"/>
                <w:color w:val="000000"/>
              </w:rPr>
            </w:pPr>
            <w:r>
              <w:rPr>
                <w:rFonts w:ascii="宋体" w:hAnsi="宋体"/>
                <w:color w:val="000000"/>
              </w:rPr>
              <w:t>都未检测到病毒，恒河猴无发热现象，食欲和精神状态正常</w:t>
            </w:r>
          </w:p>
        </w:tc>
      </w:tr>
      <w:tr w14:paraId="1C40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6ED50">
            <w:pPr>
              <w:spacing w:line="360" w:lineRule="auto"/>
              <w:jc w:val="center"/>
              <w:textAlignment w:val="center"/>
              <w:rPr>
                <w:rFonts w:ascii="宋体" w:hAnsi="宋体"/>
                <w:color w:val="000000"/>
              </w:rPr>
            </w:pPr>
            <w:r>
              <w:rPr>
                <w:rFonts w:ascii="Calibri" w:hAnsi="Calibri" w:eastAsia="Calibri" w:cs="Calibri"/>
                <w:color w:val="000000"/>
              </w:rPr>
              <w:t>2</w:t>
            </w:r>
            <w:r>
              <w:rPr>
                <w:rFonts w:ascii="宋体" w:hAnsi="宋体"/>
                <w:color w:val="000000"/>
              </w:rPr>
              <w:t>组</w:t>
            </w:r>
          </w:p>
        </w:tc>
        <w:tc>
          <w:tcPr>
            <w:tcW w:w="0" w:type="auto"/>
            <w:vMerge w:val="continue"/>
            <w:tcBorders>
              <w:top w:val="nil"/>
              <w:left w:val="single" w:color="000000" w:sz="6" w:space="0"/>
              <w:bottom w:val="single" w:color="000000" w:sz="6" w:space="0"/>
              <w:right w:val="single" w:color="000000" w:sz="6" w:space="0"/>
            </w:tcBorders>
          </w:tcPr>
          <w:p w14:paraId="69EE9B90">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FD4CB8">
            <w:pPr>
              <w:spacing w:line="360" w:lineRule="auto"/>
              <w:jc w:val="center"/>
              <w:textAlignment w:val="center"/>
              <w:rPr>
                <w:rFonts w:ascii="宋体" w:hAnsi="宋体"/>
                <w:color w:val="000000"/>
              </w:rPr>
            </w:pPr>
            <w:r>
              <w:rPr>
                <w:rFonts w:ascii="Calibri" w:hAnsi="Calibri" w:eastAsia="Calibri" w:cs="Calibri"/>
                <w:color w:val="000000"/>
              </w:rPr>
              <w:t>3</w:t>
            </w:r>
            <w:r>
              <w:rPr>
                <w:rFonts w:ascii="宋体" w:hAnsi="宋体"/>
                <w:color w:val="000000"/>
              </w:rPr>
              <w:t>微克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199B79">
            <w:pPr>
              <w:spacing w:line="360" w:lineRule="auto"/>
              <w:jc w:val="center"/>
              <w:textAlignment w:val="center"/>
              <w:rPr>
                <w:rFonts w:ascii="宋体" w:hAnsi="宋体"/>
                <w:color w:val="000000"/>
              </w:rPr>
            </w:pPr>
            <w:r>
              <w:rPr>
                <w:rFonts w:ascii="宋体" w:hAnsi="宋体"/>
                <w:color w:val="000000"/>
              </w:rPr>
              <w:t>能部分检测到病毒，恒河猴无发热现象，食欲和精神状态正常</w:t>
            </w:r>
          </w:p>
        </w:tc>
      </w:tr>
      <w:tr w14:paraId="1B84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26803A">
            <w:pPr>
              <w:spacing w:line="360" w:lineRule="auto"/>
              <w:jc w:val="center"/>
              <w:textAlignment w:val="center"/>
              <w:rPr>
                <w:rFonts w:ascii="宋体" w:hAnsi="宋体"/>
                <w:color w:val="000000"/>
              </w:rPr>
            </w:pPr>
            <w:r>
              <w:rPr>
                <w:rFonts w:ascii="宋体" w:hAnsi="宋体"/>
                <w:color w:val="000000"/>
              </w:rPr>
              <w:t>3组</w:t>
            </w:r>
          </w:p>
        </w:tc>
        <w:tc>
          <w:tcPr>
            <w:tcW w:w="0" w:type="auto"/>
            <w:vMerge w:val="continue"/>
            <w:tcBorders>
              <w:top w:val="nil"/>
              <w:left w:val="single" w:color="000000" w:sz="6" w:space="0"/>
              <w:bottom w:val="single" w:color="000000" w:sz="6" w:space="0"/>
              <w:right w:val="single" w:color="000000" w:sz="6" w:space="0"/>
            </w:tcBorders>
          </w:tcPr>
          <w:p w14:paraId="3664A6FD">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B5B36">
            <w:pPr>
              <w:spacing w:line="360" w:lineRule="auto"/>
              <w:jc w:val="center"/>
              <w:textAlignment w:val="center"/>
              <w:rPr>
                <w:rFonts w:ascii="宋体" w:hAnsi="宋体"/>
                <w:color w:val="000000"/>
              </w:rPr>
            </w:pPr>
            <w:r>
              <w:rPr>
                <w:rFonts w:ascii="宋体" w:hAnsi="宋体"/>
                <w:color w:val="000000"/>
              </w:rPr>
              <w:t>不接种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97FC54">
            <w:pPr>
              <w:spacing w:line="360" w:lineRule="auto"/>
              <w:jc w:val="center"/>
              <w:textAlignment w:val="center"/>
              <w:rPr>
                <w:rFonts w:ascii="宋体" w:hAnsi="宋体"/>
                <w:color w:val="000000"/>
              </w:rPr>
            </w:pPr>
            <w:r>
              <w:rPr>
                <w:rFonts w:ascii="宋体" w:hAnsi="宋体"/>
                <w:color w:val="000000"/>
              </w:rPr>
              <w:t>标本中都检测到了大量的病毒，恒河猴出现严重的间质性肺炎</w:t>
            </w:r>
          </w:p>
        </w:tc>
      </w:tr>
    </w:tbl>
    <w:p w14:paraId="78CEC015">
      <w:pPr>
        <w:spacing w:line="360" w:lineRule="auto"/>
        <w:jc w:val="left"/>
        <w:textAlignment w:val="center"/>
        <w:rPr>
          <w:color w:val="000000"/>
        </w:rPr>
      </w:pPr>
    </w:p>
    <w:p w14:paraId="202AF9E9">
      <w:pPr>
        <w:spacing w:line="360" w:lineRule="auto"/>
        <w:jc w:val="left"/>
        <w:textAlignment w:val="center"/>
        <w:rPr>
          <w:rFonts w:ascii="宋体" w:hAnsi="宋体"/>
          <w:color w:val="000000"/>
        </w:rPr>
      </w:pPr>
      <w:r>
        <w:rPr>
          <w:rFonts w:ascii="宋体" w:hAnsi="宋体"/>
          <w:color w:val="000000"/>
        </w:rPr>
        <w:t>（1）从传染病的角度分析，猴痘病毒和新冠病毒都属于_______。</w:t>
      </w:r>
    </w:p>
    <w:p w14:paraId="4FB72D05">
      <w:pPr>
        <w:spacing w:line="360" w:lineRule="auto"/>
        <w:jc w:val="left"/>
        <w:textAlignment w:val="center"/>
        <w:rPr>
          <w:rFonts w:ascii="宋体" w:hAnsi="宋体"/>
          <w:color w:val="000000"/>
        </w:rPr>
      </w:pPr>
      <w:r>
        <w:rPr>
          <w:rFonts w:ascii="宋体" w:hAnsi="宋体"/>
          <w:color w:val="000000"/>
        </w:rPr>
        <w:t>（2）将</w:t>
      </w:r>
      <w:r>
        <w:rPr>
          <w:rFonts w:eastAsia="Times New Roman" w:cs="Times New Roman"/>
          <w:color w:val="000000"/>
        </w:rPr>
        <w:t>2</w:t>
      </w:r>
      <w:r>
        <w:rPr>
          <w:rFonts w:ascii="宋体" w:hAnsi="宋体"/>
          <w:color w:val="000000"/>
        </w:rPr>
        <w:t>组和</w:t>
      </w:r>
      <w:r>
        <w:rPr>
          <w:rFonts w:eastAsia="Times New Roman" w:cs="Times New Roman"/>
          <w:color w:val="000000"/>
        </w:rPr>
        <w:t>3</w:t>
      </w:r>
      <w:r>
        <w:rPr>
          <w:rFonts w:ascii="宋体" w:hAnsi="宋体"/>
          <w:color w:val="000000"/>
        </w:rPr>
        <w:t>组作为对照，实验变量是_______。在实验过程中，各组使用的恒河猴的大小，性别及健康状况等应该相同，这样做的目的是_______。</w:t>
      </w:r>
    </w:p>
    <w:p w14:paraId="0354B730">
      <w:pPr>
        <w:spacing w:line="360" w:lineRule="auto"/>
        <w:jc w:val="left"/>
        <w:textAlignment w:val="center"/>
        <w:rPr>
          <w:rFonts w:ascii="宋体" w:hAnsi="宋体"/>
          <w:color w:val="000000"/>
        </w:rPr>
      </w:pPr>
      <w:r>
        <w:rPr>
          <w:rFonts w:ascii="宋体" w:hAnsi="宋体"/>
          <w:color w:val="000000"/>
        </w:rPr>
        <w:t>（3）接种猴痘疫苗可以有效预防猴痘，接种新冠疫苗可以有效预防新冠肺炎。从免疫的角度分析，通过接种疫苗产生的免疫属于_______免疫。</w:t>
      </w:r>
    </w:p>
    <w:p w14:paraId="25605843">
      <w:pPr>
        <w:spacing w:line="360" w:lineRule="auto"/>
        <w:jc w:val="left"/>
        <w:textAlignment w:val="center"/>
        <w:rPr>
          <w:rFonts w:ascii="宋体" w:hAnsi="宋体"/>
          <w:color w:val="000000"/>
        </w:rPr>
      </w:pPr>
      <w:r>
        <w:rPr>
          <w:rFonts w:ascii="宋体" w:hAnsi="宋体"/>
          <w:color w:val="000000"/>
        </w:rPr>
        <w:t>（4）从生活方式来分析，病毒与患者的关系是_______。（填“共生”、“寄生”或“腐生”）</w:t>
      </w:r>
    </w:p>
    <w:p w14:paraId="1E7CBDF3">
      <w:pPr>
        <w:spacing w:line="360" w:lineRule="auto"/>
        <w:jc w:val="left"/>
        <w:textAlignment w:val="center"/>
        <w:rPr>
          <w:rFonts w:ascii="宋体" w:hAnsi="宋体"/>
          <w:color w:val="000000"/>
        </w:rPr>
      </w:pPr>
      <w:r>
        <w:rPr>
          <w:color w:val="000000"/>
        </w:rPr>
        <w:t xml:space="preserve">10. </w:t>
      </w:r>
      <w:r>
        <w:rPr>
          <w:rFonts w:ascii="宋体" w:hAnsi="宋体"/>
          <w:color w:val="000000"/>
        </w:rPr>
        <w:t>某研究机构对一些家庭进行先天性耳聋遗传调查后（该性状由一对基因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表示），得到下表数据，请分析作答：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660"/>
        <w:gridCol w:w="1080"/>
        <w:gridCol w:w="660"/>
        <w:gridCol w:w="660"/>
      </w:tblGrid>
      <w:tr w14:paraId="04DA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ECF4EB">
            <w:pPr>
              <w:spacing w:line="360" w:lineRule="auto"/>
              <w:jc w:val="center"/>
              <w:textAlignment w:val="center"/>
              <w:rPr>
                <w:rFonts w:ascii="宋体" w:hAnsi="宋体"/>
                <w:color w:val="000000"/>
              </w:rPr>
            </w:pPr>
            <w:r>
              <w:rPr>
                <w:rFonts w:ascii="宋体" w:hAnsi="宋体"/>
                <w:color w:val="000000"/>
              </w:rPr>
              <w:t>婚配方式</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85DAF">
            <w:pPr>
              <w:spacing w:line="360" w:lineRule="auto"/>
              <w:jc w:val="center"/>
              <w:textAlignment w:val="center"/>
              <w:rPr>
                <w:rFonts w:ascii="宋体" w:hAnsi="宋体"/>
                <w:color w:val="000000"/>
              </w:rPr>
            </w:pPr>
            <w:r>
              <w:rPr>
                <w:rFonts w:ascii="宋体" w:hAnsi="宋体"/>
                <w:color w:val="000000"/>
              </w:rPr>
              <w:t>家庭数目</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A3CD5E">
            <w:pPr>
              <w:spacing w:line="360" w:lineRule="auto"/>
              <w:jc w:val="center"/>
              <w:textAlignment w:val="center"/>
              <w:rPr>
                <w:rFonts w:ascii="宋体" w:hAnsi="宋体"/>
                <w:color w:val="000000"/>
              </w:rPr>
            </w:pPr>
            <w:r>
              <w:rPr>
                <w:rFonts w:ascii="宋体" w:hAnsi="宋体"/>
                <w:color w:val="000000"/>
              </w:rPr>
              <w:t>子女</w:t>
            </w:r>
          </w:p>
        </w:tc>
      </w:tr>
      <w:tr w14:paraId="3EFD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7B1A8C">
            <w:pPr>
              <w:spacing w:line="360" w:lineRule="auto"/>
              <w:jc w:val="center"/>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BD30C9">
            <w:pPr>
              <w:spacing w:line="360" w:lineRule="auto"/>
              <w:jc w:val="center"/>
              <w:textAlignment w:val="center"/>
              <w:rPr>
                <w:rFonts w:ascii="宋体" w:hAnsi="宋体"/>
                <w:color w:val="000000"/>
              </w:rPr>
            </w:pPr>
            <w:r>
              <w:rPr>
                <w:rFonts w:ascii="宋体" w:hAnsi="宋体"/>
                <w:color w:val="000000"/>
              </w:rPr>
              <w:t>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044886">
            <w:pPr>
              <w:spacing w:line="360" w:lineRule="auto"/>
              <w:jc w:val="center"/>
              <w:textAlignment w:val="center"/>
              <w:rPr>
                <w:rFonts w:ascii="宋体" w:hAnsi="宋体"/>
                <w:color w:val="000000"/>
              </w:rPr>
            </w:pPr>
            <w:r>
              <w:rPr>
                <w:rFonts w:ascii="宋体" w:hAnsi="宋体"/>
                <w:color w:val="000000"/>
              </w:rPr>
              <w:t>母</w:t>
            </w:r>
          </w:p>
        </w:tc>
        <w:tc>
          <w:tcPr>
            <w:tcW w:w="0" w:type="auto"/>
            <w:vMerge w:val="continue"/>
            <w:tcBorders>
              <w:top w:val="single" w:color="000000" w:sz="6" w:space="0"/>
              <w:left w:val="single" w:color="000000" w:sz="6" w:space="0"/>
              <w:bottom w:val="single" w:color="000000" w:sz="6" w:space="0"/>
              <w:right w:val="single" w:color="000000" w:sz="6" w:space="0"/>
            </w:tcBorders>
          </w:tcPr>
          <w:p w14:paraId="22D2F6B0">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40CF4">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26437E">
            <w:pPr>
              <w:spacing w:line="360" w:lineRule="auto"/>
              <w:jc w:val="center"/>
              <w:textAlignment w:val="center"/>
              <w:rPr>
                <w:rFonts w:ascii="宋体" w:hAnsi="宋体"/>
                <w:color w:val="000000"/>
              </w:rPr>
            </w:pPr>
            <w:r>
              <w:rPr>
                <w:rFonts w:ascii="宋体" w:hAnsi="宋体"/>
                <w:color w:val="000000"/>
              </w:rPr>
              <w:t>正常</w:t>
            </w:r>
          </w:p>
        </w:tc>
      </w:tr>
      <w:tr w14:paraId="7F76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B37FC">
            <w:pPr>
              <w:spacing w:line="360" w:lineRule="auto"/>
              <w:jc w:val="center"/>
              <w:textAlignment w:val="center"/>
              <w:rPr>
                <w:rFonts w:ascii="宋体" w:hAnsi="宋体"/>
                <w:color w:val="000000"/>
              </w:rPr>
            </w:pPr>
            <w:r>
              <w:rPr>
                <w:rFonts w:ascii="宋体" w:hAnsi="宋体"/>
                <w:color w:val="000000"/>
              </w:rPr>
              <w:t>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3F3176">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E5876D">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0CB1D">
            <w:pPr>
              <w:spacing w:line="360" w:lineRule="auto"/>
              <w:jc w:val="center"/>
              <w:textAlignment w:val="center"/>
              <w:rPr>
                <w:rFonts w:ascii="Calibri" w:hAnsi="Calibri" w:eastAsia="Calibri" w:cs="Calibri"/>
                <w:color w:val="000000"/>
              </w:rPr>
            </w:pPr>
            <w:r>
              <w:rPr>
                <w:rFonts w:ascii="Calibri" w:hAnsi="Calibri" w:eastAsia="Calibri" w:cs="Calibri"/>
                <w:color w:val="000000"/>
              </w:rPr>
              <w:t>46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9491F0">
            <w:pPr>
              <w:spacing w:line="360" w:lineRule="auto"/>
              <w:jc w:val="center"/>
              <w:textAlignment w:val="center"/>
              <w:rPr>
                <w:rFonts w:ascii="Calibri" w:hAnsi="Calibri" w:eastAsia="Calibri" w:cs="Calibri"/>
                <w:color w:val="000000"/>
              </w:rPr>
            </w:pPr>
            <w:r>
              <w:rPr>
                <w:rFonts w:ascii="Calibri" w:hAnsi="Calibri" w:eastAsia="Calibri" w:cs="Calibri"/>
                <w:color w:val="000000"/>
              </w:rPr>
              <w:t>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987ED1">
            <w:pPr>
              <w:spacing w:line="360" w:lineRule="auto"/>
              <w:jc w:val="center"/>
              <w:textAlignment w:val="center"/>
              <w:rPr>
                <w:rFonts w:ascii="Calibri" w:hAnsi="Calibri" w:eastAsia="Calibri" w:cs="Calibri"/>
                <w:color w:val="000000"/>
              </w:rPr>
            </w:pPr>
            <w:r>
              <w:rPr>
                <w:rFonts w:ascii="Calibri" w:hAnsi="Calibri" w:eastAsia="Calibri" w:cs="Calibri"/>
                <w:color w:val="000000"/>
              </w:rPr>
              <w:t>0</w:t>
            </w:r>
          </w:p>
        </w:tc>
      </w:tr>
      <w:tr w14:paraId="02EF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F1F1A8">
            <w:pPr>
              <w:spacing w:line="360" w:lineRule="auto"/>
              <w:jc w:val="center"/>
              <w:textAlignment w:val="center"/>
              <w:rPr>
                <w:rFonts w:ascii="宋体" w:hAnsi="宋体"/>
                <w:color w:val="000000"/>
              </w:rPr>
            </w:pPr>
            <w:r>
              <w:rPr>
                <w:rFonts w:ascii="宋体" w:hAnsi="宋体"/>
                <w:color w:val="000000"/>
              </w:rPr>
              <w:t>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EF4B33">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8EE954">
            <w:pPr>
              <w:spacing w:line="360" w:lineRule="auto"/>
              <w:jc w:val="center"/>
              <w:textAlignment w:val="center"/>
              <w:rPr>
                <w:rFonts w:ascii="宋体" w:hAnsi="宋体"/>
                <w:color w:val="000000"/>
              </w:rPr>
            </w:pPr>
            <w:r>
              <w:rPr>
                <w:rFonts w:ascii="宋体" w:hAnsi="宋体"/>
                <w:color w:val="000000"/>
              </w:rPr>
              <w:t>耳聋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B7F770">
            <w:pPr>
              <w:spacing w:line="360" w:lineRule="auto"/>
              <w:jc w:val="center"/>
              <w:textAlignment w:val="center"/>
              <w:rPr>
                <w:rFonts w:ascii="Calibri" w:hAnsi="Calibri" w:eastAsia="Calibri" w:cs="Calibri"/>
                <w:color w:val="000000"/>
              </w:rPr>
            </w:pPr>
            <w:r>
              <w:rPr>
                <w:rFonts w:ascii="Calibri" w:hAnsi="Calibri" w:eastAsia="Calibri" w:cs="Calibri"/>
                <w:color w:val="000000"/>
              </w:rPr>
              <w:t>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8A6E0D">
            <w:pPr>
              <w:spacing w:line="360" w:lineRule="auto"/>
              <w:jc w:val="center"/>
              <w:textAlignment w:val="center"/>
              <w:rPr>
                <w:rFonts w:ascii="Calibri" w:hAnsi="Calibri" w:eastAsia="Calibri" w:cs="Calibri"/>
                <w:color w:val="000000"/>
              </w:rPr>
            </w:pPr>
            <w:r>
              <w:rPr>
                <w:rFonts w:ascii="Calibri" w:hAnsi="Calibri" w:eastAsia="Calibri" w:cs="Calibri"/>
                <w:color w:val="000000"/>
              </w:rPr>
              <w:t>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162275">
            <w:pPr>
              <w:spacing w:line="360" w:lineRule="auto"/>
              <w:jc w:val="center"/>
              <w:textAlignment w:val="center"/>
              <w:rPr>
                <w:rFonts w:ascii="Calibri" w:hAnsi="Calibri" w:eastAsia="Calibri" w:cs="Calibri"/>
                <w:color w:val="000000"/>
              </w:rPr>
            </w:pPr>
            <w:r>
              <w:rPr>
                <w:rFonts w:ascii="Calibri" w:hAnsi="Calibri" w:eastAsia="Calibri" w:cs="Calibri"/>
                <w:color w:val="000000"/>
              </w:rPr>
              <w:t>102</w:t>
            </w:r>
          </w:p>
        </w:tc>
      </w:tr>
      <w:tr w14:paraId="1C36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AD72F">
            <w:pPr>
              <w:spacing w:line="360" w:lineRule="auto"/>
              <w:jc w:val="center"/>
              <w:textAlignment w:val="center"/>
              <w:rPr>
                <w:rFonts w:ascii="宋体" w:hAnsi="宋体"/>
                <w:color w:val="000000"/>
              </w:rPr>
            </w:pPr>
            <w:r>
              <w:rPr>
                <w:rFonts w:ascii="宋体" w:hAnsi="宋体"/>
                <w:color w:val="000000"/>
              </w:rPr>
              <w:t>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3D766C">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6A5F6">
            <w:pPr>
              <w:spacing w:line="360" w:lineRule="auto"/>
              <w:jc w:val="center"/>
              <w:textAlignment w:val="center"/>
              <w:rPr>
                <w:rFonts w:ascii="宋体" w:hAnsi="宋体"/>
                <w:color w:val="000000"/>
              </w:rPr>
            </w:pPr>
            <w:r>
              <w:rPr>
                <w:rFonts w:ascii="宋体" w:hAnsi="宋体"/>
                <w:color w:val="000000"/>
              </w:rPr>
              <w:t>正常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B2737">
            <w:pPr>
              <w:spacing w:line="360" w:lineRule="auto"/>
              <w:jc w:val="center"/>
              <w:textAlignment w:val="center"/>
              <w:rPr>
                <w:rFonts w:ascii="Calibri" w:hAnsi="Calibri" w:eastAsia="Calibri" w:cs="Calibri"/>
                <w:color w:val="000000"/>
              </w:rPr>
            </w:pPr>
            <w:r>
              <w:rPr>
                <w:rFonts w:ascii="Calibri" w:hAnsi="Calibri" w:eastAsia="Calibri" w:cs="Calibri"/>
                <w:color w:val="000000"/>
              </w:rPr>
              <w:t>158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574CDE">
            <w:pPr>
              <w:spacing w:line="360" w:lineRule="auto"/>
              <w:jc w:val="center"/>
              <w:textAlignment w:val="center"/>
              <w:rPr>
                <w:rFonts w:ascii="Calibri" w:hAnsi="Calibri" w:eastAsia="Calibri" w:cs="Calibri"/>
                <w:color w:val="000000"/>
              </w:rPr>
            </w:pPr>
            <w:r>
              <w:rPr>
                <w:rFonts w:ascii="Calibri" w:hAnsi="Calibri" w:eastAsia="Calibri" w:cs="Calibri"/>
                <w:color w:val="000000"/>
              </w:rPr>
              <w:t>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701D7C">
            <w:pPr>
              <w:spacing w:line="360" w:lineRule="auto"/>
              <w:jc w:val="center"/>
              <w:textAlignment w:val="center"/>
              <w:rPr>
                <w:rFonts w:ascii="Calibri" w:hAnsi="Calibri" w:eastAsia="Calibri" w:cs="Calibri"/>
                <w:color w:val="000000"/>
              </w:rPr>
            </w:pPr>
            <w:r>
              <w:rPr>
                <w:rFonts w:ascii="Calibri" w:hAnsi="Calibri" w:eastAsia="Calibri" w:cs="Calibri"/>
                <w:color w:val="000000"/>
              </w:rPr>
              <w:t>278</w:t>
            </w:r>
          </w:p>
        </w:tc>
      </w:tr>
    </w:tbl>
    <w:p w14:paraId="18ED61DF">
      <w:pPr>
        <w:spacing w:line="360" w:lineRule="auto"/>
        <w:jc w:val="left"/>
        <w:textAlignment w:val="center"/>
        <w:rPr>
          <w:color w:val="000000"/>
        </w:rPr>
      </w:pPr>
    </w:p>
    <w:p w14:paraId="56BD4E1B">
      <w:pPr>
        <w:spacing w:line="360" w:lineRule="auto"/>
        <w:jc w:val="left"/>
        <w:textAlignment w:val="center"/>
        <w:rPr>
          <w:rFonts w:ascii="宋体" w:hAnsi="宋体"/>
          <w:color w:val="000000"/>
        </w:rPr>
      </w:pPr>
      <w:r>
        <w:rPr>
          <w:rFonts w:ascii="宋体" w:hAnsi="宋体"/>
          <w:color w:val="000000"/>
        </w:rPr>
        <w:t>（1）在遗传学上，先天性耳聋和正常称为一对_______。</w:t>
      </w:r>
    </w:p>
    <w:p w14:paraId="499146A8">
      <w:pPr>
        <w:spacing w:line="360" w:lineRule="auto"/>
        <w:jc w:val="left"/>
        <w:textAlignment w:val="center"/>
        <w:rPr>
          <w:rFonts w:ascii="宋体" w:hAnsi="宋体"/>
          <w:color w:val="000000"/>
        </w:rPr>
      </w:pPr>
      <w:r>
        <w:rPr>
          <w:rFonts w:ascii="宋体" w:hAnsi="宋体"/>
          <w:color w:val="000000"/>
        </w:rPr>
        <w:t>（2）根据第_______组可判断显隐性性状。第一组中父母的基因组成分别是_______。</w:t>
      </w:r>
    </w:p>
    <w:p w14:paraId="37DB15A0">
      <w:pPr>
        <w:spacing w:line="360" w:lineRule="auto"/>
        <w:jc w:val="left"/>
        <w:textAlignment w:val="center"/>
        <w:rPr>
          <w:rFonts w:ascii="宋体" w:hAnsi="宋体"/>
          <w:color w:val="000000"/>
        </w:rPr>
      </w:pPr>
      <w:r>
        <w:rPr>
          <w:rFonts w:ascii="宋体" w:hAnsi="宋体"/>
          <w:color w:val="000000"/>
        </w:rPr>
        <w:t>（3）第三组中父亲的基因组成可能是_______。</w:t>
      </w:r>
    </w:p>
    <w:p w14:paraId="7FF23798">
      <w:pPr>
        <w:spacing w:line="360" w:lineRule="auto"/>
        <w:jc w:val="left"/>
        <w:textAlignment w:val="center"/>
        <w:rPr>
          <w:rFonts w:ascii="宋体" w:hAnsi="宋体"/>
          <w:color w:val="000000"/>
        </w:rPr>
      </w:pPr>
      <w:r>
        <w:rPr>
          <w:rFonts w:ascii="宋体" w:hAnsi="宋体"/>
          <w:color w:val="000000"/>
        </w:rPr>
        <w:t>（4）第三组中的一对父母第一胎生了一个先天性耳聋男孩，则再生一个正常女孩的概率为_______。</w:t>
      </w:r>
    </w:p>
    <w:p w14:paraId="1150750D">
      <w:pPr>
        <w:spacing w:line="360" w:lineRule="auto"/>
        <w:jc w:val="left"/>
        <w:textAlignment w:val="center"/>
        <w:rPr>
          <w:rFonts w:ascii="宋体" w:hAnsi="宋体"/>
          <w:color w:val="000000"/>
        </w:rPr>
      </w:pPr>
      <w:r>
        <w:rPr>
          <w:color w:val="000000"/>
        </w:rPr>
        <w:t xml:space="preserve">11. </w:t>
      </w:r>
      <w:r>
        <w:rPr>
          <w:rFonts w:ascii="宋体" w:hAnsi="宋体"/>
          <w:color w:val="000000"/>
        </w:rPr>
        <w:t>番茄维生素含量丰富，深受大众喜爱。某生物兴趣小组研究了其生理活动：图甲中的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分别表示番茄的某些生理过程，图乙是大棚内番茄种植密度与有机物制造和消耗的关系图。为了进一步探究番茄幼苗的生理活动，生物兴趣小组设计了图丙所示的实验装置。据图分析作答：</w:t>
      </w:r>
    </w:p>
    <w:p w14:paraId="50B15A26">
      <w:pPr>
        <w:spacing w:line="360" w:lineRule="auto"/>
        <w:jc w:val="left"/>
        <w:textAlignment w:val="center"/>
        <w:rPr>
          <w:color w:val="000000"/>
        </w:rPr>
      </w:pPr>
      <w:r>
        <w:rPr>
          <w:rFonts w:ascii="宋体" w:hAnsi="宋体"/>
          <w:color w:val="000000"/>
        </w:rPr>
        <w:drawing>
          <wp:inline distT="0" distB="0" distL="114300" distR="114300">
            <wp:extent cx="2124075" cy="1895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124075" cy="1895475"/>
                    </a:xfrm>
                    <a:prstGeom prst="rect">
                      <a:avLst/>
                    </a:prstGeom>
                  </pic:spPr>
                </pic:pic>
              </a:graphicData>
            </a:graphic>
          </wp:inline>
        </w:drawing>
      </w:r>
      <w:r>
        <w:rPr>
          <w:rFonts w:ascii="宋体" w:hAnsi="宋体"/>
          <w:color w:val="000000"/>
        </w:rPr>
        <w:drawing>
          <wp:inline distT="0" distB="0" distL="114300" distR="114300">
            <wp:extent cx="2219325" cy="19240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219325" cy="1924050"/>
                    </a:xfrm>
                    <a:prstGeom prst="rect">
                      <a:avLst/>
                    </a:prstGeom>
                  </pic:spPr>
                </pic:pic>
              </a:graphicData>
            </a:graphic>
          </wp:inline>
        </w:drawing>
      </w:r>
      <w:r>
        <w:rPr>
          <w:rFonts w:ascii="宋体" w:hAnsi="宋体"/>
          <w:color w:val="000000"/>
        </w:rPr>
        <w:drawing>
          <wp:inline distT="0" distB="0" distL="114300" distR="114300">
            <wp:extent cx="2352675" cy="2124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352675" cy="2124075"/>
                    </a:xfrm>
                    <a:prstGeom prst="rect">
                      <a:avLst/>
                    </a:prstGeom>
                  </pic:spPr>
                </pic:pic>
              </a:graphicData>
            </a:graphic>
          </wp:inline>
        </w:drawing>
      </w:r>
    </w:p>
    <w:p w14:paraId="11A0E451">
      <w:pPr>
        <w:spacing w:line="360" w:lineRule="auto"/>
        <w:jc w:val="left"/>
        <w:textAlignment w:val="center"/>
        <w:rPr>
          <w:rFonts w:ascii="宋体" w:hAnsi="宋体"/>
          <w:color w:val="000000"/>
        </w:rPr>
      </w:pPr>
      <w:r>
        <w:rPr>
          <w:rFonts w:ascii="宋体" w:hAnsi="宋体"/>
          <w:color w:val="000000"/>
        </w:rPr>
        <w:t>（1）图甲中根吸收的水分主要用于</w:t>
      </w:r>
      <w:r>
        <w:rPr>
          <w:rFonts w:eastAsia="Times New Roman" w:cs="Times New Roman"/>
          <w:color w:val="000000"/>
        </w:rPr>
        <w:t>[</w:t>
      </w:r>
      <w:r>
        <w:rPr>
          <w:rFonts w:ascii="宋体" w:hAnsi="宋体"/>
          <w:color w:val="000000"/>
        </w:rPr>
        <w:t>__</w:t>
      </w:r>
      <w:r>
        <w:rPr>
          <w:rFonts w:eastAsia="Times New Roman" w:cs="Times New Roman"/>
          <w:color w:val="000000"/>
        </w:rPr>
        <w:t>]</w:t>
      </w:r>
      <w:r>
        <w:rPr>
          <w:rFonts w:ascii="宋体" w:hAnsi="宋体"/>
          <w:color w:val="000000"/>
        </w:rPr>
        <w:t>（填写字母）表示的生理作用。</w:t>
      </w:r>
    </w:p>
    <w:p w14:paraId="62EF54BB">
      <w:pPr>
        <w:spacing w:line="360" w:lineRule="auto"/>
        <w:jc w:val="left"/>
        <w:textAlignment w:val="center"/>
        <w:rPr>
          <w:rFonts w:ascii="宋体" w:hAnsi="宋体"/>
          <w:color w:val="000000"/>
        </w:rPr>
      </w:pPr>
      <w:r>
        <w:rPr>
          <w:rFonts w:ascii="宋体" w:hAnsi="宋体"/>
          <w:color w:val="000000"/>
        </w:rPr>
        <w:t>（2）当播种密度过大或过小时，番茄产量都不理想。分析图乙曲线可知，种植密度为_______时（填“</w:t>
      </w:r>
      <w:r>
        <w:rPr>
          <w:rFonts w:eastAsia="Times New Roman" w:cs="Times New Roman"/>
          <w:color w:val="000000"/>
        </w:rPr>
        <w:t>m</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3</w:t>
      </w:r>
      <w:r>
        <w:rPr>
          <w:rFonts w:ascii="宋体" w:hAnsi="宋体"/>
          <w:color w:val="000000"/>
        </w:rPr>
        <w:t>”或“</w:t>
      </w:r>
      <w:r>
        <w:rPr>
          <w:rFonts w:eastAsia="Times New Roman" w:cs="Times New Roman"/>
          <w:color w:val="000000"/>
        </w:rPr>
        <w:t>m</w:t>
      </w:r>
      <w:r>
        <w:rPr>
          <w:rFonts w:eastAsia="Times New Roman" w:cs="Times New Roman"/>
          <w:color w:val="000000"/>
          <w:vertAlign w:val="subscript"/>
        </w:rPr>
        <w:t>4</w:t>
      </w:r>
      <w:r>
        <w:rPr>
          <w:rFonts w:ascii="宋体" w:hAnsi="宋体"/>
          <w:color w:val="000000"/>
        </w:rPr>
        <w:t>”），有机物积累得最多。</w:t>
      </w:r>
    </w:p>
    <w:p w14:paraId="6F4A8C42">
      <w:pPr>
        <w:spacing w:line="360" w:lineRule="auto"/>
        <w:jc w:val="left"/>
        <w:textAlignment w:val="center"/>
        <w:rPr>
          <w:rFonts w:ascii="宋体" w:hAnsi="宋体"/>
          <w:color w:val="000000"/>
        </w:rPr>
      </w:pPr>
      <w:r>
        <w:rPr>
          <w:rFonts w:ascii="宋体" w:hAnsi="宋体"/>
          <w:color w:val="000000"/>
        </w:rPr>
        <w:t>（3）生物兴趣小组实验过程如下：</w:t>
      </w:r>
    </w:p>
    <w:p w14:paraId="626B348C">
      <w:pPr>
        <w:spacing w:line="360" w:lineRule="auto"/>
        <w:jc w:val="left"/>
        <w:textAlignment w:val="center"/>
        <w:rPr>
          <w:rFonts w:ascii="宋体" w:hAnsi="宋体"/>
          <w:color w:val="000000"/>
        </w:rPr>
      </w:pPr>
      <w:r>
        <w:rPr>
          <w:rFonts w:ascii="宋体" w:hAnsi="宋体"/>
          <w:color w:val="000000"/>
        </w:rPr>
        <w:t>①首先关闭阀门，在黑暗处放置一段时间后，玻璃管中的红色小液滴会向_______移动。</w:t>
      </w:r>
    </w:p>
    <w:p w14:paraId="2BE02CBF">
      <w:pPr>
        <w:spacing w:line="360" w:lineRule="auto"/>
        <w:jc w:val="left"/>
        <w:textAlignment w:val="center"/>
      </w:pPr>
      <w:r>
        <w:rPr>
          <w:rFonts w:ascii="宋体" w:hAnsi="宋体"/>
          <w:color w:val="000000"/>
        </w:rPr>
        <w:t>②将此装置在黑暗处放置一昼夜后，移到阳光下，打开阀门并移除氢氧化钠溶液，切断叶片甲中</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之间</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主叶脉。一段时间后取下叶片甲，除去叶绿素后滴加碘液，实验现象是：</w:t>
      </w:r>
      <w:r>
        <w:rPr>
          <w:rFonts w:eastAsia="Times New Roman" w:cs="Times New Roman"/>
          <w:color w:val="000000"/>
        </w:rPr>
        <w:t>A</w:t>
      </w:r>
      <w:r>
        <w:rPr>
          <w:rFonts w:ascii="宋体" w:hAnsi="宋体"/>
          <w:color w:val="000000"/>
        </w:rPr>
        <w:t>不变蓝，</w:t>
      </w:r>
      <w:r>
        <w:rPr>
          <w:rFonts w:eastAsia="Times New Roman" w:cs="Times New Roman"/>
          <w:color w:val="000000"/>
        </w:rPr>
        <w:t>B</w:t>
      </w:r>
      <w:r>
        <w:rPr>
          <w:rFonts w:ascii="宋体" w:hAnsi="宋体"/>
          <w:color w:val="000000"/>
        </w:rPr>
        <w:t>变蓝，据此可得出的结论是_______。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9E25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047CB">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7A94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7E3E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057C8">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18BC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85321"/>
    <w:rsid w:val="00B96924"/>
    <w:rsid w:val="00BA1A7E"/>
    <w:rsid w:val="00BB50C6"/>
    <w:rsid w:val="00BE1BCD"/>
    <w:rsid w:val="00C02815"/>
    <w:rsid w:val="00C02FC6"/>
    <w:rsid w:val="00C321EB"/>
    <w:rsid w:val="00CA4A07"/>
    <w:rsid w:val="00CB4D65"/>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2F21AE"/>
    <w:rsid w:val="2A4C4FDE"/>
    <w:rsid w:val="38274566"/>
    <w:rsid w:val="6DB2767F"/>
    <w:rsid w:val="76B65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E57F1-2A78-4C88-9C97-800375B9B40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2620</Words>
  <Characters>2772</Characters>
  <Lines>21</Lines>
  <Paragraphs>5</Paragraphs>
  <TotalTime>0</TotalTime>
  <ScaleCrop>false</ScaleCrop>
  <LinksUpToDate>false</LinksUpToDate>
  <CharactersWithSpaces>2831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2022-06-18T22:10:00Z</dcterms:created>
  <dc:creator>学科网试题生产平台</dc:creator>
  <dc:description>3002712013537280</dc:description>
  <cp:lastModifiedBy>上帝掷骰子吗</cp:lastModifiedBy>
  <dcterms:modified xsi:type="dcterms:W3CDTF">2024-07-20T16:06:42Z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F3EBD16A93D7447CA878F9660AED9E8A</vt:lpwstr>
  </property>
</Properties>
</file>