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0C7A1">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12522200</wp:posOffset>
            </wp:positionH>
            <wp:positionV relativeFrom="topMargin">
              <wp:posOffset>11557000</wp:posOffset>
            </wp:positionV>
            <wp:extent cx="444500" cy="3175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444500" cy="317500"/>
                    </a:xfrm>
                    <a:prstGeom prst="rect">
                      <a:avLst/>
                    </a:prstGeom>
                  </pic:spPr>
                </pic:pic>
              </a:graphicData>
            </a:graphic>
          </wp:anchor>
        </w:drawing>
      </w:r>
      <w:r>
        <w:rPr>
          <w:rFonts w:eastAsia="Times New Roman" w:cs="Times New Roman"/>
          <w:b/>
          <w:sz w:val="32"/>
        </w:rPr>
        <w:t>2022</w:t>
      </w:r>
      <w:r>
        <w:rPr>
          <w:rFonts w:ascii="宋体" w:hAnsi="宋体"/>
          <w:b/>
          <w:sz w:val="32"/>
        </w:rPr>
        <w:t>年浙江省杭州市中考生物真题</w:t>
      </w:r>
    </w:p>
    <w:p w14:paraId="57DEF345">
      <w:pPr>
        <w:spacing w:line="360" w:lineRule="auto"/>
        <w:jc w:val="left"/>
        <w:textAlignment w:val="center"/>
        <w:rPr>
          <w:rFonts w:ascii="宋体" w:hAnsi="宋体"/>
          <w:b/>
          <w:sz w:val="24"/>
        </w:rPr>
      </w:pPr>
      <w:r>
        <w:rPr>
          <w:rFonts w:ascii="宋体" w:hAnsi="宋体"/>
          <w:b/>
          <w:sz w:val="24"/>
        </w:rPr>
        <w:t>一、选择题</w:t>
      </w:r>
    </w:p>
    <w:p w14:paraId="444A05C1">
      <w:pPr>
        <w:spacing w:line="360" w:lineRule="auto"/>
        <w:jc w:val="left"/>
        <w:textAlignment w:val="center"/>
        <w:rPr>
          <w:rFonts w:ascii="宋体" w:hAnsi="宋体"/>
        </w:rPr>
      </w:pPr>
      <w:r>
        <w:t xml:space="preserve">1. </w:t>
      </w:r>
      <w:r>
        <w:rPr>
          <w:rFonts w:ascii="宋体" w:hAnsi="宋体"/>
        </w:rPr>
        <w:t>如图所示人体细胞</w:t>
      </w:r>
      <w:r>
        <w:rPr>
          <w:rFonts w:ascii="宋体" w:hAnsi="宋体"/>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部分结构。其中</w:t>
      </w:r>
      <w:r>
        <w:rPr>
          <w:rFonts w:eastAsia="Times New Roman" w:cs="Times New Roman"/>
        </w:rPr>
        <w:t>X</w:t>
      </w:r>
      <w:r>
        <w:rPr>
          <w:rFonts w:ascii="宋体" w:hAnsi="宋体"/>
        </w:rPr>
        <w:t>最可能表示（</w:t>
      </w:r>
      <w:r>
        <w:rPr>
          <w:rFonts w:eastAsia="Times New Roman" w:cs="Times New Roman"/>
        </w:rPr>
        <w:t xml:space="preserve">        </w:t>
      </w:r>
      <w:r>
        <w:rPr>
          <w:rFonts w:ascii="宋体" w:hAnsi="宋体"/>
        </w:rPr>
        <w:t>）</w:t>
      </w:r>
    </w:p>
    <w:p w14:paraId="240E38FE">
      <w:pPr>
        <w:spacing w:line="360" w:lineRule="auto"/>
        <w:jc w:val="left"/>
        <w:textAlignment w:val="center"/>
        <w:rPr>
          <w:rFonts w:ascii="宋体" w:hAnsi="宋体"/>
        </w:rPr>
      </w:pPr>
      <w:r>
        <w:rPr>
          <w:rFonts w:ascii="宋体" w:hAnsi="宋体"/>
        </w:rPr>
        <w:drawing>
          <wp:inline distT="0" distB="0" distL="114300" distR="114300">
            <wp:extent cx="2114550" cy="1409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114550" cy="1409700"/>
                    </a:xfrm>
                    <a:prstGeom prst="rect">
                      <a:avLst/>
                    </a:prstGeom>
                  </pic:spPr>
                </pic:pic>
              </a:graphicData>
            </a:graphic>
          </wp:inline>
        </w:drawing>
      </w:r>
      <w:r>
        <w:rPr>
          <w:rFonts w:ascii="宋体" w:hAnsi="宋体"/>
        </w:rPr>
        <w:br w:type="textWrapping"/>
      </w:r>
    </w:p>
    <w:p w14:paraId="56AA482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一个基因</w:t>
      </w:r>
      <w:r>
        <w:rPr>
          <w:rFonts w:hint="eastAsia"/>
        </w:rPr>
        <w:tab/>
      </w:r>
      <w:r>
        <w:rPr>
          <w:rFonts w:hint="eastAsia"/>
        </w:rPr>
        <w:t xml:space="preserve">B. </w:t>
      </w:r>
      <w:r>
        <w:rPr>
          <w:rFonts w:ascii="宋体" w:hAnsi="宋体"/>
        </w:rPr>
        <w:t>一条染色体</w:t>
      </w:r>
      <w:r>
        <w:rPr>
          <w:rFonts w:hint="eastAsia"/>
        </w:rPr>
        <w:tab/>
      </w:r>
      <w:r>
        <w:rPr>
          <w:rFonts w:hint="eastAsia"/>
        </w:rPr>
        <w:t xml:space="preserve">C. </w:t>
      </w:r>
      <w:r>
        <w:rPr>
          <w:rFonts w:ascii="宋体" w:hAnsi="宋体"/>
        </w:rPr>
        <w:t>一个细胞核</w:t>
      </w:r>
      <w:r>
        <w:rPr>
          <w:rFonts w:hint="eastAsia"/>
        </w:rPr>
        <w:tab/>
      </w:r>
      <w:r>
        <w:rPr>
          <w:rFonts w:hint="eastAsia"/>
        </w:rPr>
        <w:t xml:space="preserve">D. </w:t>
      </w:r>
      <w:r>
        <w:rPr>
          <w:rFonts w:ascii="宋体" w:hAnsi="宋体"/>
        </w:rPr>
        <w:t>一个</w:t>
      </w:r>
      <w:r>
        <w:rPr>
          <w:rFonts w:eastAsia="Times New Roman" w:cs="Times New Roman"/>
        </w:rPr>
        <w:t>DNA</w:t>
      </w:r>
      <w:r>
        <w:rPr>
          <w:rFonts w:ascii="宋体" w:hAnsi="宋体"/>
        </w:rPr>
        <w:t>分子</w:t>
      </w:r>
    </w:p>
    <w:p w14:paraId="0D50DD65">
      <w:pPr>
        <w:spacing w:line="360" w:lineRule="auto"/>
        <w:jc w:val="left"/>
        <w:textAlignment w:val="center"/>
        <w:rPr>
          <w:rFonts w:ascii="宋体" w:hAnsi="宋体"/>
          <w:color w:val="000000"/>
        </w:rPr>
      </w:pPr>
      <w:r>
        <w:rPr>
          <w:color w:val="000000"/>
        </w:rPr>
        <w:t xml:space="preserve">2. </w:t>
      </w:r>
      <w:r>
        <w:rPr>
          <w:rFonts w:ascii="宋体" w:hAnsi="宋体"/>
          <w:color w:val="000000"/>
        </w:rPr>
        <w:t>达尔文曾有过下列描述：牛喜欢吃三叶草：三叶草要靠土蜂传粉；田鼠吃土蜂的蜜和幼虫，捣毁土蜂的巢，猫捕食田鼠。根据上述生物之间的关系分析，下列能正确表示一条食物链的是（</w:t>
      </w:r>
      <w:r>
        <w:rPr>
          <w:rFonts w:eastAsia="Times New Roman" w:cs="Times New Roman"/>
          <w:color w:val="000000"/>
        </w:rPr>
        <w:t xml:space="preserve">        </w:t>
      </w:r>
      <w:r>
        <w:rPr>
          <w:rFonts w:ascii="宋体" w:hAnsi="宋体"/>
          <w:color w:val="000000"/>
        </w:rPr>
        <w:t>）</w:t>
      </w:r>
    </w:p>
    <w:p w14:paraId="3FB4304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阳光</w:t>
      </w:r>
      <w:r>
        <w:rPr>
          <w:rFonts w:eastAsia="Times New Roman" w:cs="Times New Roman"/>
          <w:color w:val="000000"/>
        </w:rPr>
        <w:t>→</w:t>
      </w:r>
      <w:r>
        <w:rPr>
          <w:rFonts w:ascii="宋体" w:hAnsi="宋体"/>
          <w:color w:val="000000"/>
        </w:rPr>
        <w:t>三叶草</w:t>
      </w:r>
      <w:r>
        <w:rPr>
          <w:rFonts w:eastAsia="Times New Roman" w:cs="Times New Roman"/>
          <w:color w:val="000000"/>
        </w:rPr>
        <w:t>→</w:t>
      </w:r>
      <w:r>
        <w:rPr>
          <w:rFonts w:ascii="宋体" w:hAnsi="宋体"/>
          <w:color w:val="000000"/>
        </w:rPr>
        <w:t>土蜂</w:t>
      </w:r>
      <w:r>
        <w:rPr>
          <w:rFonts w:ascii="宋体" w:hAnsi="宋体"/>
          <w:color w:val="000000"/>
        </w:rPr>
        <w:tab/>
      </w:r>
      <w:r>
        <w:rPr>
          <w:rFonts w:ascii="宋体" w:hAnsi="宋体"/>
          <w:color w:val="000000"/>
        </w:rPr>
        <w:t>B. 三叶草</w:t>
      </w:r>
      <w:r>
        <w:rPr>
          <w:rFonts w:eastAsia="Times New Roman" w:cs="Times New Roman"/>
          <w:color w:val="000000"/>
        </w:rPr>
        <w:t>→</w:t>
      </w:r>
      <w:r>
        <w:rPr>
          <w:rFonts w:ascii="宋体" w:hAnsi="宋体"/>
          <w:color w:val="000000"/>
        </w:rPr>
        <w:t>牛</w:t>
      </w:r>
      <w:r>
        <w:rPr>
          <w:rFonts w:ascii="宋体" w:hAnsi="宋体"/>
          <w:color w:val="000000"/>
        </w:rPr>
        <w:tab/>
      </w:r>
      <w:r>
        <w:rPr>
          <w:rFonts w:ascii="宋体" w:hAnsi="宋体"/>
          <w:color w:val="000000"/>
        </w:rPr>
        <w:t>C. 土蜂</w:t>
      </w:r>
      <w:r>
        <w:rPr>
          <w:rFonts w:eastAsia="Times New Roman" w:cs="Times New Roman"/>
          <w:color w:val="000000"/>
        </w:rPr>
        <w:t>→</w:t>
      </w:r>
      <w:r>
        <w:rPr>
          <w:rFonts w:ascii="宋体" w:hAnsi="宋体"/>
          <w:color w:val="000000"/>
        </w:rPr>
        <w:t>田鼠</w:t>
      </w:r>
      <w:r>
        <w:rPr>
          <w:rFonts w:eastAsia="Times New Roman" w:cs="Times New Roman"/>
          <w:color w:val="000000"/>
        </w:rPr>
        <w:t>→</w:t>
      </w:r>
      <w:r>
        <w:rPr>
          <w:rFonts w:ascii="宋体" w:hAnsi="宋体"/>
          <w:color w:val="000000"/>
        </w:rPr>
        <w:t>猫</w:t>
      </w:r>
      <w:r>
        <w:rPr>
          <w:rFonts w:ascii="宋体" w:hAnsi="宋体"/>
          <w:color w:val="000000"/>
        </w:rPr>
        <w:tab/>
      </w:r>
      <w:r>
        <w:rPr>
          <w:rFonts w:ascii="宋体" w:hAnsi="宋体"/>
          <w:color w:val="000000"/>
        </w:rPr>
        <w:t>D. 土蜂</w:t>
      </w:r>
      <w:r>
        <w:rPr>
          <w:rFonts w:eastAsia="Times New Roman" w:cs="Times New Roman"/>
          <w:color w:val="000000"/>
        </w:rPr>
        <w:t>→</w:t>
      </w:r>
      <w:r>
        <w:rPr>
          <w:rFonts w:ascii="宋体" w:hAnsi="宋体"/>
          <w:color w:val="000000"/>
        </w:rPr>
        <w:t>三叶草</w:t>
      </w:r>
      <w:r>
        <w:rPr>
          <w:rFonts w:eastAsia="Times New Roman" w:cs="Times New Roman"/>
          <w:color w:val="000000"/>
        </w:rPr>
        <w:t>→</w:t>
      </w:r>
      <w:r>
        <w:rPr>
          <w:rFonts w:ascii="宋体" w:hAnsi="宋体"/>
          <w:color w:val="000000"/>
        </w:rPr>
        <w:t>牛</w:t>
      </w:r>
    </w:p>
    <w:p w14:paraId="2CB69D9D">
      <w:pPr>
        <w:spacing w:line="360" w:lineRule="auto"/>
        <w:jc w:val="left"/>
        <w:textAlignment w:val="center"/>
        <w:rPr>
          <w:rFonts w:ascii="宋体" w:hAnsi="宋体"/>
          <w:color w:val="000000"/>
        </w:rPr>
      </w:pPr>
      <w:r>
        <w:rPr>
          <w:color w:val="000000"/>
        </w:rPr>
        <w:t xml:space="preserve">3. </w:t>
      </w:r>
      <w:r>
        <w:rPr>
          <w:rFonts w:ascii="宋体" w:hAnsi="宋体"/>
          <w:color w:val="000000"/>
        </w:rPr>
        <w:t>豌豆在播种前，要先进行松土。主要目</w:t>
      </w:r>
      <w:r>
        <w:rPr>
          <w:rFonts w:ascii="宋体" w:hAnsi="宋体"/>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是有利于（</w:t>
      </w:r>
      <w:r>
        <w:rPr>
          <w:rFonts w:eastAsia="Times New Roman" w:cs="Times New Roman"/>
          <w:color w:val="000000"/>
        </w:rPr>
        <w:t xml:space="preserve">        </w:t>
      </w:r>
      <w:r>
        <w:rPr>
          <w:rFonts w:ascii="宋体" w:hAnsi="宋体"/>
          <w:color w:val="000000"/>
        </w:rPr>
        <w:t>）</w:t>
      </w:r>
    </w:p>
    <w:p w14:paraId="688976A5">
      <w:pPr>
        <w:spacing w:line="360" w:lineRule="auto"/>
        <w:jc w:val="left"/>
        <w:textAlignment w:val="center"/>
        <w:rPr>
          <w:rFonts w:ascii="宋体" w:hAnsi="宋体"/>
          <w:color w:val="000000"/>
        </w:rPr>
      </w:pPr>
      <w:r>
        <w:rPr>
          <w:rFonts w:ascii="宋体" w:hAnsi="宋体"/>
          <w:color w:val="000000"/>
        </w:rPr>
        <w:t>A. 土壤中的水分蒸发，保持土壤干燥，促进种子萌发</w:t>
      </w:r>
    </w:p>
    <w:p w14:paraId="113A4B80">
      <w:pPr>
        <w:spacing w:line="360" w:lineRule="auto"/>
        <w:jc w:val="left"/>
        <w:textAlignment w:val="center"/>
        <w:rPr>
          <w:rFonts w:ascii="宋体" w:hAnsi="宋体"/>
          <w:color w:val="000000"/>
        </w:rPr>
      </w:pPr>
      <w:r>
        <w:rPr>
          <w:rFonts w:ascii="宋体" w:hAnsi="宋体"/>
          <w:color w:val="000000"/>
        </w:rPr>
        <w:t>B. 空气进入土壤，促进种子的有氧呼吸</w:t>
      </w:r>
    </w:p>
    <w:p w14:paraId="0B75A4C1">
      <w:pPr>
        <w:spacing w:line="360" w:lineRule="auto"/>
        <w:jc w:val="left"/>
        <w:textAlignment w:val="center"/>
        <w:rPr>
          <w:rFonts w:ascii="宋体" w:hAnsi="宋体"/>
          <w:color w:val="000000"/>
        </w:rPr>
      </w:pPr>
      <w:r>
        <w:rPr>
          <w:rFonts w:ascii="宋体" w:hAnsi="宋体"/>
          <w:color w:val="000000"/>
        </w:rPr>
        <w:t>C. 阳光透过土壤间隙照到种子，促进种子光合作用</w:t>
      </w:r>
    </w:p>
    <w:p w14:paraId="55DEAB3C">
      <w:pPr>
        <w:spacing w:line="360" w:lineRule="auto"/>
        <w:jc w:val="left"/>
        <w:textAlignment w:val="center"/>
        <w:rPr>
          <w:rFonts w:ascii="宋体" w:hAnsi="宋体"/>
          <w:color w:val="000000"/>
        </w:rPr>
      </w:pPr>
      <w:r>
        <w:rPr>
          <w:rFonts w:ascii="宋体" w:hAnsi="宋体"/>
          <w:color w:val="000000"/>
        </w:rPr>
        <w:t>D. 明显降低土壤温度，减少种子呼吸作用对有机物的消耗</w:t>
      </w:r>
    </w:p>
    <w:p w14:paraId="1C3028B5">
      <w:pPr>
        <w:spacing w:line="360" w:lineRule="auto"/>
        <w:jc w:val="left"/>
        <w:textAlignment w:val="center"/>
        <w:rPr>
          <w:rFonts w:ascii="宋体" w:hAnsi="宋体"/>
          <w:color w:val="000000"/>
        </w:rPr>
      </w:pPr>
      <w:r>
        <w:rPr>
          <w:color w:val="000000"/>
        </w:rPr>
        <w:t xml:space="preserve">4. </w:t>
      </w:r>
      <w:r>
        <w:rPr>
          <w:rFonts w:ascii="宋体" w:hAnsi="宋体"/>
          <w:color w:val="000000"/>
        </w:rPr>
        <w:t>按一定标准对事物进行分类是科学研究的一种重要方法。下列分类最合理的是（</w:t>
      </w:r>
      <w:r>
        <w:rPr>
          <w:rFonts w:eastAsia="Times New Roman" w:cs="Times New Roman"/>
          <w:color w:val="000000"/>
        </w:rPr>
        <w:t xml:space="preserve">        </w:t>
      </w:r>
      <w:r>
        <w:rPr>
          <w:rFonts w:ascii="宋体" w:hAnsi="宋体"/>
          <w:color w:val="000000"/>
        </w:rPr>
        <w:t>）</w:t>
      </w:r>
    </w:p>
    <w:p w14:paraId="2A84EE6F">
      <w:pPr>
        <w:spacing w:line="360" w:lineRule="auto"/>
        <w:jc w:val="left"/>
        <w:textAlignment w:val="center"/>
        <w:rPr>
          <w:rFonts w:ascii="宋体" w:hAnsi="宋体"/>
          <w:color w:val="000000"/>
        </w:rPr>
      </w:pPr>
      <w:r>
        <w:rPr>
          <w:rFonts w:ascii="宋体" w:hAnsi="宋体"/>
          <w:color w:val="000000"/>
        </w:rPr>
        <w:t>A. 按同化作用方式不同区分，生物的营养方式分为自养和异养二类</w:t>
      </w:r>
    </w:p>
    <w:p w14:paraId="2FD704FA">
      <w:pPr>
        <w:spacing w:line="360" w:lineRule="auto"/>
        <w:jc w:val="left"/>
        <w:textAlignment w:val="center"/>
        <w:rPr>
          <w:rFonts w:ascii="宋体" w:hAnsi="宋体"/>
          <w:color w:val="000000"/>
        </w:rPr>
      </w:pPr>
      <w:r>
        <w:rPr>
          <w:rFonts w:ascii="宋体" w:hAnsi="宋体"/>
          <w:color w:val="000000"/>
        </w:rPr>
        <w:t>B. 按种子是否有果皮包被区分，绿色植物分为被子植物和孢子植物二类</w:t>
      </w:r>
    </w:p>
    <w:p w14:paraId="79E26807">
      <w:pPr>
        <w:spacing w:line="360" w:lineRule="auto"/>
        <w:jc w:val="left"/>
        <w:textAlignment w:val="center"/>
        <w:rPr>
          <w:rFonts w:ascii="宋体" w:hAnsi="宋体"/>
          <w:color w:val="000000"/>
        </w:rPr>
      </w:pPr>
      <w:r>
        <w:rPr>
          <w:rFonts w:ascii="宋体" w:hAnsi="宋体"/>
          <w:color w:val="000000"/>
        </w:rPr>
        <w:t>C. 按有无成形细胞核区分，生物细胞分为原核细胞和细菌细胞二类</w:t>
      </w:r>
    </w:p>
    <w:p w14:paraId="38F34485">
      <w:pPr>
        <w:spacing w:line="360" w:lineRule="auto"/>
        <w:jc w:val="left"/>
        <w:textAlignment w:val="center"/>
        <w:rPr>
          <w:rFonts w:ascii="宋体" w:hAnsi="宋体"/>
          <w:color w:val="000000"/>
        </w:rPr>
      </w:pPr>
      <w:r>
        <w:rPr>
          <w:rFonts w:ascii="宋体" w:hAnsi="宋体"/>
          <w:color w:val="000000"/>
        </w:rPr>
        <w:t>D. 按分布部位不同区分，人体中枢神经系统分为脑和脑神经二类</w:t>
      </w:r>
    </w:p>
    <w:p w14:paraId="42BCEDF1">
      <w:pPr>
        <w:spacing w:line="360" w:lineRule="auto"/>
        <w:jc w:val="left"/>
        <w:textAlignment w:val="center"/>
        <w:rPr>
          <w:rFonts w:ascii="宋体" w:hAnsi="宋体"/>
          <w:color w:val="000000"/>
        </w:rPr>
      </w:pPr>
      <w:r>
        <w:rPr>
          <w:color w:val="000000"/>
        </w:rPr>
        <w:t xml:space="preserve">5. </w:t>
      </w:r>
      <w:r>
        <w:rPr>
          <w:rFonts w:ascii="宋体" w:hAnsi="宋体"/>
          <w:color w:val="000000"/>
        </w:rPr>
        <w:t>下列植物生殖方式中，后代更容易发生变异的是</w:t>
      </w:r>
    </w:p>
    <w:p w14:paraId="25B8A29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组织培养</w:t>
      </w:r>
      <w:r>
        <w:rPr>
          <w:rFonts w:ascii="宋体" w:hAnsi="宋体"/>
          <w:color w:val="000000"/>
        </w:rPr>
        <w:tab/>
      </w:r>
      <w:r>
        <w:rPr>
          <w:rFonts w:ascii="宋体" w:hAnsi="宋体"/>
          <w:color w:val="000000"/>
        </w:rPr>
        <w:t>B. 异花传粉</w:t>
      </w:r>
      <w:r>
        <w:rPr>
          <w:rFonts w:ascii="宋体" w:hAnsi="宋体"/>
          <w:color w:val="000000"/>
        </w:rPr>
        <w:tab/>
      </w:r>
      <w:r>
        <w:rPr>
          <w:rFonts w:ascii="宋体" w:hAnsi="宋体"/>
          <w:color w:val="000000"/>
        </w:rPr>
        <w:t>C. 嫁接</w:t>
      </w:r>
      <w:r>
        <w:rPr>
          <w:rFonts w:ascii="宋体" w:hAnsi="宋体"/>
          <w:color w:val="000000"/>
        </w:rPr>
        <w:tab/>
      </w:r>
      <w:r>
        <w:rPr>
          <w:rFonts w:ascii="宋体" w:hAnsi="宋体"/>
          <w:color w:val="000000"/>
        </w:rPr>
        <w:t>D. 扦插</w:t>
      </w:r>
    </w:p>
    <w:p w14:paraId="42E98A14">
      <w:pPr>
        <w:spacing w:line="360" w:lineRule="auto"/>
        <w:jc w:val="left"/>
        <w:textAlignment w:val="center"/>
        <w:rPr>
          <w:rFonts w:ascii="宋体" w:hAnsi="宋体"/>
          <w:b/>
          <w:color w:val="000000"/>
          <w:sz w:val="24"/>
        </w:rPr>
      </w:pPr>
      <w:r>
        <w:rPr>
          <w:rFonts w:ascii="宋体" w:hAnsi="宋体"/>
          <w:b/>
          <w:color w:val="000000"/>
          <w:sz w:val="24"/>
        </w:rPr>
        <w:t>二、综合题</w:t>
      </w:r>
    </w:p>
    <w:p w14:paraId="6320608F">
      <w:pPr>
        <w:spacing w:line="360" w:lineRule="auto"/>
        <w:jc w:val="left"/>
        <w:textAlignment w:val="center"/>
        <w:rPr>
          <w:rFonts w:ascii="宋体" w:hAnsi="宋体"/>
          <w:color w:val="000000"/>
        </w:rPr>
      </w:pPr>
      <w:r>
        <w:rPr>
          <w:color w:val="000000"/>
        </w:rPr>
        <w:t xml:space="preserve">6. </w:t>
      </w:r>
      <w:r>
        <w:rPr>
          <w:rFonts w:ascii="宋体" w:hAnsi="宋体"/>
          <w:color w:val="000000"/>
        </w:rPr>
        <w:t>为迎接杭州亚运会，运动员们天天刻苦训练，每次都练到大汗淋漓、肌肉酸胀。回答下列问题：</w:t>
      </w:r>
    </w:p>
    <w:p w14:paraId="348775DD">
      <w:pPr>
        <w:spacing w:line="360" w:lineRule="auto"/>
        <w:jc w:val="left"/>
        <w:textAlignment w:val="center"/>
        <w:rPr>
          <w:rFonts w:ascii="宋体" w:hAnsi="宋体"/>
          <w:color w:val="000000"/>
        </w:rPr>
      </w:pPr>
      <w:r>
        <w:rPr>
          <w:rFonts w:ascii="宋体" w:hAnsi="宋体"/>
          <w:color w:val="000000"/>
        </w:rPr>
        <w:t>（1）剧烈运动时，骨胳肌产热量增加。体温上升的信息传至下丘脑的__________，该部位发出的信息通过传出神经到达皮肤汗腺，引发大量出汗现象，以增加__________，维持体温相对稳定。</w:t>
      </w:r>
    </w:p>
    <w:p w14:paraId="5C2E5554">
      <w:pPr>
        <w:spacing w:line="360" w:lineRule="auto"/>
        <w:jc w:val="left"/>
        <w:textAlignment w:val="center"/>
        <w:rPr>
          <w:rFonts w:ascii="宋体" w:hAnsi="宋体"/>
          <w:color w:val="000000"/>
        </w:rPr>
      </w:pPr>
      <w:r>
        <w:rPr>
          <w:rFonts w:ascii="宋体" w:hAnsi="宋体"/>
          <w:color w:val="000000"/>
        </w:rPr>
        <w:t>（2）长时间高强度训练时，若骨胳肌细胞通过__________呼吸方式消耗氧气过快，则会导致部分肌细胞供氧不足，只能</w:t>
      </w:r>
      <w:r>
        <w:rPr>
          <w:rFonts w:ascii="宋体" w:hAnsi="宋体"/>
          <w:color w:val="000000"/>
          <w:position w:val="-1"/>
        </w:rPr>
        <w:drawing>
          <wp:inline distT="0" distB="0" distL="114300" distR="114300">
            <wp:extent cx="139700" cy="190500"/>
            <wp:effectExtent l="0" t="0" r="1270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cstate="print"/>
                    <a:stretch>
                      <a:fillRect/>
                    </a:stretch>
                  </pic:blipFill>
                  <pic:spPr>
                    <a:xfrm>
                      <a:off x="0" y="0"/>
                      <a:ext cx="139700" cy="190500"/>
                    </a:xfrm>
                    <a:prstGeom prst="rect">
                      <a:avLst/>
                    </a:prstGeom>
                  </pic:spPr>
                </pic:pic>
              </a:graphicData>
            </a:graphic>
          </wp:inline>
        </w:drawing>
      </w:r>
      <w:r>
        <w:rPr>
          <w:rFonts w:ascii="宋体" w:hAnsi="宋体"/>
          <w:color w:val="000000"/>
        </w:rPr>
        <w:t>缺氧状态下分解有机物、释放能量，同时产生乳酸并积累，从而出现肌肉酸胀现象。</w:t>
      </w:r>
    </w:p>
    <w:p w14:paraId="39CCE2D5">
      <w:pPr>
        <w:spacing w:line="360" w:lineRule="auto"/>
        <w:jc w:val="left"/>
        <w:textAlignment w:val="center"/>
        <w:rPr>
          <w:rFonts w:ascii="宋体" w:hAnsi="宋体"/>
          <w:color w:val="000000"/>
        </w:rPr>
      </w:pPr>
      <w:r>
        <w:rPr>
          <w:rFonts w:ascii="宋体" w:hAnsi="宋体"/>
          <w:color w:val="000000"/>
        </w:rPr>
        <w:t>（3）通过长期训练，运动员的心肌比普通人强健，心脏每搏动一次向动脉射出的血量比普通人多。若运动员和普通人的心脏每分钟向全身输出相同的血量，则运动员的心率比普通人__________。</w:t>
      </w:r>
    </w:p>
    <w:p w14:paraId="7576E49B">
      <w:pPr>
        <w:spacing w:line="360" w:lineRule="auto"/>
        <w:jc w:val="left"/>
        <w:textAlignment w:val="center"/>
        <w:rPr>
          <w:rFonts w:ascii="宋体" w:hAnsi="宋体"/>
          <w:color w:val="000000"/>
        </w:rPr>
      </w:pPr>
      <w:r>
        <w:rPr>
          <w:color w:val="000000"/>
        </w:rPr>
        <w:t xml:space="preserve">7. </w:t>
      </w:r>
      <w:r>
        <w:rPr>
          <w:rFonts w:ascii="宋体" w:hAnsi="宋体"/>
          <w:color w:val="000000"/>
        </w:rPr>
        <w:t>养成良好的生活方式有利于保持人体健康。回答下列与健康相关的问题：</w:t>
      </w:r>
    </w:p>
    <w:p w14:paraId="71E4B356">
      <w:pPr>
        <w:spacing w:line="360" w:lineRule="auto"/>
        <w:jc w:val="left"/>
        <w:textAlignment w:val="center"/>
        <w:rPr>
          <w:rFonts w:ascii="宋体" w:hAnsi="宋体"/>
          <w:color w:val="000000"/>
        </w:rPr>
      </w:pPr>
      <w:r>
        <w:rPr>
          <w:rFonts w:ascii="宋体" w:hAnsi="宋体"/>
          <w:color w:val="000000"/>
        </w:rPr>
        <w:t>（1）在人的主动脉基部有二条动脉分支，深入心肌中形成毛细血管网，然后再通过静脉，最终进入右心房。如果每天摄入糖类和脂肪过多，又缺少运动，则容易导致这二条动脉分支的管壁上有脂肪类物质沉积，管腔变窄，造成心肌供血不足。这种病变称为__________。</w:t>
      </w:r>
    </w:p>
    <w:p w14:paraId="21413D1B">
      <w:pPr>
        <w:spacing w:line="360" w:lineRule="auto"/>
        <w:jc w:val="left"/>
        <w:textAlignment w:val="center"/>
        <w:rPr>
          <w:rFonts w:ascii="宋体" w:hAnsi="宋体"/>
          <w:color w:val="000000"/>
        </w:rPr>
      </w:pPr>
      <w:r>
        <w:rPr>
          <w:rFonts w:ascii="宋体" w:hAnsi="宋体"/>
          <w:color w:val="000000"/>
        </w:rPr>
        <w:t>（2）为有效防止新冠肺炎流行，近段时间杭州实施了常态化核酸检测工作。若从未接种疫苗且从未得过新冠肺炎的健康人，连续多次核酸检测阴性，则从传染病流行的环节看，该人属于__________，应建议该人及时接种疫苗，少聚集，在公共场合戴口罩等。</w:t>
      </w:r>
    </w:p>
    <w:p w14:paraId="7BC89583">
      <w:pPr>
        <w:spacing w:line="360" w:lineRule="auto"/>
        <w:jc w:val="left"/>
        <w:textAlignment w:val="center"/>
        <w:rPr>
          <w:rFonts w:ascii="宋体" w:hAnsi="宋体"/>
          <w:color w:val="000000"/>
        </w:rPr>
      </w:pPr>
      <w:r>
        <w:rPr>
          <w:rFonts w:ascii="宋体" w:hAnsi="宋体"/>
          <w:color w:val="000000"/>
        </w:rPr>
        <w:t>（3）香烟的烟雾中含有多种致癌物质，而毒品不仅严重危害人体健廉，且具有很强的成瘾性，一旦吸食很难戒除。因此青少年应该__________。</w:t>
      </w:r>
    </w:p>
    <w:p w14:paraId="41B8D120">
      <w:pPr>
        <w:spacing w:line="360" w:lineRule="auto"/>
        <w:jc w:val="left"/>
        <w:textAlignment w:val="center"/>
        <w:rPr>
          <w:rFonts w:ascii="宋体" w:hAnsi="宋体"/>
          <w:color w:val="000000"/>
        </w:rPr>
      </w:pPr>
      <w:r>
        <w:rPr>
          <w:rFonts w:ascii="宋体" w:hAnsi="宋体"/>
          <w:color w:val="000000"/>
        </w:rPr>
        <w:t>（4）激烈运动前应适当做一下热身运动。如果突然运动过猛，可能导致关节头从__________中脱出来而造成脱臼。</w:t>
      </w:r>
    </w:p>
    <w:p w14:paraId="1CDE9014">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19</w:t>
      </w:r>
      <w:r>
        <w:rPr>
          <w:rFonts w:ascii="宋体" w:hAnsi="宋体"/>
          <w:color w:val="000000"/>
        </w:rPr>
        <w:t>世纪，法国学者沃泰默提出假设：狗的胃酸（主要成分为稀盐酸）刺激小肠黏膜感受器，通过神经传导最终将信息传给效应器（胰腺），促使胰腺分泌胰液。为验证假设，他做了如下实验：①将稀盐酸注入狗的上段小肠肠腔内，一段时间后观察到有胰液分泌。②将稀盐酸直接注入狗的静脉中，一段时间后未观察到有胰液分泌。③切断与上段小肠相连的所有神经，但保留血管通畅。将稀盐酸注入狗的上段小肠肠腔内，一段时间后观察到有胰液分泌。回答下列问题：</w:t>
      </w:r>
    </w:p>
    <w:p w14:paraId="1812B0C4">
      <w:pPr>
        <w:spacing w:line="360" w:lineRule="auto"/>
        <w:jc w:val="left"/>
        <w:textAlignment w:val="center"/>
        <w:rPr>
          <w:rFonts w:ascii="宋体" w:hAnsi="宋体"/>
          <w:color w:val="000000"/>
        </w:rPr>
      </w:pPr>
      <w:r>
        <w:rPr>
          <w:rFonts w:ascii="宋体" w:hAnsi="宋体"/>
          <w:color w:val="000000"/>
        </w:rPr>
        <w:t>（1）实验结果是否支持沃泰默的假设？________。理由是________。</w:t>
      </w:r>
    </w:p>
    <w:p w14:paraId="6B9185B1">
      <w:pPr>
        <w:spacing w:line="360" w:lineRule="auto"/>
        <w:jc w:val="left"/>
        <w:textAlignment w:val="center"/>
        <w:rPr>
          <w:rFonts w:ascii="宋体" w:hAnsi="宋体"/>
          <w:color w:val="000000"/>
        </w:rPr>
      </w:pPr>
      <w:r>
        <w:rPr>
          <w:rFonts w:ascii="宋体" w:hAnsi="宋体"/>
          <w:color w:val="000000"/>
        </w:rPr>
        <w:t>（2）英国科学家斯他林和贝利斯分析沃泰默的研究论文后，提出另一种假设：胃酸刺激小肠黏膜产生一种化学物质，这种物质进入血液，经血液循环到达胰腺，促使胰腺分泌胰液。为了验证此假设，请完善下列实验方案：</w:t>
      </w:r>
    </w:p>
    <w:p w14:paraId="11D836C7">
      <w:pPr>
        <w:spacing w:line="360" w:lineRule="auto"/>
        <w:jc w:val="left"/>
        <w:textAlignment w:val="center"/>
        <w:rPr>
          <w:rFonts w:ascii="宋体" w:hAnsi="宋体"/>
          <w:color w:val="000000"/>
        </w:rPr>
      </w:pPr>
      <w:r>
        <w:rPr>
          <w:rFonts w:ascii="宋体" w:hAnsi="宋体"/>
          <w:color w:val="000000"/>
        </w:rPr>
        <w:t>剪下狗的一段小肠（具有活性），刮下黏膜，与________和砂子一起研磨，将过滤后的提取液注入到同一条狗的静脉中。一段时间后观察________。</w:t>
      </w:r>
    </w:p>
    <w:p w14:paraId="4B38A6EC">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2021</w:t>
      </w:r>
      <w:r>
        <w:rPr>
          <w:rFonts w:ascii="宋体" w:hAnsi="宋体"/>
          <w:color w:val="000000"/>
        </w:rPr>
        <w:t>年，马延和研究团队在人工合成淀粉方面取得重大突破性进展，国际上首次在实验室实现了从二氧化碳到淀粉的全合成。绿色植物通过光合作用制造淀粉涉及</w:t>
      </w:r>
      <w:r>
        <w:rPr>
          <w:rFonts w:eastAsia="Times New Roman" w:cs="Times New Roman"/>
          <w:color w:val="000000"/>
        </w:rPr>
        <w:t>60</w:t>
      </w:r>
      <w:r>
        <w:rPr>
          <w:rFonts w:ascii="宋体" w:hAnsi="宋体"/>
          <w:color w:val="000000"/>
        </w:rPr>
        <w:t>余步代谢反应以及复杂的生理调控；而马延和团队的人工合成淀粉技术只需</w:t>
      </w:r>
      <w:r>
        <w:rPr>
          <w:rFonts w:eastAsia="Times New Roman" w:cs="Times New Roman"/>
          <w:color w:val="000000"/>
        </w:rPr>
        <w:t>11</w:t>
      </w:r>
      <w:r>
        <w:rPr>
          <w:rFonts w:ascii="宋体" w:hAnsi="宋体"/>
          <w:color w:val="000000"/>
        </w:rPr>
        <w:t>步，其技术路线如图所示；绿色植物（以玉米为例）光合作用和使用马延和团队的人工合成淀粉技术合成等量淀粉的对比如表所示。回答问题：</w:t>
      </w:r>
    </w:p>
    <w:p w14:paraId="3BB3A157">
      <w:pPr>
        <w:spacing w:line="360" w:lineRule="auto"/>
        <w:jc w:val="left"/>
        <w:textAlignment w:val="center"/>
        <w:rPr>
          <w:color w:val="000000"/>
        </w:rPr>
      </w:pPr>
      <w:r>
        <w:rPr>
          <w:rFonts w:ascii="宋体" w:hAnsi="宋体"/>
          <w:color w:val="000000"/>
        </w:rPr>
        <w:drawing>
          <wp:inline distT="0" distB="0" distL="114300" distR="114300">
            <wp:extent cx="3152775" cy="19526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152775" cy="1952625"/>
                    </a:xfrm>
                    <a:prstGeom prst="rect">
                      <a:avLst/>
                    </a:prstGeom>
                  </pic:spPr>
                </pic:pic>
              </a:graphicData>
            </a:graphic>
          </wp:inline>
        </w:drawing>
      </w:r>
      <w:r>
        <w:rPr>
          <w:rFonts w:ascii="宋体" w:hAnsi="宋体"/>
          <w:color w:val="000000"/>
        </w:rPr>
        <w:br w:type="textWrapping"/>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28"/>
        <w:gridCol w:w="3869"/>
        <w:gridCol w:w="2228"/>
      </w:tblGrid>
      <w:tr w14:paraId="0E6CB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1E127A">
            <w:pPr>
              <w:spacing w:line="360" w:lineRule="auto"/>
              <w:jc w:val="center"/>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E158C4">
            <w:pPr>
              <w:spacing w:line="360" w:lineRule="auto"/>
              <w:jc w:val="center"/>
              <w:textAlignment w:val="center"/>
              <w:rPr>
                <w:rFonts w:ascii="宋体" w:hAnsi="宋体"/>
                <w:color w:val="000000"/>
              </w:rPr>
            </w:pPr>
            <w:r>
              <w:rPr>
                <w:rFonts w:ascii="宋体" w:hAnsi="宋体"/>
                <w:color w:val="000000"/>
              </w:rPr>
              <w:t>玉米淀粉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73A925">
            <w:pPr>
              <w:spacing w:line="360" w:lineRule="auto"/>
              <w:jc w:val="center"/>
              <w:textAlignment w:val="center"/>
              <w:rPr>
                <w:rFonts w:ascii="宋体" w:hAnsi="宋体"/>
                <w:color w:val="000000"/>
              </w:rPr>
            </w:pPr>
            <w:r>
              <w:rPr>
                <w:rFonts w:ascii="宋体" w:hAnsi="宋体"/>
                <w:color w:val="000000"/>
              </w:rPr>
              <w:t>人工合成淀粉</w:t>
            </w:r>
          </w:p>
        </w:tc>
      </w:tr>
      <w:tr w14:paraId="284C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7A4F6">
            <w:pPr>
              <w:spacing w:line="360" w:lineRule="auto"/>
              <w:jc w:val="center"/>
              <w:textAlignment w:val="center"/>
              <w:rPr>
                <w:rFonts w:ascii="宋体" w:hAnsi="宋体"/>
                <w:color w:val="000000"/>
              </w:rPr>
            </w:pPr>
            <w:r>
              <w:rPr>
                <w:rFonts w:ascii="宋体" w:hAnsi="宋体"/>
                <w:color w:val="000000"/>
              </w:rPr>
              <w:t>能量转化效率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6DBBA5">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34385A">
            <w:pPr>
              <w:spacing w:line="360" w:lineRule="auto"/>
              <w:jc w:val="center"/>
              <w:textAlignment w:val="center"/>
              <w:rPr>
                <w:rFonts w:eastAsia="Times New Roman" w:cs="Times New Roman"/>
                <w:color w:val="000000"/>
              </w:rPr>
            </w:pPr>
            <w:r>
              <w:rPr>
                <w:rFonts w:eastAsia="Times New Roman" w:cs="Times New Roman"/>
                <w:color w:val="000000"/>
              </w:rPr>
              <w:t>7%</w:t>
            </w:r>
          </w:p>
        </w:tc>
      </w:tr>
      <w:tr w14:paraId="0AFB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FEFB0A">
            <w:pPr>
              <w:spacing w:line="360" w:lineRule="auto"/>
              <w:jc w:val="center"/>
              <w:textAlignment w:val="center"/>
              <w:rPr>
                <w:rFonts w:ascii="宋体" w:hAnsi="宋体"/>
                <w:color w:val="000000"/>
              </w:rPr>
            </w:pPr>
            <w:r>
              <w:rPr>
                <w:rFonts w:ascii="宋体" w:hAnsi="宋体"/>
                <w:color w:val="000000"/>
              </w:rPr>
              <w:t>生产条件与方式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7D8AF8">
            <w:pPr>
              <w:spacing w:line="360" w:lineRule="auto"/>
              <w:jc w:val="center"/>
              <w:textAlignment w:val="center"/>
              <w:rPr>
                <w:rFonts w:ascii="宋体" w:hAnsi="宋体"/>
                <w:color w:val="000000"/>
              </w:rPr>
            </w:pPr>
            <w:r>
              <w:rPr>
                <w:rFonts w:ascii="宋体" w:hAnsi="宋体"/>
                <w:color w:val="000000"/>
              </w:rPr>
              <w:t>阳光、灌溉、施肥施药、收割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AFCE6">
            <w:pPr>
              <w:spacing w:line="360" w:lineRule="auto"/>
              <w:jc w:val="center"/>
              <w:textAlignment w:val="center"/>
              <w:rPr>
                <w:rFonts w:ascii="宋体" w:hAnsi="宋体"/>
                <w:color w:val="000000"/>
              </w:rPr>
            </w:pPr>
            <w:r>
              <w:rPr>
                <w:rFonts w:ascii="宋体" w:hAnsi="宋体"/>
                <w:color w:val="000000"/>
              </w:rPr>
              <w:t>全天候车间生产</w:t>
            </w:r>
          </w:p>
        </w:tc>
      </w:tr>
      <w:tr w14:paraId="4B74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69FBD8">
            <w:pPr>
              <w:spacing w:line="360" w:lineRule="auto"/>
              <w:jc w:val="center"/>
              <w:textAlignment w:val="center"/>
              <w:rPr>
                <w:rFonts w:ascii="宋体" w:hAnsi="宋体"/>
                <w:color w:val="000000"/>
              </w:rPr>
            </w:pPr>
            <w:r>
              <w:rPr>
                <w:rFonts w:ascii="宋体" w:hAnsi="宋体"/>
                <w:color w:val="000000"/>
              </w:rPr>
              <w:t>生产周期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4A50FE">
            <w:pPr>
              <w:spacing w:line="360" w:lineRule="auto"/>
              <w:jc w:val="center"/>
              <w:textAlignment w:val="center"/>
              <w:rPr>
                <w:rFonts w:ascii="宋体" w:hAnsi="宋体"/>
                <w:color w:val="000000"/>
              </w:rPr>
            </w:pPr>
            <w:r>
              <w:rPr>
                <w:rFonts w:eastAsia="Times New Roman" w:cs="Times New Roman"/>
                <w:color w:val="000000"/>
              </w:rPr>
              <w:t>4-6</w:t>
            </w:r>
            <w:r>
              <w:rPr>
                <w:rFonts w:ascii="宋体" w:hAnsi="宋体"/>
                <w:color w:val="000000"/>
              </w:rPr>
              <w:t>个月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94457E">
            <w:pPr>
              <w:spacing w:line="360" w:lineRule="auto"/>
              <w:jc w:val="center"/>
              <w:textAlignment w:val="center"/>
              <w:rPr>
                <w:rFonts w:ascii="宋体" w:hAnsi="宋体"/>
                <w:color w:val="000000"/>
              </w:rPr>
            </w:pPr>
            <w:r>
              <w:rPr>
                <w:rFonts w:eastAsia="Times New Roman" w:cs="Times New Roman"/>
                <w:color w:val="000000"/>
              </w:rPr>
              <w:t>1-2</w:t>
            </w:r>
            <w:r>
              <w:rPr>
                <w:rFonts w:ascii="宋体" w:hAnsi="宋体"/>
                <w:color w:val="000000"/>
              </w:rPr>
              <w:t>天</w:t>
            </w:r>
          </w:p>
        </w:tc>
      </w:tr>
      <w:tr w14:paraId="5C8E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5F0545">
            <w:pPr>
              <w:spacing w:line="360" w:lineRule="auto"/>
              <w:jc w:val="center"/>
              <w:textAlignment w:val="center"/>
              <w:rPr>
                <w:rFonts w:ascii="宋体" w:hAnsi="宋体"/>
                <w:color w:val="000000"/>
              </w:rPr>
            </w:pPr>
            <w:r>
              <w:rPr>
                <w:rFonts w:ascii="宋体" w:hAnsi="宋体"/>
                <w:color w:val="000000"/>
              </w:rPr>
              <w:t>占地面积</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4E1251">
            <w:pPr>
              <w:spacing w:line="360" w:lineRule="auto"/>
              <w:jc w:val="center"/>
              <w:textAlignment w:val="center"/>
              <w:rPr>
                <w:rFonts w:ascii="宋体" w:hAnsi="宋体"/>
                <w:color w:val="000000"/>
              </w:rPr>
            </w:pPr>
            <w:r>
              <w:rPr>
                <w:rFonts w:eastAsia="Times New Roman" w:cs="Times New Roman"/>
                <w:color w:val="000000"/>
              </w:rPr>
              <w:t>5</w:t>
            </w:r>
            <w:r>
              <w:rPr>
                <w:rFonts w:ascii="宋体" w:hAnsi="宋体"/>
                <w:color w:val="000000"/>
              </w:rPr>
              <w:t>亩地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76A548">
            <w:pPr>
              <w:spacing w:line="360" w:lineRule="auto"/>
              <w:jc w:val="center"/>
              <w:textAlignment w:val="center"/>
              <w:rPr>
                <w:rFonts w:ascii="宋体" w:hAnsi="宋体"/>
                <w:color w:val="000000"/>
              </w:rPr>
            </w:pPr>
            <w:r>
              <w:rPr>
                <w:rFonts w:eastAsia="Times New Roman" w:cs="Times New Roman"/>
                <w:color w:val="000000"/>
              </w:rPr>
              <w:t>1</w:t>
            </w:r>
            <w:r>
              <w:rPr>
                <w:rFonts w:ascii="宋体" w:hAnsi="宋体"/>
                <w:color w:val="000000"/>
              </w:rPr>
              <w:t>米</w:t>
            </w:r>
            <w:r>
              <w:rPr>
                <w:rFonts w:eastAsia="Times New Roman" w:cs="Times New Roman"/>
                <w:color w:val="000000"/>
                <w:vertAlign w:val="superscript"/>
              </w:rPr>
              <w:t>3</w:t>
            </w:r>
            <w:r>
              <w:rPr>
                <w:rFonts w:ascii="宋体" w:hAnsi="宋体"/>
                <w:color w:val="000000"/>
              </w:rPr>
              <w:t>反应器</w:t>
            </w:r>
          </w:p>
        </w:tc>
      </w:tr>
    </w:tbl>
    <w:p w14:paraId="4B55BF9F">
      <w:pPr>
        <w:spacing w:line="360" w:lineRule="auto"/>
        <w:jc w:val="left"/>
        <w:textAlignment w:val="center"/>
        <w:rPr>
          <w:rFonts w:ascii="宋体" w:hAnsi="宋体"/>
          <w:color w:val="000000"/>
        </w:rPr>
      </w:pPr>
      <w:r>
        <w:rPr>
          <w:rFonts w:ascii="宋体" w:hAnsi="宋体"/>
          <w:color w:val="000000"/>
        </w:rPr>
        <w:t>（1）马延和团队</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人工合成淀粉技术可分为以下两个阶段：</w:t>
      </w:r>
    </w:p>
    <w:p w14:paraId="5B0DF155">
      <w:pPr>
        <w:spacing w:line="360" w:lineRule="auto"/>
        <w:jc w:val="left"/>
        <w:textAlignment w:val="center"/>
        <w:rPr>
          <w:rFonts w:ascii="宋体" w:hAnsi="宋体"/>
          <w:color w:val="000000"/>
        </w:rPr>
      </w:pPr>
      <w:r>
        <w:rPr>
          <w:rFonts w:ascii="宋体" w:hAnsi="宋体"/>
          <w:color w:val="000000"/>
        </w:rPr>
        <w:t>阶段</w:t>
      </w:r>
      <w:r>
        <w:rPr>
          <w:rFonts w:eastAsia="Times New Roman" w:cs="Times New Roman"/>
          <w:color w:val="000000"/>
        </w:rPr>
        <w:t>1</w:t>
      </w:r>
      <w:r>
        <w:rPr>
          <w:rFonts w:ascii="宋体" w:hAnsi="宋体"/>
          <w:color w:val="000000"/>
        </w:rPr>
        <w:t>：从</w:t>
      </w:r>
      <w:r>
        <w:rPr>
          <w:rFonts w:eastAsia="Times New Roman" w:cs="Times New Roman"/>
          <w:color w:val="000000"/>
        </w:rPr>
        <w:t>x</w:t>
      </w:r>
      <w:r>
        <w:rPr>
          <w:rFonts w:ascii="宋体" w:hAnsi="宋体"/>
          <w:color w:val="000000"/>
        </w:rPr>
        <w:t>能</w:t>
      </w:r>
      <w:r>
        <w:rPr>
          <w:rFonts w:eastAsia="Times New Roman" w:cs="Times New Roman"/>
          <w:color w:val="000000"/>
        </w:rPr>
        <w:t>→</w:t>
      </w:r>
      <w:r>
        <w:rPr>
          <w:rFonts w:ascii="宋体" w:hAnsi="宋体"/>
          <w:color w:val="000000"/>
        </w:rPr>
        <w:t>电能</w:t>
      </w:r>
      <w:r>
        <w:rPr>
          <w:rFonts w:eastAsia="Times New Roman" w:cs="Times New Roman"/>
          <w:color w:val="000000"/>
        </w:rPr>
        <w:t>→</w:t>
      </w:r>
      <w:r>
        <w:rPr>
          <w:rFonts w:ascii="宋体" w:hAnsi="宋体"/>
          <w:color w:val="000000"/>
        </w:rPr>
        <w:t>氢能</w:t>
      </w:r>
      <w:r>
        <w:rPr>
          <w:rFonts w:eastAsia="Times New Roman" w:cs="Times New Roman"/>
          <w:color w:val="000000"/>
        </w:rPr>
        <w:t>→</w:t>
      </w:r>
      <w:r>
        <w:rPr>
          <w:rFonts w:ascii="宋体" w:hAnsi="宋体"/>
          <w:color w:val="000000"/>
        </w:rPr>
        <w:t>甲醇：</w:t>
      </w:r>
    </w:p>
    <w:p w14:paraId="618DDB6D">
      <w:pPr>
        <w:spacing w:line="360" w:lineRule="auto"/>
        <w:jc w:val="left"/>
        <w:textAlignment w:val="center"/>
        <w:rPr>
          <w:rFonts w:ascii="宋体" w:hAnsi="宋体"/>
          <w:color w:val="000000"/>
        </w:rPr>
      </w:pPr>
      <w:r>
        <w:rPr>
          <w:rFonts w:ascii="宋体" w:hAnsi="宋体"/>
          <w:color w:val="000000"/>
        </w:rPr>
        <w:t>阶段</w:t>
      </w:r>
      <w:r>
        <w:rPr>
          <w:rFonts w:eastAsia="Times New Roman" w:cs="Times New Roman"/>
          <w:color w:val="000000"/>
        </w:rPr>
        <w:t>2</w:t>
      </w:r>
      <w:r>
        <w:rPr>
          <w:rFonts w:ascii="宋体" w:hAnsi="宋体"/>
          <w:color w:val="000000"/>
        </w:rPr>
        <w:t>：以甲醇为原料通过</w:t>
      </w:r>
      <w:r>
        <w:rPr>
          <w:rFonts w:eastAsia="Times New Roman" w:cs="Times New Roman"/>
          <w:color w:val="000000"/>
        </w:rPr>
        <w:t>“C1→Cy→C6→</w:t>
      </w:r>
      <w:r>
        <w:rPr>
          <w:rFonts w:ascii="宋体" w:hAnsi="宋体"/>
          <w:color w:val="000000"/>
        </w:rPr>
        <w:t>淀粉</w:t>
      </w:r>
      <w:r>
        <w:rPr>
          <w:rFonts w:eastAsia="Times New Roman" w:cs="Times New Roman"/>
          <w:color w:val="000000"/>
        </w:rPr>
        <w:t>”</w:t>
      </w:r>
      <w:r>
        <w:rPr>
          <w:rFonts w:ascii="宋体" w:hAnsi="宋体"/>
          <w:color w:val="000000"/>
        </w:rPr>
        <w:t>的策略，多步酶催化合成淀粉。</w:t>
      </w:r>
    </w:p>
    <w:p w14:paraId="57A3FCC2">
      <w:pPr>
        <w:spacing w:line="360" w:lineRule="auto"/>
        <w:jc w:val="left"/>
        <w:textAlignment w:val="center"/>
        <w:rPr>
          <w:rFonts w:ascii="宋体" w:hAnsi="宋体"/>
          <w:color w:val="000000"/>
        </w:rPr>
      </w:pPr>
      <w:r>
        <w:rPr>
          <w:rFonts w:ascii="宋体" w:hAnsi="宋体"/>
          <w:color w:val="000000"/>
        </w:rPr>
        <w:t>据图分析，在阶段</w:t>
      </w:r>
      <w:r>
        <w:rPr>
          <w:rFonts w:eastAsia="Times New Roman" w:cs="Times New Roman"/>
          <w:color w:val="000000"/>
        </w:rPr>
        <w:t>1</w:t>
      </w:r>
      <w:r>
        <w:rPr>
          <w:rFonts w:ascii="宋体" w:hAnsi="宋体"/>
          <w:color w:val="000000"/>
        </w:rPr>
        <w:t>中，</w:t>
      </w:r>
      <w:r>
        <w:rPr>
          <w:rFonts w:eastAsia="Times New Roman" w:cs="Times New Roman"/>
          <w:color w:val="000000"/>
        </w:rPr>
        <w:t>x</w:t>
      </w:r>
      <w:r>
        <w:rPr>
          <w:rFonts w:ascii="宋体" w:hAnsi="宋体"/>
          <w:color w:val="000000"/>
        </w:rPr>
        <w:t>能为_________能，利用氢能合成甲醇的反应物为_________；在阶段</w:t>
      </w:r>
      <w:r>
        <w:rPr>
          <w:rFonts w:eastAsia="Times New Roman" w:cs="Times New Roman"/>
          <w:color w:val="000000"/>
        </w:rPr>
        <w:t>2</w:t>
      </w:r>
      <w:r>
        <w:rPr>
          <w:rFonts w:ascii="宋体" w:hAnsi="宋体"/>
          <w:color w:val="000000"/>
        </w:rPr>
        <w:t>中，</w:t>
      </w:r>
      <w:r>
        <w:rPr>
          <w:rFonts w:eastAsia="Times New Roman" w:cs="Times New Roman"/>
          <w:color w:val="000000"/>
        </w:rPr>
        <w:t>Cy</w:t>
      </w:r>
      <w:r>
        <w:rPr>
          <w:rFonts w:ascii="宋体" w:hAnsi="宋体"/>
          <w:color w:val="000000"/>
        </w:rPr>
        <w:t>为甘油酮（</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4</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），则</w:t>
      </w:r>
      <w:r>
        <w:rPr>
          <w:rFonts w:eastAsia="Times New Roman" w:cs="Times New Roman"/>
          <w:color w:val="000000"/>
        </w:rPr>
        <w:t>y</w:t>
      </w:r>
      <w:r>
        <w:rPr>
          <w:rFonts w:ascii="宋体" w:hAnsi="宋体"/>
          <w:color w:val="000000"/>
        </w:rPr>
        <w:t>的值为_________（填写数字）。</w:t>
      </w:r>
    </w:p>
    <w:p w14:paraId="08C2F7EF">
      <w:pPr>
        <w:spacing w:line="360" w:lineRule="auto"/>
        <w:jc w:val="left"/>
        <w:textAlignment w:val="center"/>
        <w:rPr>
          <w:rFonts w:ascii="宋体" w:hAnsi="宋体"/>
          <w:color w:val="000000"/>
        </w:rPr>
      </w:pPr>
      <w:r>
        <w:rPr>
          <w:rFonts w:ascii="宋体" w:hAnsi="宋体"/>
          <w:color w:val="000000"/>
        </w:rPr>
        <w:t>（2）马延和团队</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人工合成淀粉过程与绿色植物光合作用过程均需多种_________作为催化剂。淀粉属于糖类物质，对人体的重要作用是_________。</w:t>
      </w:r>
    </w:p>
    <w:p w14:paraId="5EFCD79F">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（3）马延和团队的人工合成淀粉技术虽处于实验室阶段，但对解决粮食危机和减少碳排放有着重大意义。据表分析，该技术相较于传统农业，在解决粮食危机问题上的优势是_________。（写出</w:t>
      </w:r>
      <w:r>
        <w:rPr>
          <w:rFonts w:eastAsia="Times New Roman" w:cs="Times New Roman"/>
          <w:color w:val="000000"/>
        </w:rPr>
        <w:t>2</w:t>
      </w:r>
      <w:r>
        <w:rPr>
          <w:rFonts w:ascii="宋体" w:hAnsi="宋体"/>
          <w:color w:val="000000"/>
        </w:rPr>
        <w:t>点）</w:t>
      </w:r>
    </w:p>
    <w:p w14:paraId="291AE7D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2D39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37DEC">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81D1D">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9F6A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5184E">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1E57D">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23E74"/>
    <w:rsid w:val="002457C2"/>
    <w:rsid w:val="002908F0"/>
    <w:rsid w:val="002A0E5D"/>
    <w:rsid w:val="002A1A21"/>
    <w:rsid w:val="002F06B2"/>
    <w:rsid w:val="003102DB"/>
    <w:rsid w:val="003C4A95"/>
    <w:rsid w:val="003D0C09"/>
    <w:rsid w:val="003D0C3D"/>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F34585"/>
    <w:rsid w:val="38274566"/>
    <w:rsid w:val="3B3B2F52"/>
    <w:rsid w:val="5F084A3C"/>
    <w:rsid w:val="6DB81E23"/>
    <w:rsid w:val="7F165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99D-C4FC-48D2-B748-55581D09DB6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2045</Words>
  <Characters>2254</Characters>
  <Lines>16</Lines>
  <Paragraphs>4</Paragraphs>
  <TotalTime>0</TotalTime>
  <ScaleCrop>false</ScaleCrop>
  <LinksUpToDate>false</LinksUpToDate>
  <CharactersWithSpaces>2324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2022-07-01T22:00:00Z</dcterms:created>
  <dc:creator>学科网试题生产平台</dc:creator>
  <dc:description>3011896609234944</dc:description>
  <cp:lastModifiedBy>上帝掷骰子吗</cp:lastModifiedBy>
  <dcterms:modified xsi:type="dcterms:W3CDTF">2024-07-20T16:07:22Z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ECAC1BA41B6741AAA497624892B9BED5</vt:lpwstr>
  </property>
</Properties>
</file>