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6CEC66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11074400</wp:posOffset>
            </wp:positionH>
            <wp:positionV relativeFrom="topMargin">
              <wp:posOffset>11887200</wp:posOffset>
            </wp:positionV>
            <wp:extent cx="393700" cy="444500"/>
            <wp:effectExtent l="0" t="0" r="6350" b="1270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年常德市初中学业水平考试生物试题卷</w:t>
      </w:r>
    </w:p>
    <w:p w14:paraId="6325CDA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考生注意：</w:t>
      </w:r>
    </w:p>
    <w:p w14:paraId="3B8AE1FA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．请考生在试题卷首填写好准者证号及姓名。</w:t>
      </w:r>
    </w:p>
    <w:p w14:paraId="09582415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．请考生将答案填写在答题卡上，填写在试题卷上的无效。</w:t>
      </w:r>
    </w:p>
    <w:p w14:paraId="63F8C415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．本试题卷为生物卷满分各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分，考试时量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49E3BFB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25</w:t>
      </w:r>
      <w:r>
        <w:rPr>
          <w:rFonts w:ascii="宋体" w:hAnsi="宋体" w:eastAsia="宋体" w:cs="宋体"/>
          <w:b/>
          <w:color w:val="auto"/>
          <w:sz w:val="24"/>
        </w:rPr>
        <w:t>小题，每小题只有一个正确答案，每小题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00DAE8D6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生物世界多姿多彩、奥妙无穷。下列不属于生命现象的是（　　）</w:t>
      </w:r>
    </w:p>
    <w:p w14:paraId="16129522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鲸喷出雾状水柱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树上叶片变黄</w:t>
      </w:r>
    </w:p>
    <w:p w14:paraId="2A10B38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珊瑚礁由小长大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海豚捕食大马哈鱼</w:t>
      </w:r>
    </w:p>
    <w:p w14:paraId="58D4B7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显微镜是探索微观世界的重要工具。下列关于显微镜及其使用的说法不正确的是（　　）</w:t>
      </w:r>
    </w:p>
    <w:p w14:paraId="70AB31D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换用高倍镜后，视野中细胞数目减少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物像偏视野左上方，应向右下移动玻片</w:t>
      </w:r>
    </w:p>
    <w:p w14:paraId="5CF64DA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物镜和目镜起放大作用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镜筒大幅度下降时，眼睛应从侧面注视物镜</w:t>
      </w:r>
    </w:p>
    <w:p w14:paraId="5F44F8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西瓜营养丰富，下列有关说法不正确的是（　　）</w:t>
      </w:r>
    </w:p>
    <w:p w14:paraId="246D5B0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一个西瓜是果实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吃西瓜时流出的汁液主要来自液泡</w:t>
      </w:r>
    </w:p>
    <w:p w14:paraId="2344E91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细胞壁维持西瓜细胞的正常形态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西瓜果肉细胞都含叶绿体和线粒体</w:t>
      </w:r>
    </w:p>
    <w:p w14:paraId="526EC9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下列选项不符合如图所示对应关系的是（　　）</w:t>
      </w:r>
    </w:p>
    <w:p w14:paraId="4CD7A4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57375" cy="12096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DCECD9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I-</w:t>
      </w:r>
      <w:r>
        <w:rPr>
          <w:rFonts w:ascii="宋体" w:hAnsi="宋体" w:eastAsia="宋体" w:cs="宋体"/>
          <w:color w:val="000000"/>
        </w:rPr>
        <w:t>植物，</w:t>
      </w:r>
      <w:r>
        <w:rPr>
          <w:rFonts w:ascii="Times New Roman" w:hAnsi="Times New Roman" w:eastAsia="Times New Roman" w:cs="Times New Roman"/>
          <w:color w:val="000000"/>
        </w:rPr>
        <w:t>II-</w:t>
      </w:r>
      <w:r>
        <w:rPr>
          <w:rFonts w:ascii="宋体" w:hAnsi="宋体" w:eastAsia="宋体" w:cs="宋体"/>
          <w:color w:val="000000"/>
        </w:rPr>
        <w:t>裸子植物，</w:t>
      </w:r>
      <w:r>
        <w:rPr>
          <w:rFonts w:ascii="Times New Roman" w:hAnsi="Times New Roman" w:eastAsia="Times New Roman" w:cs="Times New Roman"/>
          <w:color w:val="000000"/>
        </w:rPr>
        <w:t>III-</w:t>
      </w:r>
      <w:r>
        <w:rPr>
          <w:rFonts w:ascii="宋体" w:hAnsi="宋体" w:eastAsia="宋体" w:cs="宋体"/>
          <w:color w:val="000000"/>
        </w:rPr>
        <w:t>被子植物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I-</w:t>
      </w:r>
      <w:r>
        <w:rPr>
          <w:rFonts w:ascii="宋体" w:hAnsi="宋体" w:eastAsia="宋体" w:cs="宋体"/>
          <w:color w:val="000000"/>
        </w:rPr>
        <w:t>根尖，</w:t>
      </w:r>
      <w:r>
        <w:rPr>
          <w:rFonts w:ascii="Times New Roman" w:hAnsi="Times New Roman" w:eastAsia="Times New Roman" w:cs="Times New Roman"/>
          <w:color w:val="000000"/>
        </w:rPr>
        <w:t>II-</w:t>
      </w:r>
      <w:r>
        <w:rPr>
          <w:rFonts w:ascii="宋体" w:hAnsi="宋体" w:eastAsia="宋体" w:cs="宋体"/>
          <w:color w:val="000000"/>
        </w:rPr>
        <w:t>分生区，</w:t>
      </w:r>
      <w:r>
        <w:rPr>
          <w:rFonts w:ascii="Times New Roman" w:hAnsi="Times New Roman" w:eastAsia="Times New Roman" w:cs="Times New Roman"/>
          <w:color w:val="000000"/>
        </w:rPr>
        <w:t>III-</w:t>
      </w:r>
      <w:r>
        <w:rPr>
          <w:rFonts w:ascii="宋体" w:hAnsi="宋体" w:eastAsia="宋体" w:cs="宋体"/>
          <w:color w:val="000000"/>
        </w:rPr>
        <w:t>成熟区</w:t>
      </w:r>
    </w:p>
    <w:p w14:paraId="0330D85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I-</w:t>
      </w:r>
      <w:r>
        <w:rPr>
          <w:rFonts w:ascii="宋体" w:hAnsi="宋体" w:eastAsia="宋体" w:cs="宋体"/>
          <w:color w:val="000000"/>
        </w:rPr>
        <w:t>原核生物，</w:t>
      </w:r>
      <w:r>
        <w:rPr>
          <w:rFonts w:ascii="Times New Roman" w:hAnsi="Times New Roman" w:eastAsia="Times New Roman" w:cs="Times New Roman"/>
          <w:color w:val="000000"/>
        </w:rPr>
        <w:t>II-</w:t>
      </w:r>
      <w:r>
        <w:rPr>
          <w:rFonts w:ascii="宋体" w:hAnsi="宋体" w:eastAsia="宋体" w:cs="宋体"/>
          <w:color w:val="000000"/>
        </w:rPr>
        <w:t>细菌，</w:t>
      </w:r>
      <w:r>
        <w:rPr>
          <w:rFonts w:ascii="Times New Roman" w:hAnsi="Times New Roman" w:eastAsia="Times New Roman" w:cs="Times New Roman"/>
          <w:color w:val="000000"/>
        </w:rPr>
        <w:t>III-</w:t>
      </w:r>
      <w:r>
        <w:rPr>
          <w:rFonts w:ascii="宋体" w:hAnsi="宋体" w:eastAsia="宋体" w:cs="宋体"/>
          <w:color w:val="000000"/>
        </w:rPr>
        <w:t>真菌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I-</w:t>
      </w:r>
      <w:r>
        <w:rPr>
          <w:rFonts w:ascii="宋体" w:hAnsi="宋体" w:eastAsia="宋体" w:cs="宋体"/>
          <w:color w:val="000000"/>
        </w:rPr>
        <w:t>食肉目，</w:t>
      </w:r>
      <w:r>
        <w:rPr>
          <w:rFonts w:ascii="Times New Roman" w:hAnsi="Times New Roman" w:eastAsia="Times New Roman" w:cs="Times New Roman"/>
          <w:color w:val="000000"/>
        </w:rPr>
        <w:t>II-</w:t>
      </w:r>
      <w:r>
        <w:rPr>
          <w:rFonts w:ascii="宋体" w:hAnsi="宋体" w:eastAsia="宋体" w:cs="宋体"/>
          <w:color w:val="000000"/>
        </w:rPr>
        <w:t>猫科，</w:t>
      </w:r>
      <w:r>
        <w:rPr>
          <w:rFonts w:ascii="Times New Roman" w:hAnsi="Times New Roman" w:eastAsia="Times New Roman" w:cs="Times New Roman"/>
          <w:color w:val="000000"/>
        </w:rPr>
        <w:t>III-</w:t>
      </w:r>
      <w:r>
        <w:rPr>
          <w:rFonts w:ascii="宋体" w:hAnsi="宋体" w:eastAsia="宋体" w:cs="宋体"/>
          <w:color w:val="000000"/>
        </w:rPr>
        <w:t>犬科</w:t>
      </w:r>
    </w:p>
    <w:p w14:paraId="4FF8E2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“稻花香里说丰年，听取蛙声一片。”以下有关水稻和青蛙的说法不正确的是（　　）</w:t>
      </w:r>
    </w:p>
    <w:p w14:paraId="64C9F77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青蛙的发育方式属于变态发育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青蛙、水、肥是影响水稻生长的生态因素</w:t>
      </w:r>
    </w:p>
    <w:p w14:paraId="3B0A05A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青蛙比水稻多了系统这一结构层次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细胞分裂形成的子细胞染色体数减半</w:t>
      </w:r>
    </w:p>
    <w:p w14:paraId="4154EA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“全方位夯实粮食安全根基，牢牢守住十八亿亩耕地红线，确保中国人的饭碗牢牢端在自己手中。”小麦、玉米和水稻是我国主要的粮食作物。关于它们的说法不正确的是（　　）</w:t>
      </w:r>
    </w:p>
    <w:p w14:paraId="349442D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主要食用部分都是胚乳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胚都由胚芽、胚轴、胚根和胚乳组成</w:t>
      </w:r>
    </w:p>
    <w:p w14:paraId="029A785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储存种子需要低温、干燥等条件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种子萌发需空气、水分和适宜的温度等</w:t>
      </w:r>
    </w:p>
    <w:p w14:paraId="42BBF7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下图是绿叶在光下制造淀粉的实验步骤，相关说法不正确的是（　　）</w:t>
      </w:r>
    </w:p>
    <w:p w14:paraId="23B3CB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2192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19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7561E41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步骤①是为了耗尽叶片内的全部有机物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步骤③是酒精脱色排除干扰</w:t>
      </w:r>
    </w:p>
    <w:p w14:paraId="3A1D3AF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步骤⑤是滴加碘液检测淀粉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步骤⑥显示遮光部分不变蓝</w:t>
      </w:r>
    </w:p>
    <w:p w14:paraId="23F842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人生的美好在于过程的精彩。下列关于人的生殖和生长发育的说法有误的是（　　）</w:t>
      </w:r>
    </w:p>
    <w:p w14:paraId="1A98C29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新生命始于受精卵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性成熟的标志是出现第二性征</w:t>
      </w:r>
    </w:p>
    <w:p w14:paraId="1163FA7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青少年积极参加体育锻炼，利于长高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青少年应正确对待青春期的生理变化</w:t>
      </w:r>
    </w:p>
    <w:p w14:paraId="702BF5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人的食物来自环境，以下关于营养、消化和吸收的说法正确的是（　　）</w:t>
      </w:r>
    </w:p>
    <w:p w14:paraId="69EF7D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发高烧会影响人体对食物的消化</w:t>
      </w:r>
    </w:p>
    <w:p w14:paraId="253255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长期缺碘易患佝偻病</w:t>
      </w:r>
    </w:p>
    <w:p w14:paraId="626D0F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维生素需求量很少，可不吃蔬菜水果</w:t>
      </w:r>
    </w:p>
    <w:p w14:paraId="5F6078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62" name="图片 200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2" name="图片 20036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各种营养物质必须经过消化才能被吸收</w:t>
      </w:r>
    </w:p>
    <w:p w14:paraId="162FE1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人体内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66" name="图片 200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6" name="图片 20036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物质运输离不开血液。下列有关血液和血型的说法正确的是（　　）</w:t>
      </w:r>
    </w:p>
    <w:p w14:paraId="05BB0F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型血患者失血过多，可输入大量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型血</w:t>
      </w:r>
    </w:p>
    <w:p w14:paraId="4AB8B2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型血的血清中无凝集素</w:t>
      </w:r>
    </w:p>
    <w:p w14:paraId="192A46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输血时应以输同型血为原则</w:t>
      </w:r>
    </w:p>
    <w:p w14:paraId="3BD9CE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血液由红细胞和血浆组成</w:t>
      </w:r>
    </w:p>
    <w:p w14:paraId="506F8D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端午佳节，粽叶飘香。以下粽子的食材中不能为人体提供能量的是（　　）</w:t>
      </w:r>
    </w:p>
    <w:p w14:paraId="26D925D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糯米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食盐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红豆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腊肉</w:t>
      </w:r>
    </w:p>
    <w:p w14:paraId="2A9A41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小涵同学观看电影《夺冠》时全神贯注，激动不已。下列有关分析不合理的是（　　）</w:t>
      </w:r>
    </w:p>
    <w:p w14:paraId="3B3A258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当他走进昏暗的影厅时，瞳孔由小变大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小涵是近视眼，佩戴的眼镜是凹透镜</w:t>
      </w:r>
    </w:p>
    <w:p w14:paraId="4451C8C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主题曲在小涵的听觉中枢形成听觉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激动时，他的胸腺激素分泌量明显增加</w:t>
      </w:r>
    </w:p>
    <w:p w14:paraId="589B1B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下图为人体某处的血管示意图（箭头表示血流方向）。以下说法不正确的是（　　）</w:t>
      </w:r>
    </w:p>
    <w:p w14:paraId="326580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14525" cy="10287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37CCF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若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为肾小球，则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内都流动脉血</w:t>
      </w:r>
    </w:p>
    <w:p w14:paraId="559293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若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为肝脏内毛细血管，则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内尿素含量比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内高</w:t>
      </w:r>
    </w:p>
    <w:p w14:paraId="3CF4AC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若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为肺泡外毛细血管，则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内二氧化碳含量比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内高</w:t>
      </w:r>
    </w:p>
    <w:p w14:paraId="586588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为小肠内毛细血管，则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内氧气含量比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内高</w:t>
      </w:r>
    </w:p>
    <w:p w14:paraId="05E5B1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小薇同学在一次研学过程中，看到了水杉、肾蕨、牛蛙、蘑菇等生物。下列关于这些生物的说法，不正确的是（　　）</w:t>
      </w:r>
    </w:p>
    <w:p w14:paraId="01A830E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水杉、肾蕨都有输导组织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牛蛙属于外来物种</w:t>
      </w:r>
    </w:p>
    <w:p w14:paraId="1DA9A3C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蘑菇属于生产者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牛蛙的营养方式为异养</w:t>
      </w:r>
    </w:p>
    <w:p w14:paraId="05E2A0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每年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日是“国际生物多样性日”。下列关于生物多样性的说法不正确的是（　　）</w:t>
      </w:r>
    </w:p>
    <w:p w14:paraId="1146E21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生物多样性就是生物种类的多样性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油菜提供油料属于直接价值</w:t>
      </w:r>
    </w:p>
    <w:p w14:paraId="7D26526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湿地生态系统是“地球之肾”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狗品种繁多属于遗传多样性</w:t>
      </w:r>
    </w:p>
    <w:p w14:paraId="12BA4B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“当你背单词时，阿拉斯加的鳕鱼正跃出水面；当你算数学时，南太平洋的海鸥正掠过海岸……”。以下有关鳕鱼和海鸥的说法不正确的是（　　）</w:t>
      </w:r>
    </w:p>
    <w:p w14:paraId="6A644B9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鳕鱼用侧线感知水流方向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海鸥飞行时用气囊进行气体交换</w:t>
      </w:r>
    </w:p>
    <w:p w14:paraId="539E5BF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鳕鱼和海鸥都有脊柱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海鸥和鳕鱼都是卵生</w:t>
      </w:r>
    </w:p>
    <w:p w14:paraId="14F136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人类从未停止过关于生命起源和生物进化的探索。下列相关说法不正确的是（　　）</w:t>
      </w:r>
    </w:p>
    <w:p w14:paraId="4E36B5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人猿分界的重要标志是直立行走</w:t>
      </w:r>
    </w:p>
    <w:p w14:paraId="255D29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不同类型的食物对达尔文地雀喙的形态和大小具有选择作用</w:t>
      </w:r>
    </w:p>
    <w:p w14:paraId="111D4E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化石证据表明，从始祖马到现代马的进化过程中，中趾越来越退化</w:t>
      </w:r>
    </w:p>
    <w:p w14:paraId="512092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许多科学家认为有机小分子合成蛋白质、核酸等有机大分子是生命起源的第二步</w:t>
      </w:r>
    </w:p>
    <w:p w14:paraId="4750F7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下列关于人的运动和运动结构的叙述中，不正确的是（　　）</w:t>
      </w:r>
    </w:p>
    <w:p w14:paraId="64F3CE6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肱骨、尺骨属于上肢骨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运动系统由骨、骨骼肌和骨连结组成</w:t>
      </w:r>
    </w:p>
    <w:p w14:paraId="313C8BA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关节软骨使关节具有牢固的特性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运动在神经系统的调节和控制下完成</w:t>
      </w:r>
    </w:p>
    <w:p w14:paraId="7F0112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藕带和藕是同源器官，条件适宜时，藕带膨大后就成为了藕。下列说法错误的是（　　）</w:t>
      </w:r>
    </w:p>
    <w:p w14:paraId="6DB1B51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利用莲子繁殖，属于有性生殖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利用地下茎——藕繁殖，属于无性生殖</w:t>
      </w:r>
    </w:p>
    <w:p w14:paraId="7878810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莲花的主要结构是雌蕊和雄蕊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自然条件下，莲的种子通过风力传播</w:t>
      </w:r>
    </w:p>
    <w:p w14:paraId="57041D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生物通过生殖和遗传维持种族的延续。下列关于人类遗传的说法错误的是（　　）</w:t>
      </w:r>
    </w:p>
    <w:p w14:paraId="3789EA3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生男生女由母亲决定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是遗传物质</w:t>
      </w:r>
    </w:p>
    <w:p w14:paraId="15407FA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子女的相貌和双亲相似属于遗传现象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精子中有</w:t>
      </w:r>
      <w:r>
        <w:rPr>
          <w:rFonts w:ascii="Times New Roman" w:hAnsi="Times New Roman" w:eastAsia="Times New Roman" w:cs="Times New Roman"/>
          <w:color w:val="000000"/>
        </w:rPr>
        <w:t>23</w:t>
      </w:r>
      <w:r>
        <w:rPr>
          <w:rFonts w:ascii="宋体" w:hAnsi="宋体" w:eastAsia="宋体" w:cs="宋体"/>
          <w:color w:val="000000"/>
        </w:rPr>
        <w:t>条染色体</w:t>
      </w:r>
    </w:p>
    <w:p w14:paraId="3A94E8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在丰富多彩的生物世界中，蕴含着形形色色的变异现象。下列有关描述不正确的是（　　）</w:t>
      </w:r>
    </w:p>
    <w:p w14:paraId="2ABF649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玉米的白化苗属于不利变异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农业害虫的抗药性变异是农药引起的</w:t>
      </w:r>
    </w:p>
    <w:p w14:paraId="1A00EBF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父母都是双眼皮，子女可能是单眼皮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环境因素引起的变异也可能遗传</w:t>
      </w:r>
    </w:p>
    <w:p w14:paraId="4DDFF5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杨梅酒制作过程中，发酵利用的微生物主要是（　　）</w:t>
      </w:r>
    </w:p>
    <w:p w14:paraId="4DFE924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64" name="图片 200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4" name="图片 20036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酵母菌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醋酸菌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乳酸菌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青霉菌</w:t>
      </w:r>
    </w:p>
    <w:p w14:paraId="023E77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生物技术正在引发新的技术革命。下列生物技术与应用实例搭配不正确的是（　　）</w:t>
      </w:r>
    </w:p>
    <w:p w14:paraId="0961B0C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克隆技术——培育多莉羊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转基因技术——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宋体" w:hAnsi="宋体" w:eastAsia="宋体" w:cs="宋体"/>
          <w:color w:val="000000"/>
        </w:rPr>
        <w:t>（人工智能）</w:t>
      </w:r>
    </w:p>
    <w:p w14:paraId="0A617C3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转基因技术——培育抗虫青菜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植物组织培养技术——培育无病毒植株</w:t>
      </w:r>
    </w:p>
    <w:p w14:paraId="4AD1B3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传染病的流行影响着人们的生活和社会的发展。下列有关传染病的说法错误的是（　　）</w:t>
      </w:r>
    </w:p>
    <w:p w14:paraId="558789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注射疫苗产生抗体属于特异性免疫</w:t>
      </w:r>
    </w:p>
    <w:p w14:paraId="61CD7A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计划免疫是预防传染病最经济有效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68" name="图片 200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8" name="图片 20036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措施</w:t>
      </w:r>
    </w:p>
    <w:p w14:paraId="69E5E4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锻炼身体属于控制传染源</w:t>
      </w:r>
    </w:p>
    <w:p w14:paraId="484501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“戴口罩”“勤洗手”有助于预防新冠肺炎</w:t>
      </w:r>
    </w:p>
    <w:p w14:paraId="157DAC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健康新概念的核心是变消极被动治疗疾病为积极主动呵护健康，由治疗身体性疾病发展到治疗心理性疾病。以下属于健康生活方式的是（　　）</w:t>
      </w:r>
    </w:p>
    <w:p w14:paraId="63EE650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不吃早餐，滥用微量元素强化食品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久坐不动，沉迷网络</w:t>
      </w:r>
    </w:p>
    <w:p w14:paraId="38D8AA5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喝饮料代替喝水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按时作息，保证充足睡眠</w:t>
      </w:r>
    </w:p>
    <w:p w14:paraId="3AB60C6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033C9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绿色植物在生物圈中发挥着巨大作用。图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中的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表示植物的生理过程，图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为叶片横截面示意图，图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是植物在夏季晴朗的一天中二氧化碳的吸收与释放情况。</w:t>
      </w:r>
    </w:p>
    <w:p w14:paraId="1F7884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427480"/>
            <wp:effectExtent l="0" t="0" r="0" b="127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428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90EE4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请据图作答：</w:t>
      </w:r>
    </w:p>
    <w:p w14:paraId="4C2FA4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植物根吸收的水分，主要通过图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过程散失（填字母）。</w:t>
      </w:r>
    </w:p>
    <w:p w14:paraId="0968EA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中能同时进行图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过程的细胞有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（填序号）。</w:t>
      </w:r>
    </w:p>
    <w:p w14:paraId="2B94AF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cd</w:t>
      </w:r>
      <w:r>
        <w:rPr>
          <w:rFonts w:ascii="宋体" w:hAnsi="宋体" w:eastAsia="宋体" w:cs="宋体"/>
          <w:color w:val="000000"/>
        </w:rPr>
        <w:t>段下降的主要原因是叶片的部分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，导致二氧化碳吸收量减少。</w:t>
      </w:r>
    </w:p>
    <w:p w14:paraId="708810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一天中，植物幼苗从外界吸收的二氧化碳量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（填“大于”、“小于”或“等于”）释放的二氧化碳量，才能正常生长。</w:t>
      </w:r>
    </w:p>
    <w:p w14:paraId="7B56F8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下列关于图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的说法正确的有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（多选）</w:t>
      </w:r>
    </w:p>
    <w:p w14:paraId="087BFA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点表示既不进行光合作用也不进行呼吸作用</w:t>
      </w:r>
    </w:p>
    <w:p w14:paraId="05FCA7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点表示开始进行光合作用</w:t>
      </w:r>
    </w:p>
    <w:p w14:paraId="788DC1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70" name="图片 200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0" name="图片 20037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图中</w:t>
      </w:r>
      <w:r>
        <w:rPr>
          <w:rFonts w:ascii="Times New Roman" w:hAnsi="Times New Roman" w:eastAsia="Times New Roman" w:cs="Times New Roman"/>
          <w:color w:val="000000"/>
        </w:rPr>
        <w:t>cd</w:t>
      </w:r>
      <w:r>
        <w:rPr>
          <w:rFonts w:ascii="宋体" w:hAnsi="宋体" w:eastAsia="宋体" w:cs="宋体"/>
          <w:color w:val="000000"/>
        </w:rPr>
        <w:t>段光合作用强度大于呼吸作用强度</w:t>
      </w:r>
    </w:p>
    <w:p w14:paraId="593398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点表示光合作用强度等于呼吸作用强度</w:t>
      </w:r>
    </w:p>
    <w:p w14:paraId="451E83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E. 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点（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宋体" w:hAnsi="宋体" w:eastAsia="宋体" w:cs="宋体"/>
          <w:color w:val="000000"/>
        </w:rPr>
        <w:t>时）之前，光合作用强度一直大于呼吸作用强度</w:t>
      </w:r>
    </w:p>
    <w:p w14:paraId="12E7C9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血糖是指血液中的葡萄糖，血糖正常值为空腹时测得的数值，在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9~6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1m mol/L</w:t>
      </w:r>
      <w:r>
        <w:rPr>
          <w:rFonts w:ascii="宋体" w:hAnsi="宋体" w:eastAsia="宋体" w:cs="宋体"/>
          <w:color w:val="000000"/>
        </w:rPr>
        <w:t>范围内变化都属正常。下图是某人的血糖含量变化曲线（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点为进食点），请据图分析；</w:t>
      </w:r>
    </w:p>
    <w:p w14:paraId="6A53FC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09875" cy="21050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1D65D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此人血糖正常吗？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546F95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CD</w:t>
      </w:r>
      <w:r>
        <w:rPr>
          <w:rFonts w:ascii="宋体" w:hAnsi="宋体" w:eastAsia="宋体" w:cs="宋体"/>
          <w:color w:val="000000"/>
        </w:rPr>
        <w:t>段（约饭后</w:t>
      </w:r>
      <w:r>
        <w:rPr>
          <w:rFonts w:ascii="Times New Roman" w:hAnsi="Times New Roman" w:eastAsia="Times New Roman" w:cs="Times New Roman"/>
          <w:color w:val="000000"/>
        </w:rPr>
        <w:t>1-2h</w:t>
      </w:r>
      <w:r>
        <w:rPr>
          <w:rFonts w:ascii="宋体" w:hAnsi="宋体" w:eastAsia="宋体" w:cs="宋体"/>
          <w:color w:val="000000"/>
        </w:rPr>
        <w:t>）出现血糖含量下降，主要原因是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6F221A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某患者空腹血糖一直处于</w:t>
      </w:r>
      <w:r>
        <w:rPr>
          <w:rFonts w:ascii="Times New Roman" w:hAnsi="Times New Roman" w:eastAsia="Times New Roman" w:cs="Times New Roman"/>
          <w:color w:val="000000"/>
        </w:rPr>
        <w:t>25mmol/L</w:t>
      </w:r>
      <w:r>
        <w:rPr>
          <w:rFonts w:ascii="宋体" w:hAnsi="宋体" w:eastAsia="宋体" w:cs="宋体"/>
          <w:color w:val="000000"/>
        </w:rPr>
        <w:t>上下，医生建议注射胰岛素（一种蛋白质类激素）进行治疗。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在其上臂肌肉注射的胰岛素到达下肢肌细胞至少要经过心脏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次。</w:t>
      </w:r>
    </w:p>
    <w:p w14:paraId="32FFAE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上述糖尿病患者采用注射胰岛素治疗。请你分析胰岛素只能注射，不能口服的原因是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6E30D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请你给糖尿病患者提出健康生活建议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71F99F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豌豆花是两性花，自然状态下开花前就已经完成了自花传粉（也叫自交），也可对其进行人工异花传粉（即杂交）。某生物兴趣小组对豌豆的红花与白花这对相对性状进行研究，通过实验获得了两袋豌豆种子，一袋种子是纯种红花豌豆自交所得（称为自交种），另一袋种子是纯种红花豌豆与纯种白花豌豆杂交所得（称为杂交种），但因疏忽没有及时贴上标签，无法区分。</w:t>
      </w:r>
    </w:p>
    <w:p w14:paraId="68FE12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请据题意作答：</w:t>
      </w:r>
    </w:p>
    <w:p w14:paraId="78F024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控制豌豆花色的基因（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）位于细胞的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中（填细胞结构）。</w:t>
      </w:r>
    </w:p>
    <w:p w14:paraId="3559E0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兴趣小组成员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认为：从其中的一袋中取出多粒种子，种下去，让其自交。若产生的子代花色表现为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，则该种子属于杂交种；若产生的子代花色表现为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，则该种子属于自交种。</w:t>
      </w:r>
    </w:p>
    <w:p w14:paraId="34E11F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兴趣小组成员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从其中的一袋中取出多粒种子，种下去，让其自交，自交产生的子代既有红花又有白花，经统计，红花植株与白花植株比例约为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，则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为显性性状，子代红花植株的基因组成是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082D3F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下图是某地农田生态系统示意图。早些年，由于当地大量捕捉青蛙、捕杀鸟类，导致农民不得不多次喷洒农药来防治农业害虫。经整治，青蛙和鸟的数量显著增加，虫害得到了有效控制。</w:t>
      </w:r>
    </w:p>
    <w:p w14:paraId="5E50F3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86000" cy="18288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63642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图中的生态系统包含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条食物链。</w:t>
      </w:r>
    </w:p>
    <w:p w14:paraId="247F77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流入该生态系统的总能量是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，能量沿图中食物链和食物网流动的特点是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8A5AA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小麦的残叶落在土壤中，会消失吗？原因是什么？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4AB61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利用青蛙和鸟类等来防治虫害，属于生物防治，相比农药防治，其优点有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060B2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 w:eastAsia="宋体" w:cs="宋体"/>
          <w:color w:val="000000"/>
        </w:rPr>
        <w:t>京桃香草莓是我国科研人员培育的适于在我国北方栽培的新品种。研究人员在培养箱中以京桃香草莓为实验材料，探究影响休眠状态下京桃香草莓植株生长的因素，以便为北方秋冬季温室草莓优质栽培提供依据，实验处理方式和</w:t>
      </w:r>
      <w:r>
        <w:rPr>
          <w:rFonts w:ascii="Times New Roman" w:hAnsi="Times New Roman" w:eastAsia="Times New Roman" w:cs="Times New Roman"/>
          <w:color w:val="000000"/>
        </w:rPr>
        <w:t>35</w:t>
      </w:r>
      <w:r>
        <w:rPr>
          <w:rFonts w:ascii="宋体" w:hAnsi="宋体" w:eastAsia="宋体" w:cs="宋体"/>
          <w:color w:val="000000"/>
        </w:rPr>
        <w:t>天后的实验结果见下表。</w:t>
      </w:r>
    </w:p>
    <w:p w14:paraId="37B124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表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实验处理方式和实验结果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1500"/>
        <w:gridCol w:w="3456"/>
        <w:gridCol w:w="1935"/>
        <w:gridCol w:w="1757"/>
      </w:tblGrid>
      <w:tr w14:paraId="37068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9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56AAC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49E7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植株数（株）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AF1BA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处理方式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2CA5A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单叶面积（</w:t>
            </w:r>
            <w:r>
              <w:object>
                <v:shape id="_x0000_i1025" o:spt="75" alt="学科网(www.zxxk.com)--教育资源门户，提供试卷、教案、课件、论文、素材以及各类教学资源下载，还有大量而丰富的教学相关资讯！" type="#_x0000_t75" style="height:16.5pt;width:21.75pt;" o:ole="t" filled="f" o:preferrelative="t" stroked="f" coordsize="21600,21600">
                  <v:path/>
                  <v:fill on="f" focussize="0,0"/>
                  <v:stroke on="f" joinstyle="miter"/>
                  <v:imagedata r:id="rId20" o:title="eqId6e31351d7b971bda5c97c662fc71103a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19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179A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植株高度（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cm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</w:tr>
      <w:tr w14:paraId="254D3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2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FF5C7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79280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4A90D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光照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rFonts w:ascii="宋体" w:hAnsi="宋体" w:eastAsia="宋体" w:cs="宋体"/>
                <w:color w:val="000000"/>
              </w:rPr>
              <w:t>小时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D93C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43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29B7D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67</w:t>
            </w:r>
          </w:p>
        </w:tc>
      </w:tr>
      <w:tr w14:paraId="33BD5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2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B856E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68651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92220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光照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rFonts w:ascii="宋体" w:hAnsi="宋体" w:eastAsia="宋体" w:cs="宋体"/>
                <w:color w:val="000000"/>
              </w:rPr>
              <w:t>小时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+</w:t>
            </w:r>
            <w:r>
              <w:rPr>
                <w:rFonts w:ascii="宋体" w:hAnsi="宋体" w:eastAsia="宋体" w:cs="宋体"/>
                <w:color w:val="000000"/>
              </w:rPr>
              <w:t>增施二氧化碳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5</w:t>
            </w:r>
            <w:r>
              <w:rPr>
                <w:rFonts w:ascii="宋体" w:hAnsi="宋体" w:eastAsia="宋体" w:cs="宋体"/>
                <w:color w:val="000000"/>
              </w:rPr>
              <w:t>小时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0D285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48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91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E33A5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12</w:t>
            </w:r>
          </w:p>
        </w:tc>
      </w:tr>
      <w:tr w14:paraId="6D1CE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2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5D899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6FF74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84E48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光照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16</w:t>
            </w:r>
            <w:r>
              <w:rPr>
                <w:rFonts w:ascii="宋体" w:hAnsi="宋体" w:eastAsia="宋体" w:cs="宋体"/>
                <w:color w:val="000000"/>
              </w:rPr>
              <w:t>小时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1E095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51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E1D8D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06</w:t>
            </w:r>
          </w:p>
        </w:tc>
      </w:tr>
      <w:tr w14:paraId="295C5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2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3C49B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37F0C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4556E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光照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16</w:t>
            </w:r>
            <w:r>
              <w:rPr>
                <w:rFonts w:ascii="宋体" w:hAnsi="宋体" w:eastAsia="宋体" w:cs="宋体"/>
                <w:color w:val="000000"/>
              </w:rPr>
              <w:t>小时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+</w:t>
            </w:r>
            <w:r>
              <w:rPr>
                <w:rFonts w:ascii="宋体" w:hAnsi="宋体" w:eastAsia="宋体" w:cs="宋体"/>
                <w:color w:val="000000"/>
              </w:rPr>
              <w:t>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CCBFA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59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01416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11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33</w:t>
            </w:r>
          </w:p>
        </w:tc>
      </w:tr>
    </w:tbl>
    <w:p w14:paraId="72EA77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请你据表回答。</w:t>
      </w:r>
    </w:p>
    <w:p w14:paraId="29B186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实验需选取京桃香草莓</w:t>
      </w:r>
      <w:r>
        <w:rPr>
          <w:rFonts w:ascii="Times New Roman" w:hAnsi="Times New Roman" w:eastAsia="Times New Roman" w:cs="Times New Roman"/>
          <w:color w:val="000000"/>
        </w:rPr>
        <w:t>120</w:t>
      </w:r>
      <w:r>
        <w:rPr>
          <w:rFonts w:ascii="宋体" w:hAnsi="宋体" w:eastAsia="宋体" w:cs="宋体"/>
          <w:color w:val="000000"/>
        </w:rPr>
        <w:t>株，随机平均分为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组开展实验。实验所用每株草莓都处于休眠期，且株高和单叶面积均相同的目的是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558F0B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组和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组为一组对照实验，这组对照实验探究的问题是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？</w:t>
      </w:r>
    </w:p>
    <w:p w14:paraId="15AA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组和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组为一组对照实验，“？”处应填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，该组实验可得出的结论是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563013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通过对上述实验数据分析，可得出影响休眠状态下的京桃香草莓生长的因素有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D1EFAD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742C4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A4E0B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97116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CBAEA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0CC81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3297B6B"/>
    <w:rsid w:val="067F3128"/>
    <w:rsid w:val="12D94BFB"/>
    <w:rsid w:val="38274566"/>
    <w:rsid w:val="64800E67"/>
    <w:rsid w:val="6DF3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1.bin"/><Relationship Id="rId18" Type="http://schemas.openxmlformats.org/officeDocument/2006/relationships/image" Target="media/image9.png"/><Relationship Id="rId17" Type="http://schemas.openxmlformats.org/officeDocument/2006/relationships/image" Target="media/image8.jpeg"/><Relationship Id="rId16" Type="http://schemas.openxmlformats.org/officeDocument/2006/relationships/image" Target="media/image7.jpeg"/><Relationship Id="rId15" Type="http://schemas.openxmlformats.org/officeDocument/2006/relationships/image" Target="media/image6.jpeg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jpe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4065</Words>
  <Characters>4476</Characters>
  <Lines>0</Lines>
  <Paragraphs>0</Paragraphs>
  <TotalTime>4</TotalTime>
  <ScaleCrop>false</ScaleCrop>
  <LinksUpToDate>false</LinksUpToDate>
  <CharactersWithSpaces>4722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2023-07-05T23:20:00Z</dcterms:created>
  <dc:creator>学科网试题生产平台</dc:creator>
  <dc:description>3269442265661440</dc:description>
  <cp:lastModifiedBy>上帝掷骰子吗</cp:lastModifiedBy>
  <dcterms:modified xsi:type="dcterms:W3CDTF">2024-07-20T16:09:13Z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A38DD7154B6D4707B13C27F5D1366925_12</vt:lpwstr>
  </property>
</Properties>
</file>