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82E52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11277600</wp:posOffset>
            </wp:positionV>
            <wp:extent cx="419100" cy="3556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</w:rPr>
        <w:t>益阳市2020年初中学业水平考试</w:t>
      </w:r>
    </w:p>
    <w:p w14:paraId="487EA6BC"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物理</w:t>
      </w:r>
    </w:p>
    <w:p w14:paraId="6FC3CE8E">
      <w:pPr>
        <w:spacing w:line="360" w:lineRule="auto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注意事项：</w:t>
      </w:r>
    </w:p>
    <w:p w14:paraId="30A807B1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1.本试卷分为试题卷和答题卷。</w:t>
      </w:r>
    </w:p>
    <w:p w14:paraId="61AD46EC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2.考生作答时，所有试题均须按试题顺序作在答题卡上，并按答题卡上注意事项的要求答题，在本试卷上答题无效。</w:t>
      </w:r>
    </w:p>
    <w:p w14:paraId="514E3F3C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3.本试卷共有4道大题，27道小题。满分100分，考试时量90分钟。</w:t>
      </w:r>
    </w:p>
    <w:p w14:paraId="0D57EFE5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4.考试结束后，将本试卷和答题卡一并交回。</w:t>
      </w:r>
    </w:p>
    <w:p w14:paraId="10506977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试题卷</w:t>
      </w:r>
    </w:p>
    <w:p w14:paraId="5A90E629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  <w:b/>
          <w:bCs/>
        </w:rPr>
        <w:t>一、选择题(每小题只有一个选项正确：每小题2分，共30分)</w:t>
      </w:r>
    </w:p>
    <w:p w14:paraId="1A605483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1.用毫米刻度尺对一工件做如图所示的四次测量，其中测量方法和读数都正确的是</w:t>
      </w:r>
    </w:p>
    <w:p w14:paraId="2C559CE0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30480</wp:posOffset>
            </wp:positionV>
            <wp:extent cx="5565775" cy="993775"/>
            <wp:effectExtent l="0" t="0" r="15875" b="15875"/>
            <wp:wrapTopAndBottom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6577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2.关于分子热运动的一些现象，下列说法正确的是</w:t>
      </w:r>
    </w:p>
    <w:p w14:paraId="77A5DA9D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A.水的流速越快，水分子的热运动就越剧烈</w:t>
      </w:r>
    </w:p>
    <w:p w14:paraId="309D3865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B.水凝固成冰后，水分子仍然在做无规则的热运动</w:t>
      </w:r>
    </w:p>
    <w:p w14:paraId="7F256227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C.水很难被压缩，说明水分子间只有斥力没有引力</w:t>
      </w:r>
    </w:p>
    <w:p w14:paraId="7DE73AC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D.只有气体和液体才能发生扩散现象，固体不能发生扩散现象</w:t>
      </w:r>
    </w:p>
    <w:p w14:paraId="6A3A0768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3.如图所示，白鹭掠过平静的湖面，在水中形成了清晰的倒影。下列关于其相对运动的说法中正确的是</w:t>
      </w:r>
    </w:p>
    <w:p w14:paraId="0173EA2D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1889125</wp:posOffset>
            </wp:positionH>
            <wp:positionV relativeFrom="paragraph">
              <wp:posOffset>17780</wp:posOffset>
            </wp:positionV>
            <wp:extent cx="1533525" cy="1143000"/>
            <wp:effectExtent l="0" t="0" r="9525" b="0"/>
            <wp:wrapTopAndBottom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A.以其倒影为参照物，白鹭是向前运动的</w:t>
      </w:r>
    </w:p>
    <w:p w14:paraId="6C6D06D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B.以水面为参照物，白鹭是静止的</w:t>
      </w:r>
    </w:p>
    <w:p w14:paraId="7B891EC2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C.以湖边的树为参照物，白鹭的倒影是静止的</w:t>
      </w:r>
    </w:p>
    <w:p w14:paraId="5E5A691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D.当白鹭向上飞行时，其倒影相对白鹭向下运动</w:t>
      </w:r>
    </w:p>
    <w:p w14:paraId="0FFBD831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4.如图所示，在跳台滑雪比赛中，运动员在空中滑翔时所受重力示意图正确的是</w:t>
      </w:r>
    </w:p>
    <w:p w14:paraId="5FC834F6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-15240</wp:posOffset>
            </wp:positionV>
            <wp:extent cx="857250" cy="733425"/>
            <wp:effectExtent l="0" t="0" r="0" b="9525"/>
            <wp:wrapTopAndBottom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</w:t>
      </w:r>
      <w:r>
        <w:drawing>
          <wp:inline distT="0" distB="0" distL="114300" distR="114300">
            <wp:extent cx="847725" cy="714375"/>
            <wp:effectExtent l="0" t="0" r="9525" b="952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 w:ascii="Times New Roman" w:hAnsi="Times New Roman"/>
        </w:rPr>
        <w:t>B.</w:t>
      </w:r>
      <w:r>
        <w:drawing>
          <wp:inline distT="0" distB="0" distL="114300" distR="114300">
            <wp:extent cx="863600" cy="761365"/>
            <wp:effectExtent l="0" t="0" r="12700" b="63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 w:ascii="Times New Roman" w:hAnsi="Times New Roman"/>
        </w:rPr>
        <w:t>C.</w:t>
      </w:r>
      <w:r>
        <w:drawing>
          <wp:inline distT="0" distB="0" distL="114300" distR="114300">
            <wp:extent cx="1041400" cy="783590"/>
            <wp:effectExtent l="0" t="0" r="6350" b="1651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 w:ascii="Times New Roman" w:hAnsi="Times New Roman"/>
        </w:rPr>
        <w:t>D.</w:t>
      </w:r>
      <w:r>
        <w:drawing>
          <wp:inline distT="0" distB="0" distL="114300" distR="114300">
            <wp:extent cx="974725" cy="777875"/>
            <wp:effectExtent l="0" t="0" r="15875" b="317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76DB6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1658620</wp:posOffset>
            </wp:positionH>
            <wp:positionV relativeFrom="paragraph">
              <wp:posOffset>594360</wp:posOffset>
            </wp:positionV>
            <wp:extent cx="2057400" cy="942975"/>
            <wp:effectExtent l="0" t="0" r="0" b="9525"/>
            <wp:wrapTopAndBottom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20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5.在班里举行的小型音乐会上，有同学在8个相同的玻璃瓶中灌入不同高度的水制成了“水瓶琴”，如下图所示。用棒敲打其中两个发出的声音可能具有的相同特征是</w:t>
      </w:r>
    </w:p>
    <w:p w14:paraId="56A90FF2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A.音调音色        B.响度音色        C.音调响度        D.只可能是音色</w:t>
      </w:r>
    </w:p>
    <w:p w14:paraId="40696614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892810</wp:posOffset>
            </wp:positionV>
            <wp:extent cx="1143000" cy="1028700"/>
            <wp:effectExtent l="0" t="0" r="0" b="0"/>
            <wp:wrapTopAndBottom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6.如图所示，为防疫新冠病毒，学校在用测温枪检测体温。测温枪的学名是“红外线测温仪”或者“红外线辐射测温仪”。它的原理是：被动吸收目标的红外辐射能量，从而获得物体温度数值。”下列与红外线测温仪有关的说法正确的是</w:t>
      </w:r>
    </w:p>
    <w:p w14:paraId="77A1254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A.红外线通过肉眼可观察到</w:t>
      </w:r>
    </w:p>
    <w:p w14:paraId="2B5E68E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B.红外线是声波的一种</w:t>
      </w:r>
    </w:p>
    <w:p w14:paraId="76B6114D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C.红外线测温仪是通过测温枪发出红外线来测量体温</w:t>
      </w:r>
    </w:p>
    <w:p w14:paraId="2B1926B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D.红外线测温仪测体温说明红外线能传递能量</w:t>
      </w:r>
    </w:p>
    <w:p w14:paraId="2065463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7.如图所示的甲、乙两个电路，闭合开关后都会使得保险丝熔断。关于保险丝熔断的原因，下列说法正确的是</w:t>
      </w:r>
    </w:p>
    <w:p w14:paraId="3D98EB21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880745</wp:posOffset>
            </wp:positionH>
            <wp:positionV relativeFrom="paragraph">
              <wp:posOffset>66040</wp:posOffset>
            </wp:positionV>
            <wp:extent cx="3543300" cy="1286510"/>
            <wp:effectExtent l="0" t="0" r="0" b="8890"/>
            <wp:wrapTopAndBottom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A.甲图是由于灯泡被短路</w:t>
      </w:r>
    </w:p>
    <w:p w14:paraId="0FFBF672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B.甲图是由于灯泡被断路</w:t>
      </w:r>
    </w:p>
    <w:p w14:paraId="4863D635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C.乙图是由于电路总电阻太大，功率太大</w:t>
      </w:r>
    </w:p>
    <w:p w14:paraId="3E2209B9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D.乙图是由于电路总电阻太小，功率太小</w:t>
      </w:r>
    </w:p>
    <w:p w14:paraId="5E03FCD3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8.如图所示，在通电螺线管周围a、b、c、d四个位置画出的小磁针指向正确的是</w:t>
      </w:r>
    </w:p>
    <w:p w14:paraId="7E0C0FA3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968375</wp:posOffset>
            </wp:positionH>
            <wp:positionV relativeFrom="paragraph">
              <wp:posOffset>56515</wp:posOffset>
            </wp:positionV>
            <wp:extent cx="2343150" cy="1095375"/>
            <wp:effectExtent l="0" t="0" r="0" b="9525"/>
            <wp:wrapTopAndBottom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A.a、b        B.b、c        C.c、d        D.a、d</w:t>
      </w:r>
    </w:p>
    <w:p w14:paraId="65225065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1923415</wp:posOffset>
            </wp:positionH>
            <wp:positionV relativeFrom="paragraph">
              <wp:posOffset>332740</wp:posOffset>
            </wp:positionV>
            <wp:extent cx="1695450" cy="1181100"/>
            <wp:effectExtent l="0" t="0" r="0" b="0"/>
            <wp:wrapTopAndBottom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9.轰炸机轰炸地面目标时，总要提前投弹才能命中目标，如图所示。下列关于飞机投弹的几种说法正确的是</w:t>
      </w:r>
    </w:p>
    <w:p w14:paraId="2E1DA57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A.炸弹脱离飞机时，炸弹的速度为零</w:t>
      </w:r>
    </w:p>
    <w:p w14:paraId="6013213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B.炸弹能继续向前飞行，是因为炸弹具有惯性</w:t>
      </w:r>
    </w:p>
    <w:p w14:paraId="07D6938D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C.炸弹能继续向前飞行，是因为炸弹受到向前的推力</w:t>
      </w:r>
    </w:p>
    <w:p w14:paraId="07C2CDB8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D.惯性与速度有关，炸弹速度越大其惯性越大</w:t>
      </w:r>
    </w:p>
    <w:p w14:paraId="025F34C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10.如图所示是小明跑步时的情形，关于图中小明受力情况的说法正确的是</w:t>
      </w:r>
    </w:p>
    <w:p w14:paraId="3BB2668F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1648460</wp:posOffset>
            </wp:positionH>
            <wp:positionV relativeFrom="paragraph">
              <wp:posOffset>13970</wp:posOffset>
            </wp:positionV>
            <wp:extent cx="1190625" cy="1057275"/>
            <wp:effectExtent l="0" t="0" r="9525" b="9525"/>
            <wp:wrapTopAndBottom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A.小明所受重力与地面对小明的支持力不是一对平衡力</w:t>
      </w:r>
    </w:p>
    <w:p w14:paraId="37093CA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B.小明对地面的压力与地面对小明的支持力是一对平衡力</w:t>
      </w:r>
    </w:p>
    <w:p w14:paraId="102D0241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C.地面对小明的摩擦力与小明对地面的摩擦力是一对平衡力</w:t>
      </w:r>
    </w:p>
    <w:p w14:paraId="2963E099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D.地面对小明的摩擦是有害摩擦</w:t>
      </w:r>
    </w:p>
    <w:p w14:paraId="06FC3ABF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11.如图所示是指甲剪的示意图，F是剪指甲时施加的一个力，则关于指甲剪的下列说法正确的是</w:t>
      </w:r>
    </w:p>
    <w:p w14:paraId="6DAC418A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1532255</wp:posOffset>
            </wp:positionH>
            <wp:positionV relativeFrom="paragraph">
              <wp:posOffset>63500</wp:posOffset>
            </wp:positionV>
            <wp:extent cx="1752600" cy="800100"/>
            <wp:effectExtent l="0" t="0" r="0" b="0"/>
            <wp:wrapTopAndBottom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A.指甲剪只由一个杠杆组成</w:t>
      </w:r>
    </w:p>
    <w:p w14:paraId="5BD19CE5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B.指甲剪由两个杠杆组成</w:t>
      </w:r>
    </w:p>
    <w:p w14:paraId="75F67BD2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C.对杠杆ABC，若以B为支点，则动力臂是l</w:t>
      </w:r>
    </w:p>
    <w:p w14:paraId="00F233C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D.对杠杆ABC，若以B为支点，则动力臂是BC</w:t>
      </w:r>
    </w:p>
    <w:p w14:paraId="2579270D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1223010</wp:posOffset>
            </wp:positionH>
            <wp:positionV relativeFrom="paragraph">
              <wp:posOffset>306705</wp:posOffset>
            </wp:positionV>
            <wp:extent cx="1971675" cy="962025"/>
            <wp:effectExtent l="0" t="0" r="9525" b="9525"/>
            <wp:wrapTopAndBottom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12.对如图所示电路，当闭合开关后向右移动滑动变阻器滑片时，下列分析正确的是</w:t>
      </w:r>
    </w:p>
    <w:p w14:paraId="3E4DB779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A.电流表A的示数变大          B.电压表V的示数变大</w:t>
      </w:r>
    </w:p>
    <w:p w14:paraId="1E0084A6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C.电阻R</w:t>
      </w:r>
      <w:r>
        <w:rPr>
          <w:rFonts w:hint="eastAsia" w:ascii="Times New Roman" w:hAnsi="Times New Roman"/>
          <w:vertAlign w:val="subscript"/>
        </w:rPr>
        <w:t>0</w:t>
      </w:r>
      <w:r>
        <w:rPr>
          <w:rFonts w:hint="eastAsia" w:ascii="Times New Roman" w:hAnsi="Times New Roman"/>
        </w:rPr>
        <w:t>消耗的功率变大        D.电阻R消耗的功率不变</w:t>
      </w:r>
    </w:p>
    <w:p w14:paraId="0FCEB67E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13.一位同学利用如图所示的器材做实验，先用焦距为20cm的凸透镜甲进行实验，在屏上得到了清晰的缩小实像。接下来他想改用焦距为10cm的凸透镜乙继续进行实验，如果不改变发光体和凸透镜的位置，则</w:t>
      </w:r>
    </w:p>
    <w:p w14:paraId="45EA41A0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1818005</wp:posOffset>
            </wp:positionH>
            <wp:positionV relativeFrom="paragraph">
              <wp:posOffset>6350</wp:posOffset>
            </wp:positionV>
            <wp:extent cx="2543175" cy="1009650"/>
            <wp:effectExtent l="0" t="0" r="9525" b="0"/>
            <wp:wrapTopAndBottom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A.将光屏适当左移，可得到倒立放大的实像</w:t>
      </w:r>
    </w:p>
    <w:p w14:paraId="3218D1D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B.将光屏适当左移，可得到倒立缩小的实像</w:t>
      </w:r>
    </w:p>
    <w:p w14:paraId="352263B9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C.将光屏适当右移，可得到倒立放大的实像</w:t>
      </w:r>
    </w:p>
    <w:p w14:paraId="12D8DC16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D.将光屏适当右移，可得到倒立缩小的实像</w:t>
      </w:r>
    </w:p>
    <w:p w14:paraId="73ACC333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将如图甲所示的铜线框上方的尖端挂在电池的正极，并保持良好接触，下端的两个弧形导线头分别压在磁钢柱的前后两侧，且始终与磁钢柱接触良好，磁钢柱吸附在电池底部的负极上，制成如图乙所示的小玩具，铜线框由静止释放后会转动起来。关于该现象，下列说法正确的是</w:t>
      </w:r>
    </w:p>
    <w:p w14:paraId="2C72BE3C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2096135</wp:posOffset>
            </wp:positionH>
            <wp:positionV relativeFrom="paragraph">
              <wp:posOffset>29845</wp:posOffset>
            </wp:positionV>
            <wp:extent cx="1493520" cy="1119505"/>
            <wp:effectExtent l="0" t="0" r="11430" b="4445"/>
            <wp:wrapTopAndBottom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29"/>
                    <a:srcRect l="2456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A.它的原理与发电机原理相同</w:t>
      </w:r>
    </w:p>
    <w:p w14:paraId="2B015504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B.若将磁体的磁极对调，铜线框中电流的方向会改变</w:t>
      </w:r>
    </w:p>
    <w:p w14:paraId="66F5CDE6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C.若将磁体的磁极对调，铜线框的转动方向将会改变</w:t>
      </w:r>
    </w:p>
    <w:p w14:paraId="3DBBB90C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D.若下端有一个导线头与磁钢柱接触不良，导线框不可能转动甲</w:t>
      </w:r>
    </w:p>
    <w:p w14:paraId="1E0CD0CC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“反向蹦极”是一项比蹦极更刺激的运动。如图所示，弹性轻绳的上端固定在O点，拉长后将下端固定在体验者的身上，并与固定在地面上的扣环相连。打开扣环，人从A点由静止释放，像火箭一样被“竖直发射”，经B上升到最高位置C点，在B点时速度最大。对此过程，下列描述正确的是</w:t>
      </w:r>
    </w:p>
    <w:p w14:paraId="07B3E5C0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4445</wp:posOffset>
            </wp:positionV>
            <wp:extent cx="1076325" cy="1268095"/>
            <wp:effectExtent l="0" t="0" r="9525" b="8255"/>
            <wp:wrapTopAndBottom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A.人从A到C的过程中，重力势能增加，动能一直减少</w:t>
      </w:r>
    </w:p>
    <w:p w14:paraId="411D8509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B.人从A到B的过程中，动能增加，重力势能减少</w:t>
      </w:r>
    </w:p>
    <w:p w14:paraId="57E6988D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C.人在B点时动能最大</w:t>
      </w:r>
    </w:p>
    <w:p w14:paraId="743BC36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D.人和弹性绳的弹性势能在B点时最大</w:t>
      </w:r>
    </w:p>
    <w:p w14:paraId="62805324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  <w:b/>
          <w:bCs/>
        </w:rPr>
        <w:t>二、填空题(每空2分，共计20分)</w:t>
      </w:r>
    </w:p>
    <w:p w14:paraId="19C42B1B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2206625</wp:posOffset>
            </wp:positionH>
            <wp:positionV relativeFrom="paragraph">
              <wp:posOffset>608330</wp:posOffset>
            </wp:positionV>
            <wp:extent cx="1458595" cy="1129030"/>
            <wp:effectExtent l="0" t="0" r="8255" b="13970"/>
            <wp:wrapTopAndBottom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16.如图所示，用丝绸摩擦过的两根玻璃棒，因失去电子而带上了________电荷，手持其中一根玻璃棒靠近另一根被吊起的玻璃棒时，能观察到另一根玻璃棒远离的现象，说明了同种电荷______________。</w:t>
      </w:r>
    </w:p>
    <w:p w14:paraId="78B8C739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17.小军利用如图所示装置探究电阻产生的热量与电流大小的关系。当电路正常工作且通电时间一定时，电阻_______产生的热量多；若通过R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的电流为1A，通电时间为10s时，阻值为10</w:t>
      </w:r>
      <w:r>
        <w:rPr>
          <w:rFonts w:ascii="Times New Roman" w:hAnsi="Times New Roman"/>
        </w:rPr>
        <w:t>Ω</w:t>
      </w:r>
      <w:r>
        <w:rPr>
          <w:rFonts w:hint="eastAsia" w:ascii="Times New Roman" w:hAnsi="Times New Roman"/>
        </w:rPr>
        <w:t>的电阻R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产生的热量为__________J。</w:t>
      </w:r>
    </w:p>
    <w:p w14:paraId="219B9240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2136140</wp:posOffset>
            </wp:positionV>
            <wp:extent cx="537845" cy="1231900"/>
            <wp:effectExtent l="0" t="0" r="14605" b="6350"/>
            <wp:wrapTopAndBottom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784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130175</wp:posOffset>
            </wp:positionV>
            <wp:extent cx="1530350" cy="1099185"/>
            <wp:effectExtent l="0" t="0" r="12700" b="5715"/>
            <wp:wrapTopAndBottom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18.小芳利用如图装置测量滑轮组提升某重物时的机械效率，测得这个重物重为1N，物体被缓慢提升的高度为0.2m，竖直向上的拉力F为0.4N。则绳端移动的距离为_______m，此时该滑轮组的机械效率为________(保留一位小数)。</w:t>
      </w:r>
    </w:p>
    <w:p w14:paraId="5613624E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19.一辆重型卡车正在平直公路上以20m/s的速度匀速行驶，卡车的牵引力为1.0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4</w:t>
      </w:r>
      <w:r>
        <w:rPr>
          <w:rFonts w:hint="eastAsia" w:ascii="Times New Roman" w:hAnsi="Times New Roman"/>
        </w:rPr>
        <w:t>N。卡车行驶1min后发动机做的功是_______J，发动机做功的功率为________W。</w:t>
      </w:r>
    </w:p>
    <w:p w14:paraId="614D8006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20.某体积为200cm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、重为1.6N的物体，把它浸没在水中后放手，它将________(上浮，悬浮，下沉)，当该物体静止时排开水的体积为______cm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(g=10N/kg)。</w:t>
      </w:r>
    </w:p>
    <w:p w14:paraId="334190BF">
      <w:pPr>
        <w:spacing w:line="360" w:lineRule="auto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三、实验探究题(第21、第22、第23小题各6分，第24小题8分，共26分)</w:t>
      </w:r>
    </w:p>
    <w:p w14:paraId="06C8CFF7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21.(6分)</w:t>
      </w:r>
    </w:p>
    <w:p w14:paraId="38B9F6C3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在探究“平面镜成像的特点”时：</w:t>
      </w:r>
    </w:p>
    <w:p w14:paraId="7E95378C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1746250</wp:posOffset>
            </wp:positionH>
            <wp:positionV relativeFrom="paragraph">
              <wp:posOffset>6350</wp:posOffset>
            </wp:positionV>
            <wp:extent cx="1707515" cy="1518285"/>
            <wp:effectExtent l="0" t="0" r="6985" b="5715"/>
            <wp:wrapTopAndBottom/>
            <wp:docPr id="2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0751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(1)在玻璃板前放置一支蜡烛，为了观察像的位置，实验者要在玻璃板的_________(“前面”、“后面”或“任何位置”)进行观察；</w:t>
      </w:r>
    </w:p>
    <w:p w14:paraId="08B2729F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(2)当蜡烛远离玻璃板时，所成像的大小_______(“变大”、“变小”或“不变”)；</w:t>
      </w:r>
    </w:p>
    <w:p w14:paraId="4A89D725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(3)当玻璃板放置的位置如右图所示时，蜡烛的像可能是图中的________(“A”、“B”或“C”)；</w:t>
      </w:r>
    </w:p>
    <w:p w14:paraId="3D95CCB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22.(6分)</w:t>
      </w:r>
    </w:p>
    <w:p w14:paraId="6B1DA5C8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2197100</wp:posOffset>
            </wp:positionH>
            <wp:positionV relativeFrom="paragraph">
              <wp:posOffset>320040</wp:posOffset>
            </wp:positionV>
            <wp:extent cx="1114425" cy="1581150"/>
            <wp:effectExtent l="0" t="0" r="9525" b="0"/>
            <wp:wrapTopAndBottom/>
            <wp:docPr id="2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用如图所示的器材探究“水沸腾时温度变化的特点”。</w:t>
      </w:r>
    </w:p>
    <w:p w14:paraId="08D864F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(1)图中实验器材安装不妥当之处是____________________；</w:t>
      </w:r>
    </w:p>
    <w:p w14:paraId="7E41B58E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(2)水沸腾时，形成大量的气泡不断上升、变大，到水面破裂开来，里面的气体散发到空气中。里面的气体是________________；</w:t>
      </w:r>
    </w:p>
    <w:p w14:paraId="528F26E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(3)实验过程中应记录的物理量是____________(用文字表示)。</w:t>
      </w:r>
    </w:p>
    <w:p w14:paraId="293EAE2F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23.(6分)</w:t>
      </w:r>
    </w:p>
    <w:p w14:paraId="7BC761F7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用如图所示的电路测量电阻R</w:t>
      </w:r>
      <w:r>
        <w:rPr>
          <w:rFonts w:hint="eastAsia" w:ascii="Times New Roman" w:hAnsi="Times New Roman"/>
          <w:vertAlign w:val="subscript"/>
        </w:rPr>
        <w:t>x</w:t>
      </w:r>
      <w:r>
        <w:rPr>
          <w:rFonts w:hint="eastAsia" w:ascii="Times New Roman" w:hAnsi="Times New Roman"/>
        </w:rPr>
        <w:t>的阻值，其中电源电压恒定，定值电阻R</w:t>
      </w:r>
      <w:r>
        <w:rPr>
          <w:rFonts w:hint="eastAsia" w:ascii="Times New Roman" w:hAnsi="Times New Roman"/>
          <w:vertAlign w:val="subscript"/>
        </w:rPr>
        <w:t>0</w:t>
      </w:r>
      <w:r>
        <w:rPr>
          <w:rFonts w:hint="eastAsia" w:ascii="Times New Roman" w:hAnsi="Times New Roman"/>
        </w:rPr>
        <w:t>的阻值已知，S为单刀双掷开关。</w:t>
      </w:r>
    </w:p>
    <w:p w14:paraId="68D25469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(1)扼要写出实验的主要步骤(指出物理量的名称并用相应的符号表示)：</w:t>
      </w:r>
    </w:p>
    <w:p w14:paraId="4486E8C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a：__________________________________；</w:t>
      </w:r>
    </w:p>
    <w:p w14:paraId="33B539D8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321310</wp:posOffset>
            </wp:positionV>
            <wp:extent cx="2847975" cy="1238250"/>
            <wp:effectExtent l="0" t="0" r="9525" b="0"/>
            <wp:wrapTopAndBottom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/>
                    </pic:cNvPicPr>
                  </pic:nvPicPr>
                  <pic:blipFill>
                    <a:blip r:embed="rId36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b：__________________________________。</w:t>
      </w:r>
    </w:p>
    <w:p w14:paraId="5928230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(2)R</w:t>
      </w:r>
      <w:r>
        <w:rPr>
          <w:rFonts w:hint="eastAsia" w:ascii="Times New Roman" w:hAnsi="Times New Roman"/>
          <w:vertAlign w:val="subscript"/>
        </w:rPr>
        <w:t>x</w:t>
      </w:r>
      <w:r>
        <w:rPr>
          <w:rFonts w:hint="eastAsia" w:ascii="Times New Roman" w:hAnsi="Times New Roman"/>
        </w:rPr>
        <w:t>的表达式R</w:t>
      </w:r>
      <w:r>
        <w:rPr>
          <w:rFonts w:hint="eastAsia" w:ascii="Times New Roman" w:hAnsi="Times New Roman"/>
          <w:vertAlign w:val="subscript"/>
        </w:rPr>
        <w:t>x</w:t>
      </w:r>
      <w:r>
        <w:rPr>
          <w:rFonts w:hint="eastAsia" w:ascii="Times New Roman" w:hAnsi="Times New Roman"/>
        </w:rPr>
        <w:t>=______________。(用所测量的物理量及相应的符号表示)。</w:t>
      </w:r>
    </w:p>
    <w:p w14:paraId="29D57522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24.(8分)</w:t>
      </w:r>
    </w:p>
    <w:p w14:paraId="4F23B53D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小亮学了密度知识后，用天平和量简来测量一块漂亮的鹅卵石的密度。</w:t>
      </w:r>
    </w:p>
    <w:p w14:paraId="689DD555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(1)将天平放在水平桌面上，如图甲所示。调节该天平平衡时，首先应该_________________；</w:t>
      </w:r>
    </w:p>
    <w:p w14:paraId="75B09C74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(2)调节天平平衡后，测得鹅卵石的质量如图乙所示，则质量为_________g；</w:t>
      </w:r>
    </w:p>
    <w:p w14:paraId="3ECCEFA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(3)用细线拴住鹅卵石放入盛有适量水的量简中测体积时，发现鹅卵石上附着有气泡。为了排除气泡，你采用的方法是___________________________________(写出一种方法即可)；之后测得鹅卵石的体积为16mL；</w:t>
      </w:r>
    </w:p>
    <w:p w14:paraId="20B4948E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(4)通过计算得到鹅卵石的密度为_____________g/cm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。</w:t>
      </w:r>
    </w:p>
    <w:p w14:paraId="7ADB0C21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467995</wp:posOffset>
            </wp:positionH>
            <wp:positionV relativeFrom="paragraph">
              <wp:posOffset>48895</wp:posOffset>
            </wp:positionV>
            <wp:extent cx="4477385" cy="1530985"/>
            <wp:effectExtent l="0" t="0" r="18415" b="12065"/>
            <wp:wrapTopAndBottom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</w:rPr>
        <w:t>四、计算题(本大题共3小题，第25小题6分，第26小题8分，第27小题10分，共24分，解答应写出必要的文字说明、步骤和公式，只写出最后结果的不记分。)</w:t>
      </w:r>
    </w:p>
    <w:p w14:paraId="4D8DA623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25.(6分)</w:t>
      </w:r>
    </w:p>
    <w:p w14:paraId="38950DCD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1713865</wp:posOffset>
            </wp:positionH>
            <wp:positionV relativeFrom="paragraph">
              <wp:posOffset>906780</wp:posOffset>
            </wp:positionV>
            <wp:extent cx="2330450" cy="1221740"/>
            <wp:effectExtent l="0" t="0" r="12700" b="16510"/>
            <wp:wrapTopAndBottom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“拔火罐”是我国传统医疗的一种手段。如图所示，医生先用点燃的酒精球加热小罐内的空气，随后迅速把小罐倒扣在需要治疗的部位，冷却后小罐便紧贴在皮肤上。已知大气压为1.0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5</w:t>
      </w:r>
      <w:r>
        <w:rPr>
          <w:rFonts w:hint="eastAsia" w:ascii="Times New Roman" w:hAnsi="Times New Roman"/>
        </w:rPr>
        <w:t>Pa，小罐开口部位的面积为10cm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，罐内空气冷却变为室温时其压强为9.0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4</w:t>
      </w:r>
      <w:r>
        <w:rPr>
          <w:rFonts w:hint="eastAsia" w:ascii="Times New Roman" w:hAnsi="Times New Roman"/>
        </w:rPr>
        <w:t>Pa，不计小罐重力。求：</w:t>
      </w:r>
    </w:p>
    <w:p w14:paraId="725F1AA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(1)罐内空气对皮肤的压力；</w:t>
      </w:r>
    </w:p>
    <w:p w14:paraId="265ACEB4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(2)皮肤对小罐的支持力。</w:t>
      </w:r>
    </w:p>
    <w:p w14:paraId="1FF92A31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26.(8分)</w:t>
      </w:r>
    </w:p>
    <w:p w14:paraId="49875A1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对生活垃圾进行分类既是当前的一种时尚，更是生态环保的需要。目前我市每天能产生900t左右的生活垃圾，若进行分类后，除去可回收垃圾和需要特殊处理的垃圾，将还有800t左右的垃圾需要处理。为了处理这些垃圾，益阳市建成了光大生活垃圾焚烧发电厂，它每天可以焚烧800t生活垃圾发电，经实践检测每完全燃烧1t生活垃圾可发电300kW</w:t>
      </w:r>
      <w:r>
        <w:rPr>
          <w:rFonts w:ascii="Times New Roman" w:hAnsi="Times New Roman"/>
        </w:rPr>
        <w:t>·</w:t>
      </w:r>
      <w:r>
        <w:rPr>
          <w:rFonts w:hint="eastAsia" w:ascii="Times New Roman" w:hAnsi="Times New Roman"/>
        </w:rPr>
        <w:t>h。设整个发电过程中的效率为30%，求：</w:t>
      </w:r>
    </w:p>
    <w:p w14:paraId="77D29072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(1)生活垃圾的热值q；</w:t>
      </w:r>
    </w:p>
    <w:p w14:paraId="7D85D39D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(2)完全燃烧1t生活垃圾产生的热量若用来烧开水，其中70%的热量被水吸收，可烧开多少吨1标准大气压下20</w:t>
      </w:r>
      <w:r>
        <w:rPr>
          <w:rFonts w:hint="eastAsia" w:ascii="宋体" w:hAnsi="宋体" w:cs="宋体"/>
        </w:rPr>
        <w:t>℃</w:t>
      </w:r>
      <w:r>
        <w:rPr>
          <w:rFonts w:hint="eastAsia" w:ascii="Times New Roman" w:hAnsi="Times New Roman"/>
        </w:rPr>
        <w:t>的冷水。[c水=4.2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J/(kg</w:t>
      </w:r>
      <w:r>
        <w:rPr>
          <w:rFonts w:ascii="Times New Roman" w:hAnsi="Times New Roman"/>
        </w:rPr>
        <w:t>·</w:t>
      </w:r>
      <w:r>
        <w:rPr>
          <w:rFonts w:hint="eastAsia" w:ascii="宋体" w:hAnsi="宋体" w:cs="宋体"/>
        </w:rPr>
        <w:t>℃</w:t>
      </w:r>
      <w:r>
        <w:rPr>
          <w:rFonts w:hint="eastAsia" w:ascii="Times New Roman" w:hAnsi="Times New Roman"/>
        </w:rPr>
        <w:t>)]</w:t>
      </w:r>
    </w:p>
    <w:p w14:paraId="5D48CE57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27.(10分)</w:t>
      </w:r>
    </w:p>
    <w:p w14:paraId="73F15B20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在如图甲所示电路中，电源电压U恒定，电阻R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=20</w:t>
      </w:r>
      <w:r>
        <w:rPr>
          <w:rFonts w:ascii="Times New Roman" w:hAnsi="Times New Roman"/>
        </w:rPr>
        <w:t>Ω</w:t>
      </w:r>
      <w:r>
        <w:rPr>
          <w:rFonts w:hint="eastAsia" w:ascii="Times New Roman" w:hAnsi="Times New Roman"/>
        </w:rPr>
        <w:t>，R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为滑动变阻器。闭合开关后当滑动触头P从a端滑到b端时，电压表V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、V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示数的关系如图乙所示。求：</w:t>
      </w:r>
    </w:p>
    <w:p w14:paraId="0FD55E55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(1)电源电压U；</w:t>
      </w:r>
    </w:p>
    <w:p w14:paraId="6ADDDC8E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(2)滑动变阻器的最大阻值；</w:t>
      </w:r>
    </w:p>
    <w:p w14:paraId="7E66809A">
      <w:pPr>
        <w:spacing w:line="360" w:lineRule="auto"/>
        <w:rPr>
          <w:rFonts w:ascii="Times New Roman" w:hAnsi="Times New Roman"/>
        </w:rPr>
      </w:pP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610235</wp:posOffset>
            </wp:positionH>
            <wp:positionV relativeFrom="paragraph">
              <wp:posOffset>321310</wp:posOffset>
            </wp:positionV>
            <wp:extent cx="4457700" cy="1986915"/>
            <wp:effectExtent l="0" t="0" r="0" b="13335"/>
            <wp:wrapTopAndBottom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98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(3)当滑动触头移到滑动变阻器的中间位置时，电阻R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消耗的电功率。</w:t>
      </w:r>
    </w:p>
    <w:p w14:paraId="593C681A">
      <w:pPr>
        <w:spacing w:line="360" w:lineRule="auto"/>
        <w:rPr>
          <w:rFonts w:ascii="Times New Roman" w:hAnsi="Times New Roman"/>
        </w:rPr>
      </w:pPr>
    </w:p>
    <w:p w14:paraId="6E82C842">
      <w:pPr>
        <w:spacing w:line="360" w:lineRule="auto"/>
        <w:rPr>
          <w:rFonts w:ascii="Times New Roman" w:hAnsi="Times New Roman"/>
        </w:rPr>
      </w:pPr>
    </w:p>
    <w:p w14:paraId="0547BA0F">
      <w:pPr>
        <w:spacing w:line="360" w:lineRule="auto"/>
        <w:rPr>
          <w:rFonts w:ascii="Times New Roman" w:hAnsi="Times New Roman"/>
        </w:rPr>
      </w:pPr>
    </w:p>
    <w:p w14:paraId="1E4C1982">
      <w:pPr>
        <w:spacing w:line="360" w:lineRule="auto"/>
        <w:rPr>
          <w:rFonts w:ascii="Times New Roman" w:hAnsi="Times New Roman"/>
        </w:rPr>
      </w:pPr>
    </w:p>
    <w:p w14:paraId="67118A06">
      <w:pPr>
        <w:spacing w:line="360" w:lineRule="auto"/>
        <w:rPr>
          <w:rFonts w:ascii="Times New Roman" w:hAnsi="Times New Roman"/>
        </w:rPr>
      </w:pPr>
    </w:p>
    <w:p w14:paraId="3DB175A0">
      <w:pPr>
        <w:spacing w:line="360" w:lineRule="auto"/>
        <w:rPr>
          <w:rFonts w:ascii="Times New Roman" w:hAnsi="Times New Roman"/>
        </w:rPr>
      </w:pPr>
    </w:p>
    <w:p w14:paraId="4650D220">
      <w:pPr>
        <w:spacing w:line="360" w:lineRule="auto"/>
        <w:rPr>
          <w:rFonts w:ascii="Times New Roman" w:hAnsi="Times New Roman"/>
        </w:rPr>
      </w:pPr>
    </w:p>
    <w:p w14:paraId="2AD3A174">
      <w:pPr>
        <w:spacing w:line="360" w:lineRule="auto"/>
        <w:rPr>
          <w:rFonts w:ascii="Times New Roman" w:hAnsi="Times New Roman"/>
        </w:rPr>
      </w:pPr>
    </w:p>
    <w:p w14:paraId="59FF8352">
      <w:pPr>
        <w:spacing w:line="360" w:lineRule="auto"/>
        <w:rPr>
          <w:rFonts w:ascii="Times New Roman" w:hAnsi="Times New Roman"/>
        </w:rPr>
      </w:pPr>
    </w:p>
    <w:p w14:paraId="1CA51DF6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2020年中考物理试题参考答案</w:t>
      </w:r>
    </w:p>
    <w:p w14:paraId="4D7AAEE6">
      <w:pPr>
        <w:spacing w:line="360" w:lineRule="auto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一、选择题：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532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14:paraId="3248B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32" w:type="dxa"/>
            <w:vAlign w:val="center"/>
          </w:tcPr>
          <w:p w14:paraId="3211777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532" w:type="dxa"/>
            <w:vAlign w:val="center"/>
          </w:tcPr>
          <w:p w14:paraId="1762500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532" w:type="dxa"/>
            <w:vAlign w:val="center"/>
          </w:tcPr>
          <w:p w14:paraId="7EAB85B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532" w:type="dxa"/>
            <w:vAlign w:val="center"/>
          </w:tcPr>
          <w:p w14:paraId="47FABED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532" w:type="dxa"/>
            <w:vAlign w:val="center"/>
          </w:tcPr>
          <w:p w14:paraId="0CC3143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532" w:type="dxa"/>
            <w:vAlign w:val="center"/>
          </w:tcPr>
          <w:p w14:paraId="77DB6B7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533" w:type="dxa"/>
            <w:vAlign w:val="center"/>
          </w:tcPr>
          <w:p w14:paraId="563716B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533" w:type="dxa"/>
            <w:vAlign w:val="center"/>
          </w:tcPr>
          <w:p w14:paraId="7B2F5CA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533" w:type="dxa"/>
            <w:vAlign w:val="center"/>
          </w:tcPr>
          <w:p w14:paraId="7460A84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533" w:type="dxa"/>
            <w:vAlign w:val="center"/>
          </w:tcPr>
          <w:p w14:paraId="3BE2823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533" w:type="dxa"/>
            <w:vAlign w:val="center"/>
          </w:tcPr>
          <w:p w14:paraId="3D4155A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533" w:type="dxa"/>
            <w:vAlign w:val="center"/>
          </w:tcPr>
          <w:p w14:paraId="1AD3941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533" w:type="dxa"/>
            <w:vAlign w:val="center"/>
          </w:tcPr>
          <w:p w14:paraId="07B706D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533" w:type="dxa"/>
            <w:vAlign w:val="center"/>
          </w:tcPr>
          <w:p w14:paraId="5B2196F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  <w:tc>
          <w:tcPr>
            <w:tcW w:w="533" w:type="dxa"/>
            <w:vAlign w:val="center"/>
          </w:tcPr>
          <w:p w14:paraId="3249C65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</w:t>
            </w:r>
          </w:p>
        </w:tc>
      </w:tr>
      <w:tr w14:paraId="16643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2" w:type="dxa"/>
            <w:vAlign w:val="center"/>
          </w:tcPr>
          <w:p w14:paraId="0F447A90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V</w:t>
            </w:r>
          </w:p>
        </w:tc>
        <w:tc>
          <w:tcPr>
            <w:tcW w:w="532" w:type="dxa"/>
            <w:vAlign w:val="center"/>
          </w:tcPr>
          <w:p w14:paraId="3798B7B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32" w:type="dxa"/>
            <w:vAlign w:val="center"/>
          </w:tcPr>
          <w:p w14:paraId="38B89A1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532" w:type="dxa"/>
            <w:vAlign w:val="center"/>
          </w:tcPr>
          <w:p w14:paraId="6559688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532" w:type="dxa"/>
            <w:vAlign w:val="center"/>
          </w:tcPr>
          <w:p w14:paraId="11BDF2A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32" w:type="dxa"/>
            <w:vAlign w:val="center"/>
          </w:tcPr>
          <w:p w14:paraId="38E807E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533" w:type="dxa"/>
            <w:vAlign w:val="center"/>
          </w:tcPr>
          <w:p w14:paraId="50C7107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533" w:type="dxa"/>
            <w:vAlign w:val="center"/>
          </w:tcPr>
          <w:p w14:paraId="4520838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533" w:type="dxa"/>
            <w:vAlign w:val="center"/>
          </w:tcPr>
          <w:p w14:paraId="312E478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33" w:type="dxa"/>
            <w:vAlign w:val="center"/>
          </w:tcPr>
          <w:p w14:paraId="5E3CB4F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533" w:type="dxa"/>
            <w:vAlign w:val="center"/>
          </w:tcPr>
          <w:p w14:paraId="13735B7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533" w:type="dxa"/>
            <w:vAlign w:val="center"/>
          </w:tcPr>
          <w:p w14:paraId="71E34B5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33" w:type="dxa"/>
            <w:vAlign w:val="center"/>
          </w:tcPr>
          <w:p w14:paraId="5CA1B633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33" w:type="dxa"/>
            <w:vAlign w:val="center"/>
          </w:tcPr>
          <w:p w14:paraId="11C3F9E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533" w:type="dxa"/>
            <w:vAlign w:val="center"/>
          </w:tcPr>
          <w:p w14:paraId="7FD1C09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</w:tr>
    </w:tbl>
    <w:p w14:paraId="30C84FC8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二、填空题：</w:t>
      </w:r>
    </w:p>
    <w:p w14:paraId="0DC102AE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16.正     排斥</w:t>
      </w:r>
    </w:p>
    <w:p w14:paraId="26A1003D">
      <w:pPr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 xml:space="preserve">      25</w:t>
      </w:r>
    </w:p>
    <w:p w14:paraId="5DEFF8A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18. 0.6     83.3%</w:t>
      </w:r>
    </w:p>
    <w:p w14:paraId="27D3026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19. 1.2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7</w:t>
      </w:r>
      <w:r>
        <w:rPr>
          <w:rFonts w:hint="eastAsia" w:ascii="Times New Roman" w:hAnsi="Times New Roman"/>
        </w:rPr>
        <w:t xml:space="preserve">      2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5</w:t>
      </w:r>
    </w:p>
    <w:p w14:paraId="699F2214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 上浮      160</w:t>
      </w:r>
    </w:p>
    <w:p w14:paraId="04E3E832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21.(1)前面    (2)不变      (3)C</w:t>
      </w:r>
    </w:p>
    <w:p w14:paraId="22F3D172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22.(1)没有使用酒精灯的外焰加热     (2)水蒸气      (3)时间和温度</w:t>
      </w:r>
    </w:p>
    <w:p w14:paraId="2B86020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23.(1)a.开关S接a时，记录电流表的示数即R</w:t>
      </w:r>
      <w:r>
        <w:rPr>
          <w:rFonts w:hint="eastAsia" w:ascii="Times New Roman" w:hAnsi="Times New Roman"/>
          <w:vertAlign w:val="subscript"/>
        </w:rPr>
        <w:t>0</w:t>
      </w:r>
      <w:r>
        <w:rPr>
          <w:rFonts w:hint="eastAsia" w:ascii="Times New Roman" w:hAnsi="Times New Roman"/>
        </w:rPr>
        <w:t>的电流I</w:t>
      </w:r>
      <w:r>
        <w:rPr>
          <w:rFonts w:hint="eastAsia" w:ascii="Times New Roman" w:hAnsi="Times New Roman"/>
          <w:vertAlign w:val="subscript"/>
        </w:rPr>
        <w:t>0</w:t>
      </w:r>
    </w:p>
    <w:p w14:paraId="1A4E9AD4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b.开关S接b时，记录电流表的示数即Rx的电流Ix</w:t>
      </w:r>
    </w:p>
    <w:p w14:paraId="54C67361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rPr>
          <w:rFonts w:hint="eastAsia" w:ascii="Times New Roman" w:hAnsi="Times New Roman"/>
          <w:position w:val="-30"/>
        </w:rPr>
        <w:object>
          <v:shape id="_x0000_i1025" o:spt="75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0">
            <o:LockedField>false</o:LockedField>
          </o:OLEObject>
        </w:object>
      </w:r>
    </w:p>
    <w:p w14:paraId="2ACCE61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24.(1)游码归零       (2)41.6</w:t>
      </w:r>
    </w:p>
    <w:p w14:paraId="09855EBB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(3)多次来回拉动细线使鹅卵石在水中上下运动        (4)2.6</w:t>
      </w:r>
    </w:p>
    <w:p w14:paraId="110A858A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25.(1)罐内气体对皮肤压力F</w:t>
      </w:r>
      <w:r>
        <w:rPr>
          <w:rFonts w:hint="eastAsia" w:ascii="Times New Roman" w:hAnsi="Times New Roman"/>
          <w:vertAlign w:val="subscript"/>
        </w:rPr>
        <w:t>内</w:t>
      </w:r>
      <w:r>
        <w:rPr>
          <w:rFonts w:hint="eastAsia" w:ascii="Times New Roman" w:hAnsi="Times New Roman"/>
        </w:rPr>
        <w:t>=P</w:t>
      </w:r>
      <w:r>
        <w:rPr>
          <w:rFonts w:hint="eastAsia" w:ascii="Times New Roman" w:hAnsi="Times New Roman"/>
          <w:vertAlign w:val="subscript"/>
        </w:rPr>
        <w:t>内</w:t>
      </w:r>
      <w:r>
        <w:rPr>
          <w:rFonts w:hint="eastAsia" w:ascii="Times New Roman" w:hAnsi="Times New Roman"/>
        </w:rPr>
        <w:t>S=9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4</w:t>
      </w:r>
      <w:r>
        <w:rPr>
          <w:rFonts w:hint="eastAsia" w:ascii="Times New Roman" w:hAnsi="Times New Roman"/>
        </w:rPr>
        <w:t>Pa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-3</w:t>
      </w:r>
      <w:r>
        <w:rPr>
          <w:rFonts w:hint="eastAsia" w:ascii="Times New Roman" w:hAnsi="Times New Roman"/>
        </w:rPr>
        <w:t>m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=90N</w:t>
      </w:r>
    </w:p>
    <w:p w14:paraId="67571151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(2)皮肤受到的外界大气压力F</w:t>
      </w:r>
      <w:r>
        <w:rPr>
          <w:rFonts w:hint="eastAsia" w:ascii="Times New Roman" w:hAnsi="Times New Roman"/>
          <w:vertAlign w:val="subscript"/>
        </w:rPr>
        <w:t>外</w:t>
      </w:r>
      <w:r>
        <w:rPr>
          <w:rFonts w:hint="eastAsia" w:ascii="Times New Roman" w:hAnsi="Times New Roman"/>
        </w:rPr>
        <w:t>=p</w:t>
      </w:r>
      <w:r>
        <w:rPr>
          <w:rFonts w:hint="eastAsia" w:ascii="Times New Roman" w:hAnsi="Times New Roman"/>
          <w:vertAlign w:val="subscript"/>
        </w:rPr>
        <w:t>外</w:t>
      </w:r>
      <w:r>
        <w:rPr>
          <w:rFonts w:hint="eastAsia" w:ascii="Times New Roman" w:hAnsi="Times New Roman"/>
        </w:rPr>
        <w:t>S=1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5</w:t>
      </w:r>
      <w:r>
        <w:rPr>
          <w:rFonts w:hint="eastAsia" w:ascii="Times New Roman" w:hAnsi="Times New Roman"/>
        </w:rPr>
        <w:t>Pa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-3</w:t>
      </w:r>
      <w:r>
        <w:rPr>
          <w:rFonts w:hint="eastAsia" w:ascii="Times New Roman" w:hAnsi="Times New Roman"/>
        </w:rPr>
        <w:t>m</w:t>
      </w:r>
      <w:r>
        <w:rPr>
          <w:rFonts w:hint="eastAsia" w:ascii="Times New Roman" w:hAnsi="Times New Roman"/>
          <w:vertAlign w:val="superscript"/>
        </w:rPr>
        <w:t>2</w:t>
      </w:r>
      <w:r>
        <w:rPr>
          <w:rFonts w:hint="eastAsia" w:ascii="Times New Roman" w:hAnsi="Times New Roman"/>
        </w:rPr>
        <w:t>=100N；由力的平衡得火罐对皮肤的压力F</w:t>
      </w:r>
      <w:r>
        <w:rPr>
          <w:rFonts w:hint="eastAsia" w:ascii="Times New Roman" w:hAnsi="Times New Roman"/>
          <w:vertAlign w:val="subscript"/>
        </w:rPr>
        <w:t>压</w:t>
      </w:r>
      <w:r>
        <w:rPr>
          <w:rFonts w:hint="eastAsia" w:ascii="Times New Roman" w:hAnsi="Times New Roman"/>
        </w:rPr>
        <w:t>=F</w:t>
      </w:r>
      <w:r>
        <w:rPr>
          <w:rFonts w:hint="eastAsia" w:ascii="Times New Roman" w:hAnsi="Times New Roman"/>
          <w:vertAlign w:val="subscript"/>
        </w:rPr>
        <w:t>外</w:t>
      </w:r>
      <w:r>
        <w:rPr>
          <w:rFonts w:hint="eastAsia" w:ascii="Times New Roman" w:hAnsi="Times New Roman"/>
        </w:rPr>
        <w:t>-F</w:t>
      </w:r>
      <w:r>
        <w:rPr>
          <w:rFonts w:hint="eastAsia" w:ascii="Times New Roman" w:hAnsi="Times New Roman"/>
          <w:vertAlign w:val="subscript"/>
        </w:rPr>
        <w:t>内</w:t>
      </w:r>
      <w:r>
        <w:rPr>
          <w:rFonts w:hint="eastAsia" w:ascii="Times New Roman" w:hAnsi="Times New Roman"/>
        </w:rPr>
        <w:t>=100N-90N=10N；因为压力和支持力是一对相互作用力，故皮肤对火罐的支持力F</w:t>
      </w:r>
      <w:r>
        <w:rPr>
          <w:rFonts w:hint="eastAsia" w:ascii="Times New Roman" w:hAnsi="Times New Roman"/>
          <w:vertAlign w:val="subscript"/>
        </w:rPr>
        <w:t>支</w:t>
      </w:r>
      <w:r>
        <w:rPr>
          <w:rFonts w:hint="eastAsia" w:ascii="Times New Roman" w:hAnsi="Times New Roman"/>
        </w:rPr>
        <w:t>=F</w:t>
      </w:r>
      <w:r>
        <w:rPr>
          <w:rFonts w:hint="eastAsia" w:ascii="Times New Roman" w:hAnsi="Times New Roman"/>
          <w:vertAlign w:val="subscript"/>
        </w:rPr>
        <w:t>压</w:t>
      </w:r>
      <w:r>
        <w:rPr>
          <w:rFonts w:hint="eastAsia" w:ascii="Times New Roman" w:hAnsi="Times New Roman"/>
        </w:rPr>
        <w:t>=10N。</w:t>
      </w:r>
    </w:p>
    <w:p w14:paraId="66381804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26.解得：(1)由</w:t>
      </w:r>
      <w:r>
        <w:rPr>
          <w:rFonts w:hint="eastAsia" w:ascii="Times New Roman" w:hAnsi="Times New Roman"/>
          <w:position w:val="-32"/>
        </w:rPr>
        <w:object>
          <v:shape id="_x0000_i1026" o:spt="75" type="#_x0000_t75" style="height:36pt;width:71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42">
            <o:LockedField>false</o:LockedField>
          </o:OLEObject>
        </w:object>
      </w:r>
    </w:p>
    <w:p w14:paraId="1322377C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得：</w:t>
      </w:r>
      <w:r>
        <w:rPr>
          <w:rFonts w:hint="eastAsia" w:ascii="Times New Roman" w:hAnsi="Times New Roman"/>
          <w:position w:val="-30"/>
        </w:rPr>
        <w:object>
          <v:shape id="_x0000_i1027" o:spt="75" type="#_x0000_t75" style="height:36pt;width:23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44">
            <o:LockedField>false</o:LockedField>
          </o:OLEObject>
        </w:object>
      </w:r>
    </w:p>
    <w:p w14:paraId="50C868ED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rPr>
          <w:rFonts w:hint="eastAsia" w:ascii="Times New Roman" w:hAnsi="Times New Roman"/>
          <w:position w:val="-14"/>
        </w:rPr>
        <w:object>
          <v:shape id="_x0000_i1028" o:spt="75" type="#_x0000_t75" style="height:18.75pt;width:62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46">
            <o:LockedField>false</o:LockedField>
          </o:OLEObject>
        </w:object>
      </w:r>
      <w:r>
        <w:rPr>
          <w:rFonts w:hint="eastAsia" w:ascii="Times New Roman" w:hAnsi="Times New Roman"/>
        </w:rPr>
        <w:t>代入公式得：</w:t>
      </w:r>
      <w:r>
        <w:rPr>
          <w:rFonts w:hint="eastAsia" w:ascii="Times New Roman" w:hAnsi="Times New Roman"/>
          <w:position w:val="-14"/>
        </w:rPr>
        <w:object>
          <v:shape id="_x0000_i1029" o:spt="75" type="#_x0000_t75" style="height:18.75pt;width:78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48">
            <o:LockedField>false</o:LockedField>
          </o:OLEObject>
        </w:object>
      </w:r>
    </w:p>
    <w:p w14:paraId="49EBF114">
      <w:pPr>
        <w:spacing w:line="360" w:lineRule="auto"/>
      </w:pPr>
      <w:r>
        <w:rPr>
          <w:rFonts w:hint="eastAsia" w:ascii="Times New Roman" w:hAnsi="Times New Roman"/>
        </w:rPr>
        <w:t>代入数据解得：m</w:t>
      </w:r>
      <w:r>
        <w:rPr>
          <w:rFonts w:hint="eastAsia" w:ascii="Times New Roman" w:hAnsi="Times New Roman"/>
          <w:vertAlign w:val="subscript"/>
        </w:rPr>
        <w:t>水</w:t>
      </w:r>
      <w:r>
        <w:rPr>
          <w:rFonts w:hint="eastAsia" w:ascii="Times New Roman" w:hAnsi="Times New Roman"/>
        </w:rPr>
        <w:t>=7.5</w:t>
      </w:r>
      <w:r>
        <w:rPr>
          <w:rFonts w:ascii="Arial" w:hAnsi="Arial" w:cs="Arial"/>
        </w:rPr>
        <w:t>×</w: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 w:ascii="Times New Roman" w:hAnsi="Times New Roman"/>
        </w:rPr>
        <w:t>kg=7.5t</w:t>
      </w:r>
    </w:p>
    <w:p w14:paraId="691F9DA8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27.(1)由图像读出U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=8V时U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=4V，因为R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、R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，串联，故电源总电压U</w:t>
      </w:r>
      <w:r>
        <w:rPr>
          <w:rFonts w:hint="eastAsia" w:ascii="Times New Roman" w:hAnsi="Times New Roman"/>
          <w:vertAlign w:val="subscript"/>
        </w:rPr>
        <w:t>总</w:t>
      </w:r>
      <w:r>
        <w:rPr>
          <w:rFonts w:hint="eastAsia" w:ascii="Times New Roman" w:hAnsi="Times New Roman"/>
        </w:rPr>
        <w:t>=U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+U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=4V+8V=12V；</w:t>
      </w:r>
    </w:p>
    <w:p w14:paraId="485F7363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(2)当滑片P在b点时，R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最大，电流最小，U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最小，U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最大。</w:t>
      </w:r>
    </w:p>
    <w:p w14:paraId="58B7E3FC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故此时U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=4V，U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=8V，因为串联，故U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：U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=R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：R</w:t>
      </w:r>
      <w:r>
        <w:rPr>
          <w:rFonts w:hint="eastAsia" w:ascii="Times New Roman" w:hAnsi="Times New Roman"/>
          <w:vertAlign w:val="subscript"/>
        </w:rPr>
        <w:t>ab</w:t>
      </w:r>
      <w:r>
        <w:rPr>
          <w:rFonts w:hint="eastAsia" w:ascii="Times New Roman" w:hAnsi="Times New Roman"/>
        </w:rPr>
        <w:t>，</w:t>
      </w:r>
    </w:p>
    <w:p w14:paraId="1D159D77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代入数据得4V：8V=209：R</w:t>
      </w:r>
      <w:r>
        <w:rPr>
          <w:rFonts w:hint="eastAsia" w:ascii="Times New Roman" w:hAnsi="Times New Roman"/>
          <w:vertAlign w:val="subscript"/>
        </w:rPr>
        <w:t>ab</w:t>
      </w:r>
      <w:r>
        <w:rPr>
          <w:rFonts w:hint="eastAsia" w:ascii="Times New Roman" w:hAnsi="Times New Roman"/>
        </w:rPr>
        <w:t>，解出变阻器的最大阻值R</w:t>
      </w:r>
      <w:r>
        <w:rPr>
          <w:rFonts w:hint="eastAsia" w:ascii="Times New Roman" w:hAnsi="Times New Roman"/>
          <w:vertAlign w:val="subscript"/>
        </w:rPr>
        <w:t>ab</w:t>
      </w:r>
      <w:r>
        <w:rPr>
          <w:rFonts w:hint="eastAsia" w:ascii="Times New Roman" w:hAnsi="Times New Roman"/>
        </w:rPr>
        <w:t>=40</w:t>
      </w:r>
      <w:r>
        <w:rPr>
          <w:rFonts w:ascii="Times New Roman" w:hAnsi="Times New Roman"/>
        </w:rPr>
        <w:t>Ω</w:t>
      </w:r>
    </w:p>
    <w:p w14:paraId="5F3099AC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(3)滑片在中点时，</w:t>
      </w:r>
      <w:r>
        <w:rPr>
          <w:rFonts w:hint="eastAsia" w:ascii="Times New Roman" w:hAnsi="Times New Roman"/>
          <w:position w:val="-24"/>
        </w:rPr>
        <w:object>
          <v:shape id="_x0000_i1030" o:spt="75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50">
            <o:LockedField>false</o:LockedField>
          </o:OLEObject>
        </w:object>
      </w:r>
      <w:r>
        <w:rPr>
          <w:rFonts w:hint="eastAsia" w:ascii="Times New Roman" w:hAnsi="Times New Roman"/>
        </w:rPr>
        <w:t>=20</w:t>
      </w:r>
      <w:r>
        <w:rPr>
          <w:rFonts w:ascii="Times New Roman" w:hAnsi="Times New Roman"/>
        </w:rPr>
        <w:t>Ω</w:t>
      </w:r>
    </w:p>
    <w:p w14:paraId="2EC60F41"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  <w:position w:val="-30"/>
        </w:rPr>
        <w:object>
          <v:shape id="_x0000_i1031" o:spt="75" type="#_x0000_t75" style="height:35.25pt;width:129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52">
            <o:LockedField>false</o:LockedField>
          </o:OLEObject>
        </w:object>
      </w:r>
      <w:r>
        <w:rPr>
          <w:rFonts w:hint="eastAsia" w:ascii="Times New Roman" w:hAnsi="Times New Roman"/>
        </w:rPr>
        <w:t>A=0.3A</w:t>
      </w:r>
    </w:p>
    <w:p w14:paraId="455D389F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position w:val="-12"/>
        </w:rPr>
        <w:object>
          <v:shape id="_x0000_i1032" o:spt="75" type="#_x0000_t75" style="height:18.75pt;width:9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54">
            <o:LockedField>false</o:LockedField>
          </o:OLEObject>
        </w:object>
      </w:r>
      <w:r>
        <w:rPr>
          <w:rFonts w:hint="eastAsia" w:ascii="Times New Roman" w:hAnsi="Times New Roman"/>
        </w:rPr>
        <w:t>W=1.8W。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FCEA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D0D0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12E01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A76A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4580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0FE2F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E7792"/>
    <w:multiLevelType w:val="singleLevel"/>
    <w:tmpl w:val="E93E7792"/>
    <w:lvl w:ilvl="0" w:tentative="0">
      <w:start w:val="1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3D2D"/>
    <w:rsid w:val="00ED4F9A"/>
    <w:rsid w:val="00EE1A37"/>
    <w:rsid w:val="00F21C80"/>
    <w:rsid w:val="00F676FD"/>
    <w:rsid w:val="00F72514"/>
    <w:rsid w:val="00FA0944"/>
    <w:rsid w:val="00FB34D2"/>
    <w:rsid w:val="00FB4B17"/>
    <w:rsid w:val="00FB7823"/>
    <w:rsid w:val="00FC5860"/>
    <w:rsid w:val="00FD377B"/>
    <w:rsid w:val="00FF2D79"/>
    <w:rsid w:val="00FF517A"/>
    <w:rsid w:val="2D335CB8"/>
    <w:rsid w:val="310D0BC4"/>
    <w:rsid w:val="38274566"/>
    <w:rsid w:val="3E0F1502"/>
    <w:rsid w:val="534E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numbering" Target="numbering.xml"/><Relationship Id="rId55" Type="http://schemas.openxmlformats.org/officeDocument/2006/relationships/image" Target="media/image36.wmf"/><Relationship Id="rId54" Type="http://schemas.openxmlformats.org/officeDocument/2006/relationships/oleObject" Target="embeddings/oleObject8.bin"/><Relationship Id="rId53" Type="http://schemas.openxmlformats.org/officeDocument/2006/relationships/image" Target="media/image35.wmf"/><Relationship Id="rId52" Type="http://schemas.openxmlformats.org/officeDocument/2006/relationships/oleObject" Target="embeddings/oleObject7.bin"/><Relationship Id="rId51" Type="http://schemas.openxmlformats.org/officeDocument/2006/relationships/image" Target="media/image34.wmf"/><Relationship Id="rId50" Type="http://schemas.openxmlformats.org/officeDocument/2006/relationships/oleObject" Target="embeddings/oleObject6.bin"/><Relationship Id="rId5" Type="http://schemas.openxmlformats.org/officeDocument/2006/relationships/header" Target="header1.xml"/><Relationship Id="rId49" Type="http://schemas.openxmlformats.org/officeDocument/2006/relationships/image" Target="media/image33.wmf"/><Relationship Id="rId48" Type="http://schemas.openxmlformats.org/officeDocument/2006/relationships/oleObject" Target="embeddings/oleObject5.bin"/><Relationship Id="rId47" Type="http://schemas.openxmlformats.org/officeDocument/2006/relationships/image" Target="media/image32.wmf"/><Relationship Id="rId46" Type="http://schemas.openxmlformats.org/officeDocument/2006/relationships/oleObject" Target="embeddings/oleObject4.bin"/><Relationship Id="rId45" Type="http://schemas.openxmlformats.org/officeDocument/2006/relationships/image" Target="media/image31.wmf"/><Relationship Id="rId44" Type="http://schemas.openxmlformats.org/officeDocument/2006/relationships/oleObject" Target="embeddings/oleObject3.bin"/><Relationship Id="rId43" Type="http://schemas.openxmlformats.org/officeDocument/2006/relationships/image" Target="media/image30.wmf"/><Relationship Id="rId42" Type="http://schemas.openxmlformats.org/officeDocument/2006/relationships/oleObject" Target="embeddings/oleObject2.bin"/><Relationship Id="rId41" Type="http://schemas.openxmlformats.org/officeDocument/2006/relationships/image" Target="media/image29.wmf"/><Relationship Id="rId40" Type="http://schemas.openxmlformats.org/officeDocument/2006/relationships/oleObject" Target="embeddings/oleObject1.bin"/><Relationship Id="rId4" Type="http://schemas.openxmlformats.org/officeDocument/2006/relationships/endnotes" Target="endnotes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footnotes" Target="footnotes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5BE40-1340-43AE-B7FC-79B77B9B4C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3847</Words>
  <Characters>4726</Characters>
  <Lines>37</Lines>
  <Paragraphs>10</Paragraphs>
  <TotalTime>4</TotalTime>
  <ScaleCrop>false</ScaleCrop>
  <LinksUpToDate>false</LinksUpToDate>
  <CharactersWithSpaces>4868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上帝掷骰子吗</cp:lastModifiedBy>
  <dcterms:modified xsi:type="dcterms:W3CDTF">2024-07-19T16:33:34Z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03A5452724F1433E8E48291319A41619_12</vt:lpwstr>
  </property>
</Properties>
</file>