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CD5AD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11671300</wp:posOffset>
            </wp:positionV>
            <wp:extent cx="304800" cy="482600"/>
            <wp:effectExtent l="0" t="0" r="0" b="12700"/>
            <wp:wrapNone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2022年贵州省贵阳市中考物理试卷</w:t>
      </w:r>
    </w:p>
    <w:p w14:paraId="13E1994A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23</w:t>
      </w:r>
      <w:r>
        <w:rPr>
          <w:rFonts w:ascii="宋体" w:hAnsi="宋体" w:eastAsia="宋体" w:cs="宋体"/>
          <w:color w:val="auto"/>
        </w:rPr>
        <w:t>日“天宫课堂”再次开课。航天员在空间站内不借助电子设备便能直接交谈，这是因为空间站内存在（　　）</w:t>
      </w:r>
    </w:p>
    <w:p w14:paraId="00C56E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重力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空气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热量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磁场</w:t>
      </w:r>
    </w:p>
    <w:p w14:paraId="494D9D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81628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46DD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声音的传播需要介质，宇航员在空间站内直接交谈，是因为空间站内充满空气，空气可以作为介质传递声音，故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632E80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B8C03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数千年来，寻找和开发新材料造福社会是人类的核心追求之一、半导体材料的应用促进科技日新月异的发展，这意味着人类已经步入了（　　）</w:t>
      </w:r>
    </w:p>
    <w:p w14:paraId="3A38C4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石器时代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青铜器时代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铁器时代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“硅器”时代</w:t>
      </w:r>
    </w:p>
    <w:p w14:paraId="67A5AB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31B7D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F369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．石器时代表示当时人们是使用石器为主，故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57F07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．青铜器时代表示人们是使用青铜器为标志，故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F7760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．铁器时代表示人们是使用铁器为标志，故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B7048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．“硅器”时代，指的是人们使用半导体材料为标志，故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41B8C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DD831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如图所示，中国环流器二号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装置在可控核聚变（人造太阳）上取得重大突破。核聚变过程中产生的能量是（　　）</w:t>
      </w:r>
    </w:p>
    <w:p w14:paraId="474F55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19275" cy="1238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568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动能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机械能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重力势能</w:t>
      </w:r>
    </w:p>
    <w:p w14:paraId="0D0C63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01883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67FF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【详解】人类获得核能的途径是核裂变和核聚变，所以核聚变过程中产生的能量是核能。故A符合题意，BCD不符合题意。</w:t>
      </w:r>
    </w:p>
    <w:p w14:paraId="44EB9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6E1F71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如图甲所示，轿车司机从右后视镜中观察到同向驶来一辆越野车，下一时刻越野车在后视镜中的位置如图乙所示。设两车均匀速向前行驶，下列说法正确的是（　　）</w:t>
      </w:r>
    </w:p>
    <w:p w14:paraId="229FD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0477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8308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后视镜中的像是光的折射形成的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越野车在轿车司机的左后方行驶</w:t>
      </w:r>
    </w:p>
    <w:p w14:paraId="4817DA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越野车比轿车行驶的速度大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越野车相对于轿车是静止的</w:t>
      </w:r>
    </w:p>
    <w:p w14:paraId="3B904B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A6D10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5226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．后视镜中的像是光的反射形成的，故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CA100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轿车司机从右后视镜中观察到越野车在后方，是在有后视镜中观察到，越野车在右后方行驶，故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B455B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．对比甲、乙两图，两车的间距慢慢变小，而两车都是匀速，越野车慢慢追上了小轿车，故越野车比轿车的行驶速度大，故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C8795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．越野车相对于轿车的位置发生了变化，故越野车是运动的，故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CFE1E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82EBB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如图所示电路，电源电压恒为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1.8A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0661E8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371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636A00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1.2A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的阻值是</w:t>
      </w:r>
      <w:r>
        <w:rPr>
          <w:rFonts w:ascii="Times New Roman" w:hAnsi="Times New Roman" w:eastAsia="Times New Roman" w:cs="Times New Roman"/>
          <w:color w:val="000000"/>
        </w:rPr>
        <w:t>5Ω</w:t>
      </w:r>
    </w:p>
    <w:p w14:paraId="41B8F89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时，其电功率是</w:t>
      </w:r>
      <w:r>
        <w:rPr>
          <w:rFonts w:ascii="Times New Roman" w:hAnsi="Times New Roman" w:eastAsia="Times New Roman" w:cs="Times New Roman"/>
          <w:color w:val="000000"/>
        </w:rPr>
        <w:t>7.2W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时，电路总功率是</w:t>
      </w:r>
      <w:r>
        <w:rPr>
          <w:rFonts w:ascii="Times New Roman" w:hAnsi="Times New Roman" w:eastAsia="Times New Roman" w:cs="Times New Roman"/>
          <w:color w:val="000000"/>
        </w:rPr>
        <w:t>8.4W</w:t>
      </w:r>
    </w:p>
    <w:p w14:paraId="388162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4FFCA8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968B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时，通过滑动变阻器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=0.6A</w:t>
      </w:r>
      <w:r>
        <w:rPr>
          <w:rFonts w:ascii="宋体" w:hAnsi="宋体" w:eastAsia="宋体" w:cs="宋体"/>
          <w:color w:val="000000"/>
        </w:rPr>
        <w:t>，则通过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的电流</w:t>
      </w:r>
    </w:p>
    <w:p w14:paraId="106CADE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=1.8A-0.6A=1.2A</w:t>
      </w:r>
    </w:p>
    <w:p w14:paraId="71653C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阻值</w:t>
      </w:r>
    </w:p>
    <w:p w14:paraId="6C6C882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15" o:title="eqId92b143936966202de89aee7f5b7e9ee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</w:p>
    <w:p w14:paraId="4949C7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正确；</w:t>
      </w:r>
    </w:p>
    <w:p w14:paraId="0DD8BC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时，其电功率</w:t>
      </w:r>
    </w:p>
    <w:p w14:paraId="30E40B1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17" o:title="eqIdeda1bd446a78f6bf36226b0d3c164b3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</w:p>
    <w:p w14:paraId="29BACE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B4231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时，其电功率</w:t>
      </w:r>
    </w:p>
    <w:p w14:paraId="26F1A4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19" o:title="eqId12e26196b69c2d8c11d15a05213e9c2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</w:p>
    <w:p w14:paraId="7E940E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的电功率</w:t>
      </w:r>
    </w:p>
    <w:p w14:paraId="319AA01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58.25pt;" o:ole="t" filled="f" o:preferrelative="t" stroked="f" coordsize="21600,21600">
            <v:path/>
            <v:fill on="f" focussize="0,0"/>
            <v:stroke on="f" joinstyle="miter"/>
            <v:imagedata r:id="rId21" o:title="eqId649475351cc47e99d045b82b3ac0cd38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</w:p>
    <w:p w14:paraId="6DE802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则电路总功率为</w:t>
      </w:r>
      <w:r>
        <w:rPr>
          <w:rFonts w:ascii="Times New Roman" w:hAnsi="Times New Roman" w:eastAsia="Times New Roman" w:cs="Times New Roman"/>
          <w:color w:val="000000"/>
        </w:rPr>
        <w:t>8.4W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12C08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。</w:t>
      </w:r>
    </w:p>
    <w:p w14:paraId="5A9DF7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如图所示的情景展示了物理世界的平衡之美。用细线将铁锤悬挂在光滑的尺子上，锤柄末端紧贴尺面，尺子一端置于水平桌面边缘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点处，整个装置恰好处于平衡状态。若尺面水平且不计尺子和细线所受重力，下列说法正确的是（　　）</w:t>
      </w:r>
    </w:p>
    <w:p w14:paraId="5CB7AD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9906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40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尺子可以视为能绕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</w:t>
      </w:r>
    </w:p>
    <w:p w14:paraId="404995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细线对铁锤的拉力与铁锤所受重力是一对平衡力</w:t>
      </w:r>
    </w:p>
    <w:p w14:paraId="114DB9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细线对尺子的拉力大于锤柄末端对尺子的作用力</w:t>
      </w:r>
    </w:p>
    <w:p w14:paraId="1131F6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尺子与铁锤组成的整体，其重心在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点的正下方</w:t>
      </w:r>
    </w:p>
    <w:p w14:paraId="0544CC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14:paraId="3CAEE1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870A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．尺子绕着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点转动，故尺子可以视为能绕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84AD1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．对铁锤受力分析，铁锤受到了重力和细线对其的拉力，还受到了尺子对铁锤的作用力，而铁锤处于静止状态，故三个力处于平衡态，故细线对铁锤的拉力与铁锤所受重力不是一对平衡力，故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CF297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．对铁锤受力分析，铁锤受到了竖直向下的重力，和尺子对其向下的力，还受到了细线给其向上的拉力，竖直向上的力等于竖直向下的合力，故细线对尺子的拉力大于锤柄末端对尺子的作用力，故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AFA6F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．若将尺子与铁锤组成的整体，这个整体受到了重力和桌面对其支持力，而支点是两个力的作用点，故重力的作用线是过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而尺子与铁锤组成的整体，重心偏向密度大的一端，铁锤的密度大，故重心在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点的正下方，故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609D0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。</w:t>
      </w:r>
    </w:p>
    <w:p w14:paraId="1A73A2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家中台灯插头出现如图所示的破损，如果直接用手拔该插头，将会对人造成___________的危险，甚至危及生命！</w:t>
      </w:r>
    </w:p>
    <w:p w14:paraId="1F0FE3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1400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06648F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触电</w:t>
      </w:r>
    </w:p>
    <w:p w14:paraId="715EF3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766C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【详解】家中台灯插头出现绝缘皮破损，如果直接用手拔该插头，会间接接触火线，将会对人造成触电的危险。</w:t>
      </w:r>
    </w:p>
    <w:p w14:paraId="1DE544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古代人们利用阳光下物体影子的变化规律制成日晷仪、利用水的流动规律制成水钟，这些计时工具都是根据自然界物体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规律发明的。</w:t>
      </w:r>
    </w:p>
    <w:p w14:paraId="2E103C9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运动</w:t>
      </w:r>
    </w:p>
    <w:p w14:paraId="3F7342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14D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【详解】太阳的位置和高度决定了影子的方向和长短，所以物体影子的变化规律可以制成日晷仪，利用水的流动规律可以制成水钟，是因为水具有流动性，因为太阳和水流不断运动，所以可以制成计时工具。</w:t>
      </w:r>
    </w:p>
    <w:p w14:paraId="5C72F3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小芳从地面跨步到上行的自动扶梯时，身体适当前倾，这是为了防止由于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而摔倒。如图所示，她倚靠在扶梯侧壁固定不动的护栏板上，护栏板会对她施加与电梯运行方向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（选填“相同”或“相反”）的摩擦力，使她有向后跌倒的危险。同学们乘坐自动扶梯时，严禁倚靠电梯！</w:t>
      </w:r>
    </w:p>
    <w:p w14:paraId="2862BF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3239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605153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相反</w:t>
      </w:r>
    </w:p>
    <w:p w14:paraId="0D588A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0792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芳上扶梯前，以一定的速度向前运动，脚踏上电梯前的速度较小，踏上电梯时，脚随电梯快速运动，而人的上身由于惯性，要保持原来的低速运动，此时它容易后仰，因此小芳上扶梯时，身体适当前倾，这是为了防止由于惯性而摔倒。</w:t>
      </w:r>
    </w:p>
    <w:p w14:paraId="3DFC6F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小芳倚靠在扶梯侧壁固定不动的护栏板上，她随扶梯一起上升，护栏板会对她施加与电梯运行方向相反的摩擦力。</w:t>
      </w:r>
    </w:p>
    <w:p w14:paraId="37F9EE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如图所示电路，电源电压保持不变。只闭合开关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16W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25W</w:t>
      </w:r>
      <w:r>
        <w:rPr>
          <w:rFonts w:ascii="宋体" w:hAnsi="宋体" w:eastAsia="宋体" w:cs="宋体"/>
          <w:color w:val="000000"/>
        </w:rPr>
        <w:t>。则先后两次电路消耗的功率之比是___________。</w:t>
      </w:r>
    </w:p>
    <w:p w14:paraId="518796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37F9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37ADD1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E420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都闭合时，电路中只有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工作，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25W</w:t>
      </w:r>
      <w:r>
        <w:rPr>
          <w:rFonts w:ascii="宋体" w:hAnsi="宋体" w:eastAsia="宋体" w:cs="宋体"/>
          <w:color w:val="000000"/>
        </w:rPr>
        <w:t>，可求出电源电压</w:t>
      </w:r>
    </w:p>
    <w:p w14:paraId="3319E2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pt;width:155.25pt;" o:ole="t" filled="f" o:preferrelative="t" stroked="f" coordsize="21600,21600">
            <v:path/>
            <v:fill on="f" focussize="0,0"/>
            <v:stroke on="f" joinstyle="miter"/>
            <v:imagedata r:id="rId27" o:title="eqId2141dad17ea9cdd5b7c2aa77c6c784b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</w:p>
    <w:p w14:paraId="4FD79D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的功率是</w:t>
      </w:r>
      <w:r>
        <w:rPr>
          <w:rFonts w:ascii="Times New Roman" w:hAnsi="Times New Roman" w:eastAsia="Times New Roman" w:cs="Times New Roman"/>
          <w:color w:val="000000"/>
        </w:rPr>
        <w:t>16W</w:t>
      </w:r>
      <w:r>
        <w:rPr>
          <w:rFonts w:ascii="宋体" w:hAnsi="宋体" w:eastAsia="宋体" w:cs="宋体"/>
          <w:color w:val="000000"/>
        </w:rPr>
        <w:t>，可求出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的电压</w:t>
      </w:r>
    </w:p>
    <w:p w14:paraId="1D4961C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pt;width:158.25pt;" o:ole="t" filled="f" o:preferrelative="t" stroked="f" coordsize="21600,21600">
            <v:path/>
            <v:fill on="f" focussize="0,0"/>
            <v:stroke on="f" joinstyle="miter"/>
            <v:imagedata r:id="rId29" o:title="eqId55a6f0b5a2805a84d14f4b79f8da473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</w:p>
    <w:p w14:paraId="46E5D6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</w:t>
      </w:r>
    </w:p>
    <w:p w14:paraId="2AFC06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pt;width:167.25pt;" o:ole="t" filled="f" o:preferrelative="t" stroked="f" coordsize="21600,21600">
            <v:path/>
            <v:fill on="f" focussize="0,0"/>
            <v:stroke on="f" joinstyle="miter"/>
            <v:imagedata r:id="rId31" o:title="eqIdfb824fc8aaad75e00610dfcccb13b22b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</w:p>
    <w:p w14:paraId="75EEF3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串联电路中电压与电阻成正比</w:t>
      </w:r>
    </w:p>
    <w:p w14:paraId="5FA1C95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9.75pt;width:105pt;" o:ole="t" filled="f" o:preferrelative="t" stroked="f" coordsize="21600,21600">
            <v:path/>
            <v:fill on="f" focussize="0,0"/>
            <v:stroke on="f" joinstyle="miter"/>
            <v:imagedata r:id="rId33" o:title="eqIdf6dcb03f367c21d026f103817c38850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</w:p>
    <w:p w14:paraId="18DDCD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串联电路中功率与电阻成正比</w:t>
      </w:r>
    </w:p>
    <w:p w14:paraId="07E48FB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3.75pt;width:99pt;" o:ole="t" filled="f" o:preferrelative="t" stroked="f" coordsize="21600,21600">
            <v:path/>
            <v:fill on="f" focussize="0,0"/>
            <v:stroke on="f" joinstyle="miter"/>
            <v:imagedata r:id="rId35" o:title="eqIdd1bb536fa8dcfed797370d1127ef745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</w:p>
    <w:p w14:paraId="6252CA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</w:p>
    <w:p w14:paraId="7C87117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=4W</w:t>
      </w:r>
    </w:p>
    <w:p w14:paraId="0DD53A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时，电路总功率</w:t>
      </w:r>
    </w:p>
    <w:p w14:paraId="0083F90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=16W+4W=20W</w:t>
      </w:r>
    </w:p>
    <w:p w14:paraId="12AA9F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所以先后两次电路消耗的功率之比</w:t>
      </w:r>
    </w:p>
    <w:p w14:paraId="737D42E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6pt;width:78pt;" o:ole="t" filled="f" o:preferrelative="t" stroked="f" coordsize="21600,21600">
            <v:path/>
            <v:fill on="f" focussize="0,0"/>
            <v:stroke on="f" joinstyle="miter"/>
            <v:imagedata r:id="rId37" o:title="eqId4f6d95f25929c9a8080608c09c46dad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</w:p>
    <w:p w14:paraId="1BA149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我国自主研发的“嫦娥号”和“祝融号”已分别成功登陆月球和火星。未来人们对宇宙的探索会不断深入，假如你是航天员，你想登录宇宙中的哪颗星球，并希望发现什么？（举出一例即可）</w:t>
      </w:r>
    </w:p>
    <w:p w14:paraId="2538DD1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0F1CE1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A1DD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假如我是航天员，我想登录火星，探索火星地面附近大气压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大小。</w:t>
      </w:r>
    </w:p>
    <w:p w14:paraId="35A55B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国家速滑馆内一场速滑赛结束，运动员穿戴的冰刀鞋使赛道冰面产生了凹凸不平的划痕，如图所示。为迎接下一场比赛，工作人员通过浇水并喷洒干冰对冰面破损处进行修复。请回答：</w:t>
      </w:r>
    </w:p>
    <w:p w14:paraId="4262E8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8382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5FD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）为什么锋利的冰刀会对冰面产生划痕？</w:t>
      </w:r>
    </w:p>
    <w:p w14:paraId="024836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）用物态变化的知识说明浇水并喷洒干冰能快速修复冰面的原因。</w:t>
      </w:r>
    </w:p>
    <w:p w14:paraId="610B17A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7EDBA7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3C96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）冰刀与冰面的接触面积很小，压力一定时，对冰面产生的压强很大，很容易在冰面留下划痕。</w:t>
      </w:r>
    </w:p>
    <w:p w14:paraId="7CAEC2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）干冰升华吸热，将冰面破损处水的温度迅速降至水的凝固点以下，水能快速凝固。</w:t>
      </w:r>
    </w:p>
    <w:p w14:paraId="7E0E5A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如图所示，铜质金属框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正下方有一均匀磁场区域（磁感线方向与纸面垂直）。某时刻金属框开始自由下落，下落过程中金属框始终保持竖直状态。请判断金属框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边进入磁场后，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边进入磁场前，金属框是否有可能做加速运动？请从能量转化的角度阐述理由。（不计空气阻力）</w:t>
      </w:r>
    </w:p>
    <w:p w14:paraId="5D89D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1047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76C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0A3A9A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26CC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有可能。金属框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竖直下落进入磁场，重力势能不断转化为动能，因切割磁感线，电路中产生感应电流，动能转化为电能；若转化的动能中只有一部分转化为电能，则动能增大，质量不变，速度增大，金属框做加速运动。</w:t>
      </w:r>
    </w:p>
    <w:p w14:paraId="462627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如图所示是未完成连接的实物电路，请用笔画线代替导线完成该电路连接。要求：两灯并联，开关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同时控制两灯，电流表测量干路电流，导线不能交叉。</w:t>
      </w:r>
    </w:p>
    <w:p w14:paraId="678F8A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33600" cy="14001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B23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24100" cy="1524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1CB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122C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由题可知，两灯并联，则电流的路径有两条；开关控制干路，则开关接在干路上；电流表测量干路电流，则电流表串联在干路上，实物连接如图所示：</w:t>
      </w:r>
    </w:p>
    <w:p w14:paraId="0BFC2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15049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1A08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如图所示，一条光线从空气斜射入水中，请画出其折射光线的大致位置。（图中虚线表示法线）</w:t>
      </w:r>
    </w:p>
    <w:p w14:paraId="59BB0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0763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745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085850" cy="8096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160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5E35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根据折射规律画出折射光线。光从空气斜射入水中，折射光线、入射光线分居于法线两侧，折射角小于入射角。如图所示</w:t>
      </w:r>
    </w:p>
    <w:p w14:paraId="2D8AD2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9715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B44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如图甲所示是雨伞顶面的俯视图，伞面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点有一滴雨水，逆时针旋转伞面，雨水离开伞面后的运动轨迹如图中虚线所示，其对应的主视图如图乙所示。请画出：</w:t>
      </w:r>
    </w:p>
    <w:p w14:paraId="37F469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）雨水在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的示意图；</w:t>
      </w:r>
    </w:p>
    <w:p w14:paraId="0A173E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）这滴雨水从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点到地面的运动轨迹（用实线表示）。</w:t>
      </w:r>
    </w:p>
    <w:p w14:paraId="4316D6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287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05C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133475" cy="1333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854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B503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）雨水受到的重力的方向是竖直向下的，重力的作用点在雨水的重心上；力的示意图如图所示；</w:t>
      </w:r>
    </w:p>
    <w:p w14:paraId="740E7E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）逆时针旋转伞面，雨水离开伞面后由于具有惯性仍然要保持原来的运动状态，雨水由于受到竖直向下的重力的作用，会斜向下做加速运动，运动轨迹如图所示</w:t>
      </w:r>
    </w:p>
    <w:p w14:paraId="2D5A5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137160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3D0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两物块所受重力均为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置于水平地面，用轻质弹簧将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两物块连接。在物块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上施加竖直向上的拉力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，当物块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恰好不受地面支持力时开始计时，保持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大小不变至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时刻；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时刻，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缓慢减小至零，请画出从开始计时到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时刻的过程中，弹簧对物块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变化关系的大致图像。（不计弹簧质量）</w:t>
      </w:r>
    </w:p>
    <w:p w14:paraId="0F771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5335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10A0E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647825" cy="16002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F7C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B790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在物块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上施加竖直向上的拉力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，当物块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恰好不受地面支持力，保持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大小不变至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时刻，此时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受力平衡，受到的竖直向下的重力和弹簧的拉力是一对平衡力，大小相等，所以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时刻的弹簧对物块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，此时弹簧处于伸长状态；</w:t>
      </w:r>
    </w:p>
    <w:p w14:paraId="71A772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时刻开始时，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缓慢减小，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会向下运动，此时弹簧的形变程度会变小，产生的弹力变小，对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施加的力变小；</w:t>
      </w:r>
    </w:p>
    <w:p w14:paraId="7C8DAE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当弹簧恢复原状时，此时的弹力为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，弹簧对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；</w:t>
      </w:r>
    </w:p>
    <w:p w14:paraId="739CE8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继续向下运动，弹簧被压缩，弹簧产生的弹力变大，弹簧对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施加的力变大；</w:t>
      </w:r>
    </w:p>
    <w:p w14:paraId="0064F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减小至零时，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受力平衡，受到竖直向下的重力、弹簧对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竖直向上的弹力，这两个力是一对平衡力，所以此时弹簧的弹力为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，则弹簧对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的弹力为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6B7A5C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整个过程中，弹簧对物块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施加的力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变化关系的大致图像如图所示</w:t>
      </w:r>
    </w:p>
    <w:p w14:paraId="26B78F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4859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38166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如图甲所示是探究“电流与电阻关系”的实验电路。</w:t>
      </w:r>
    </w:p>
    <w:p w14:paraId="7E998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20955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tbl>
      <w:tblPr>
        <w:tblStyle w:val="4"/>
        <w:tblW w:w="58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40"/>
        <w:gridCol w:w="1940"/>
        <w:gridCol w:w="1940"/>
      </w:tblGrid>
      <w:tr w14:paraId="0B319B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4F60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620D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22DE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3541C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0D553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C983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294E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  <w:tr w14:paraId="2BEEB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C656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2CF3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A20B1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  <w:tr w14:paraId="39968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F84C8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45D3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7566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  <w:tr w14:paraId="16E34B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A2A6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C5AA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18D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5AFFC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A35C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BBA01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784CD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</w:tbl>
    <w:p w14:paraId="711402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）由图甲可知，电压表与定值电阻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的连接方式是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联。根据滑片位置判断，此时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（选填“可以”或“不可以”）直接闭合开关进行实验；</w:t>
      </w:r>
    </w:p>
    <w:p w14:paraId="037FC1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）更换定值电阻闭合开关后，电压表示数发生改变。若要控制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两端电压不变，应通过下列哪一操作后再记录数据：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（填字母序号）；</w:t>
      </w:r>
    </w:p>
    <w:p w14:paraId="626F84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．电流表与电压表交换位置</w:t>
      </w:r>
    </w:p>
    <w:p w14:paraId="435849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．移动滑动变阻器的滑片</w:t>
      </w:r>
    </w:p>
    <w:p w14:paraId="587A04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时，电流表示数如图乙所示，则表格空白处应记录的电流为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5F0093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）分析表格中的实验数据可得结论：当电压一定时，电流与电阻成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CA6A32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并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可以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反比</w:t>
      </w:r>
    </w:p>
    <w:p w14:paraId="6C24B8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E74E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由图甲可知，电压表接在定值电阻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的两端，即电压表与定值电阻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并联在电路中。</w:t>
      </w:r>
    </w:p>
    <w:p w14:paraId="500DF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 xml:space="preserve"> 根据滑片位置判断，滑动变阻器接入电路的电阻是最大的，起到保护电路的作用，所以可以闭合开关进行实验。</w:t>
      </w:r>
    </w:p>
    <w:p w14:paraId="2B3B6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要控制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两端电压不变，只需通过移动滑动变阻器的滑片即可。</w:t>
      </w:r>
    </w:p>
    <w:p w14:paraId="2E59A9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电流表接线柱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接在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</w:t>
      </w:r>
    </w:p>
    <w:p w14:paraId="5D680D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分析表格中的实验数据可得结论：当电压一定时，电流与电阻成反比。</w:t>
      </w:r>
    </w:p>
    <w:p w14:paraId="4447FD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近视程度不同的同学需要佩戴焦距不同的眼镜。为了探究近视眼的矫正过程，组装如图甲所示的实验装置，其中“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”字样的光源代替可视物体，光屏模拟视网膜。选用如图乙所示的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号凸透镜模拟晶状体，打开“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”光源，调节各个元件的位置，直到光屏上呈现倒立缩小的清晰像，正常眼睛的视物模型便组装完成。</w:t>
      </w:r>
    </w:p>
    <w:p w14:paraId="6329A6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19675" cy="21240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9B3EF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38DD11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）模拟近视眼视物情况，选择图乙中的___________（填序号）号透镜替代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号透镜安装在光具座上后，光屏上的像变模糊；</w:t>
      </w:r>
    </w:p>
    <w:p w14:paraId="32C321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）用如图丙所示的水透镜模拟近视眼矫正视力。应将水透镜置于光具座上的___________（选填“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”）点，缓慢调节水透镜中的水量，当水透镜形成焦距合适的___________透镜时，光屏上呈现清晰的像，近视眼的成像情况得到改善；</w:t>
      </w:r>
    </w:p>
    <w:p w14:paraId="1FDE85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）更换焦距更小的凸透镜模拟近视程度更严重的眼睛晶状体，为了改善视网膜上的成像情况，实验时需要用注射器___________（选填“抽取”或“注入”）适量水；</w:t>
      </w:r>
    </w:p>
    <w:p w14:paraId="528EC0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）根据上述实验，近视程度更严重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同学应选择焦距更大还是更小的透镜来矫正呢？___________，请结合透镜对光的作用来分析选择的理由：___________。</w:t>
      </w:r>
    </w:p>
    <w:p w14:paraId="6C97C3E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凹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抽取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更小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br w:type="textWrapping"/>
      </w:r>
    </w:p>
    <w:p w14:paraId="432A5A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1BD5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由题意可知，图乙所示的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号凸透镜模拟晶状体，近视眼成像在视网膜前，近视眼的晶状体比正常人眼睛的晶状体对光的会聚能力更强，故模拟近视眼视物情况，选择图乙中的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号透镜替代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号透镜安装在光具座上后，光屏上的像变模糊。</w:t>
      </w:r>
    </w:p>
    <w:p w14:paraId="285C9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矫正近视眼使用凹透镜，将凹透镜放置于物与凸透镜之间，使成的像正好处于视网膜处，即应将水透镜置于光具座上的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点。当使用的凹透镜焦距合适时，光屏上呈现清晰的像，近视眼的成像情况得到改善。</w:t>
      </w:r>
    </w:p>
    <w:p w14:paraId="0D7A4A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更换焦距更小的凸透镜模拟近视程度更严重的眼睛晶状体，物成的像在视网膜之前，且距离视网膜更远，使用凹透镜改善视网膜情况时，应使用对光线发散能力更强的凹透镜，即可用注射器抽取适量水。</w:t>
      </w:r>
    </w:p>
    <w:p w14:paraId="78526C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近视程度更严重的同学，其晶状体焦距更小，对光的会聚能力更强，故需用对光发散能力更强、焦距更小的凹透镜矫正。</w:t>
      </w:r>
    </w:p>
    <w:p w14:paraId="474503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“十次事故九次快”说明汽车超速会带来危害，汽车“多拉快跑”更是追尾事故中的罪魁祸首，超速与超载严重危害了道路交通安全。</w:t>
      </w:r>
    </w:p>
    <w:p w14:paraId="7710BD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小明通过实验探究货车超速与超载在追尾事故中的危害，用到的器材有：小车（模拟货车）、木块（模拟被追尾车辆）、砝码若干、坡度固定的斜面。将小车从如图甲所示的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处自由释放，小车在水平面上运动一段距离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后停止，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可视为刹车后运动的距离。将木块静置于小车右侧所在的位置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处，表明符合核载量并在限速内的货车不会对前车追尾。</w:t>
      </w:r>
    </w:p>
    <w:p w14:paraId="7CBA80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6B8F2F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）探究货车超速的危害：如图乙所示，木块置于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处，小车由斜面顶端释放，撞击木块并与木块共同运动一段距离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，这表明货车超速___________（选填“会”或“不会”）产生追尾的危害。本实验可用木块运动的___________反映追尾的危害程度；</w:t>
      </w:r>
    </w:p>
    <w:p w14:paraId="487DD8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）探究货车超载的危害：如图丙所示，木块置于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处，将砝码固定在小车上，仍从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处释放小车，观察小车的运动情况。逐次增加砝码个数重复实验，发现小车在水平面上运动的距离几乎都为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，均未与木块撞击。小明猜想：小车每次到达斜面底端时，虽其动能随___________的逐次增大而增大，但仍未追尾，原因可能是小车此时___________还不够大；</w:t>
      </w:r>
    </w:p>
    <w:p w14:paraId="6ED489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）问中的实验看出小车超载几乎不会追尾前车，但生活中货车超载引起的追尾事故却频频发生。请你在上述实验的基础上再设计一步实验操作（木块仍置于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处），证明货车追尾前车会因超载带来危害；</w:t>
      </w:r>
    </w:p>
    <w:p w14:paraId="3453C9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操作：___________；</w:t>
      </w:r>
    </w:p>
    <w:p w14:paraId="37205F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请你对可能产生的现象进行合理预设，并指出仅因超载造成追尾的危害程度在实验结果中是如何体现的？___________。</w:t>
      </w:r>
    </w:p>
    <w:p w14:paraId="4201D0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7716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797321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距离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质量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速度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见详解</w:t>
      </w:r>
    </w:p>
    <w:p w14:paraId="263A58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7EA0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小车由斜面顶端释放，撞击木块并与木块共同运动一段距离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，说明速度越大的物体具有动能越大，动能过大的货车会造成追尾事故。</w:t>
      </w:r>
    </w:p>
    <w:p w14:paraId="033C6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危害程度不能直观体现，只能运用转换法，用木块被撞击的距离间接体现。</w:t>
      </w:r>
    </w:p>
    <w:p w14:paraId="04B94F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逐次增加砝码个数重复实验，增加砝码质量越大，造成小车的动能越大。</w:t>
      </w:r>
    </w:p>
    <w:p w14:paraId="3F5DC7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影响动能的因素除了质量，还有速度，所以考虑可能是速度还不够大。</w:t>
      </w:r>
    </w:p>
    <w:p w14:paraId="7A56CB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将装有砝码的小车放在斜面顶端释放，观察木块被撞击后运动的距离。</w:t>
      </w:r>
    </w:p>
    <w:p w14:paraId="6EAE5E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若木块运动的距离比乙图中木块运动的距离更远，则木块两次运动距离之差即可体现仅因超载带来的危害程度。</w:t>
      </w:r>
    </w:p>
    <w:p w14:paraId="303470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如图所示电路，电源电压保持不变，灯泡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，灯泡正常发光，定值电阻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两端的电压是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。求：</w:t>
      </w:r>
    </w:p>
    <w:p w14:paraId="6EB1E6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）灯丝的电阻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；</w:t>
      </w:r>
    </w:p>
    <w:p w14:paraId="2E7951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3B544E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）电路消耗的总功率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18E459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62100" cy="13906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1BD9ED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18W</w:t>
      </w:r>
    </w:p>
    <w:p w14:paraId="4A8489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3CFD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55" o:title="eqIdbae383e4223ac84a529ef976ebd5f1ba"/>
            <o:lock v:ext="edit" aspectratio="t"/>
            <w10:wrap type="none"/>
            <w10:anchorlock/>
          </v:shape>
          <o:OLEObject Type="Embed" ProgID="Equation.DSMT4" ShapeID="_x0000_i1035" DrawAspect="Content" ObjectID="_146807573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可知，灯泡正常发光时灯丝的电阻</w:t>
      </w:r>
    </w:p>
    <w:p w14:paraId="171E082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9pt;width:114.75pt;" o:ole="t" filled="f" o:preferrelative="t" stroked="f" coordsize="21600,21600">
            <v:path/>
            <v:fill on="f" focussize="0,0"/>
            <v:stroke on="f" joinstyle="miter"/>
            <v:imagedata r:id="rId57" o:title="eqIdf11a0cae3559ca0292d592c78d8fa346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</w:p>
    <w:p w14:paraId="5A3F11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可知，正常发光时通过灯泡的电流</w:t>
      </w:r>
    </w:p>
    <w:p w14:paraId="36DEF57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3.75pt;width:98.25pt;" o:ole="t" filled="f" o:preferrelative="t" stroked="f" coordsize="21600,21600">
            <v:path/>
            <v:fill on="f" focussize="0,0"/>
            <v:stroke on="f" joinstyle="miter"/>
            <v:imagedata r:id="rId59" o:title="eqIde951223c837eea1bee1aa22792ebca0a"/>
            <o:lock v:ext="edit" aspectratio="t"/>
            <w10:wrap type="none"/>
            <w10:anchorlock/>
          </v:shape>
          <o:OLEObject Type="Embed" ProgID="Equation.DSMT4" ShapeID="_x0000_i1037" DrawAspect="Content" ObjectID="_1468075737" r:id="rId58">
            <o:LockedField>false</o:LockedField>
          </o:OLEObject>
        </w:object>
      </w:r>
    </w:p>
    <w:p w14:paraId="491684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根据串联电路的电流特点可知，电路中的电流</w:t>
      </w:r>
    </w:p>
    <w:p w14:paraId="69E29C4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=1A</w:t>
      </w:r>
    </w:p>
    <w:p w14:paraId="5B2A7C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）根据串联电路的电压特点可知，电源电压</w:t>
      </w:r>
    </w:p>
    <w:p w14:paraId="3AADC4C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=6V+12V=18V</w:t>
      </w:r>
    </w:p>
    <w:p w14:paraId="1DB1E2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总功率</w:t>
      </w:r>
    </w:p>
    <w:p w14:paraId="32204D0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=18V×1A=18W</w:t>
      </w:r>
    </w:p>
    <w:p w14:paraId="15BADF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）灯丝的电阻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；</w:t>
      </w:r>
    </w:p>
    <w:p w14:paraId="0BE308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；</w:t>
      </w:r>
    </w:p>
    <w:p w14:paraId="5C1A70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）电路消耗的总功率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18W</w:t>
      </w:r>
      <w:r>
        <w:rPr>
          <w:rFonts w:ascii="宋体" w:hAnsi="宋体" w:eastAsia="宋体" w:cs="宋体"/>
          <w:color w:val="000000"/>
        </w:rPr>
        <w:t>。</w:t>
      </w:r>
    </w:p>
    <w:p w14:paraId="181CA0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《天工开物》中记录了古代劳动者煮海水制盐的方法，如图甲所示。用于制盐的海水密度有严格要求，在《西溪丛语》中谈到了用莲子选定海水的方法：采用多粒莲子投入盛有海水的容器中，若所有莲子均浮，则海水含盐重；若所有莲子均沉，则这样的海水就毫无制盐价值。</w:t>
      </w:r>
    </w:p>
    <w:p w14:paraId="73BBFB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后来《熬波图咏》中谈到，将莲子分别浸入不同密度等级的海水中（一等海水密度最大，二、三、四等依次次之），充分浸泡后制备成不同测定标准的“浮子”。将“浮子”放入盛有待测海水的竹管内，如图乙所示，根据浮起的“浮子”数即可判断待测海水的密度范围。</w:t>
      </w:r>
    </w:p>
    <w:p w14:paraId="296AD0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48FB54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）煮海水制盐过程中，水发生的物态变化是___________；</w:t>
      </w:r>
    </w:p>
    <w:p w14:paraId="5EDBB1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）若一粒浸泡后的莲子质量是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，其受到的重力是多少？（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）（      ）</w:t>
      </w:r>
    </w:p>
    <w:p w14:paraId="25DDF2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）《西溪丛语》谈到：无制盐价值的海水，莲子放入后会全部沉入水底。莲子沉入水底的原因是什么？（      ）</w:t>
      </w:r>
    </w:p>
    <w:p w14:paraId="0350AB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）将四粒不同测定标准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“浮子”放入盛有待测海水的竹管内。请跟进图乙中“浮子”静止时的情况判断：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号“浮子”制备时是浸泡在哪一等级的海水中？写出你判断的理由。（设各“浮子”的体积均相同，其密度与对应等级的海水密度相等）（       ）</w:t>
      </w:r>
    </w:p>
    <w:p w14:paraId="5C8D6E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09850" cy="180975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9C35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0.03N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莲子的密度大于海水的密度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号浮子制备时浸泡在二等海水中</w:t>
      </w:r>
    </w:p>
    <w:p w14:paraId="64471F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7EE0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煮海水制盐过程中，水变成水蒸气跑到空气中，物质从液体变成气态的过程叫汽化，所以水发生的物态变化是汽化。</w:t>
      </w:r>
    </w:p>
    <w:p w14:paraId="45EAE4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若一粒浸泡后的莲子质量是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，其受到的重力为</w:t>
      </w:r>
    </w:p>
    <w:p w14:paraId="6CC65C2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kg×10N/kg= 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N=0.03N</w:t>
      </w:r>
    </w:p>
    <w:p w14:paraId="3FF103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无制盐价值的海水，其中的含盐量少，则这种海水的密度会较小；而莲子的密度大于这种海水的密度，所以莲子沉入水底。</w:t>
      </w:r>
    </w:p>
    <w:p w14:paraId="0328B5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由图乙可知</w:t>
      </w:r>
    </w:p>
    <w:p w14:paraId="4286035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 xml:space="preserve"> &gt; 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4324DA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待测海水密度一定，根据阿基米德原理可知，浮力</w:t>
      </w:r>
    </w:p>
    <w:p w14:paraId="6B62D5E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1 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2C3AF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号“浮子”沉底，其浮力小于重力，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号“浮子”漂浮，它们的浮力均等于重力，所以</w:t>
      </w:r>
    </w:p>
    <w:p w14:paraId="1C26962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06D1C3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可知，“浮子”的质量</w:t>
      </w:r>
    </w:p>
    <w:p w14:paraId="7DC98A5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 xml:space="preserve"> &gt;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 &gt;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5A1F44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又因各“浮子”体积相同，根据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62" o:title="eqIda3e8b5e08812f92622f79e7b17a5a78d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可知，“浮子”的密度</w:t>
      </w:r>
    </w:p>
    <w:p w14:paraId="662E1C0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1 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Times New Roman" w:hAnsi="Times New Roman" w:eastAsia="Times New Roman" w:cs="Times New Roman"/>
          <w:color w:val="000000"/>
        </w:rPr>
        <w:t xml:space="preserve">&gt; 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 xml:space="preserve"> 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402DA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所以，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号“浮子”制备时浸泡在二等海水中。</w:t>
      </w:r>
    </w:p>
    <w:p w14:paraId="36EE14E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90405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601C7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AD1D6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75579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B950C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4EF6B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24735BC"/>
    <w:rsid w:val="38274566"/>
    <w:rsid w:val="51DA0A52"/>
    <w:rsid w:val="6FE548AF"/>
    <w:rsid w:val="7B0F3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4" Type="http://schemas.openxmlformats.org/officeDocument/2006/relationships/fontTable" Target="fontTable.xml"/><Relationship Id="rId63" Type="http://schemas.openxmlformats.org/officeDocument/2006/relationships/customXml" Target="../customXml/item1.xml"/><Relationship Id="rId62" Type="http://schemas.openxmlformats.org/officeDocument/2006/relationships/image" Target="media/image39.wmf"/><Relationship Id="rId61" Type="http://schemas.openxmlformats.org/officeDocument/2006/relationships/oleObject" Target="embeddings/oleObject14.bin"/><Relationship Id="rId60" Type="http://schemas.openxmlformats.org/officeDocument/2006/relationships/image" Target="media/image38.png"/><Relationship Id="rId6" Type="http://schemas.openxmlformats.org/officeDocument/2006/relationships/footer" Target="footer1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3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1.bin"/><Relationship Id="rId53" Type="http://schemas.openxmlformats.org/officeDocument/2006/relationships/image" Target="media/image34.png"/><Relationship Id="rId52" Type="http://schemas.openxmlformats.org/officeDocument/2006/relationships/image" Target="media/image33.png"/><Relationship Id="rId51" Type="http://schemas.openxmlformats.org/officeDocument/2006/relationships/image" Target="media/image32.png"/><Relationship Id="rId50" Type="http://schemas.openxmlformats.org/officeDocument/2006/relationships/image" Target="media/image31.wmf"/><Relationship Id="rId5" Type="http://schemas.openxmlformats.org/officeDocument/2006/relationships/header" Target="header3.xml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png"/><Relationship Id="rId44" Type="http://schemas.openxmlformats.org/officeDocument/2006/relationships/image" Target="media/image25.png"/><Relationship Id="rId43" Type="http://schemas.openxmlformats.org/officeDocument/2006/relationships/image" Target="media/image24.png"/><Relationship Id="rId42" Type="http://schemas.openxmlformats.org/officeDocument/2006/relationships/image" Target="media/image23.png"/><Relationship Id="rId41" Type="http://schemas.openxmlformats.org/officeDocument/2006/relationships/image" Target="media/image22.png"/><Relationship Id="rId40" Type="http://schemas.openxmlformats.org/officeDocument/2006/relationships/image" Target="media/image21.png"/><Relationship Id="rId4" Type="http://schemas.openxmlformats.org/officeDocument/2006/relationships/header" Target="header2.xml"/><Relationship Id="rId39" Type="http://schemas.openxmlformats.org/officeDocument/2006/relationships/image" Target="media/image20.png"/><Relationship Id="rId38" Type="http://schemas.openxmlformats.org/officeDocument/2006/relationships/image" Target="media/image19.wmf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" Type="http://schemas.openxmlformats.org/officeDocument/2006/relationships/oleObject" Target="embeddings/oleObject2.bin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7217</Words>
  <Characters>7881</Characters>
  <Lines>0</Lines>
  <Paragraphs>0</Paragraphs>
  <TotalTime>0</TotalTime>
  <ScaleCrop>false</ScaleCrop>
  <LinksUpToDate>false</LinksUpToDate>
  <CharactersWithSpaces>8111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2022-07-11T12:10:00Z</dcterms:created>
  <dc:creator>学科网试题生产平台</dc:creator>
  <dc:description>3019700870373376</dc:description>
  <cp:lastModifiedBy>上帝掷骰子吗</cp:lastModifiedBy>
  <dcterms:modified xsi:type="dcterms:W3CDTF">2024-07-19T16:52:11Z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B527B98ED34D4CAA85EEE39AB58374F8</vt:lpwstr>
  </property>
</Properties>
</file>