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2ADC1F7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11137900</wp:posOffset>
            </wp:positionH>
            <wp:positionV relativeFrom="topMargin">
              <wp:posOffset>10337800</wp:posOffset>
            </wp:positionV>
            <wp:extent cx="457200" cy="304800"/>
            <wp:effectExtent l="0" t="0" r="0" b="0"/>
            <wp:wrapNone/>
            <wp:docPr id="100067" name="图片 100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7" name="图片 10006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2022年河南省普通高中招生考试试卷物理</w:t>
      </w:r>
    </w:p>
    <w:p w14:paraId="66A27A8F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5F622A0E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1.本试卷共6页，五个大题，21小题，满分70分，考试时间60分钟。</w:t>
      </w:r>
    </w:p>
    <w:p w14:paraId="5F27E54E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2.本试卷上不要答题，请按答题卡上注意事项的要求直接把答案填写在答题卡上。答在试卷上的答案无效。</w:t>
      </w:r>
    </w:p>
    <w:p w14:paraId="31A0BEC0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一、填空题（本题共6小题，每空1分，共14分）</w:t>
      </w:r>
    </w:p>
    <w:p w14:paraId="3375B64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物理学的每一次重大发现，都为人类的文明和发展做出了杰出贡献。牛顿用光的色散实验证明了白光是由</w:t>
      </w:r>
      <w:r>
        <w:rPr>
          <w:rFonts w:hint="eastAsia"/>
        </w:rPr>
        <w:t>_______</w:t>
      </w:r>
      <w:r>
        <w:rPr>
          <w:rFonts w:ascii="宋体" w:hAnsi="宋体" w:eastAsia="宋体" w:cs="宋体"/>
          <w:color w:val="auto"/>
        </w:rPr>
        <w:t>混合而成的，揭开了光的颜色之谜。法拉第经过十年的不懈探索发现了</w:t>
      </w:r>
      <w:r>
        <w:rPr>
          <w:rFonts w:hint="eastAsia"/>
        </w:rPr>
        <w:t>________</w:t>
      </w:r>
      <w:r>
        <w:rPr>
          <w:rFonts w:ascii="宋体" w:hAnsi="宋体" w:eastAsia="宋体" w:cs="宋体"/>
          <w:color w:val="auto"/>
        </w:rPr>
        <w:t>现象，开辟了人类大规模使用电能的新时代。</w:t>
      </w:r>
    </w:p>
    <w:p w14:paraId="5F3F1EF6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七色光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电磁感应</w:t>
      </w:r>
    </w:p>
    <w:p w14:paraId="37AFAA3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C1EDE5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英国物理学家牛顿</w:t>
      </w:r>
      <w:r>
        <w:rPr>
          <w:rFonts w:ascii="Times New Roman" w:hAnsi="Times New Roman" w:eastAsia="Times New Roman" w:cs="Times New Roman"/>
          <w:color w:val="000000"/>
        </w:rPr>
        <w:t>1666</w:t>
      </w:r>
      <w:r>
        <w:rPr>
          <w:rFonts w:ascii="宋体" w:hAnsi="宋体" w:eastAsia="宋体" w:cs="宋体"/>
          <w:color w:val="000000"/>
        </w:rPr>
        <w:t>年让光通过三棱镜，揭开了光的颜色之谜，这就是光的色散现象。由于不同颜色的光的波长不同，通过三棱镜的折射程度不同，所以白光经三棱镜后，光屏上自上而下出现了红、橙、黄、绿、蓝、靛、紫的色带。该实验说明：太阳光是白光，它是由七色光混合而成的。</w:t>
      </w:r>
    </w:p>
    <w:p w14:paraId="4B4D72C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经过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年坚持不懈地努力，英国物理学家法拉第发现了电磁感应现象，发电机就是利用这一原理制成的。</w:t>
      </w:r>
    </w:p>
    <w:p w14:paraId="191C059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亲身体验并深入思考是我们获得物理知识的重要方法。挤出两个正对的吸盘内的空气，很难拉开它们，可体验到________的存在。将一根铁丝快速反复弯折，弯折处发热，可认识到_______可以改变物体的内能。用注射器取水后封住前端，用力推活塞，水很难被压缩，说明分子间存在________。</w:t>
      </w:r>
    </w:p>
    <w:p w14:paraId="27B6CDB3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大气压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做功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相互作用的斥力</w:t>
      </w:r>
    </w:p>
    <w:p w14:paraId="762E883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F6D730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两个正对的吸盘之间的空气挤出后很难拉开，是因为吸盘受到大气压力的作用，该实验可说明大气压的存在。</w:t>
      </w:r>
    </w:p>
    <w:p w14:paraId="2719D4A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快速反复弯折铁丝，对铁丝做功；铁丝弯折处会发热，其温度升高，内能增大；说明做功可以改变物体的内能。</w:t>
      </w:r>
    </w:p>
    <w:p w14:paraId="0AF6CEE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由分子动理论知道，“物质是由分子组成的，且分子间存在相互作用的引力与斥力”。取水后封住注射器前端，推压注射器的活塞，感觉到里面的水很难压缩，说明分子间存在相互作用的斥力。</w:t>
      </w:r>
    </w:p>
    <w:p w14:paraId="76FD0DF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在干旱缺水的地区，可用塑料布收集露水，如图所示，露形成时发生的物态变化是___________，该物态变化过程要___________热量，所以露的形成多在夜间。</w:t>
      </w:r>
    </w:p>
    <w:p w14:paraId="2B086CE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95450" cy="12858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51E841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液化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放出</w:t>
      </w:r>
    </w:p>
    <w:p w14:paraId="3C16123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BD3842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空气中有水蒸气，而水蒸气遇到温度低的塑料布变成小水滴，即露水，物质由气态变为液态，所以露形成时发生的物态变化是液化。</w:t>
      </w:r>
    </w:p>
    <w:p w14:paraId="1F4FA97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露的形成多在夜间，这是因为夜间温度较低，水蒸气遇冷放出热量，变成小水滴，所以该物态变化过程要放出热量。</w:t>
      </w:r>
    </w:p>
    <w:p w14:paraId="2A29C63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小利在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宋体" w:hAnsi="宋体" w:eastAsia="宋体" w:cs="宋体"/>
          <w:color w:val="000000"/>
        </w:rPr>
        <w:t>个相同的玻璃瓶中灌入不同高度的水，制成了一个水瓶琴，如图所示。对着瓶口吹气，发出的声音是由瓶中_______振动产生的。依次吹每个瓶的瓶口，发出声音的音调不同，越靠近______（选填“左”或“右”）端音调越高。</w:t>
      </w:r>
    </w:p>
    <w:p w14:paraId="0EF5FE2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28750" cy="685800"/>
            <wp:effectExtent l="0" t="0" r="0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284E22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空气柱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右</w:t>
      </w:r>
    </w:p>
    <w:p w14:paraId="6BECDD7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C84018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声音是由物体的振动产生的，从瓶口向瓶内吹气，声音是由瓶内空气柱振动产生的。</w:t>
      </w:r>
    </w:p>
    <w:p w14:paraId="1437543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质量大的物体较难振动，频率较低，则音调较低，由图知道，从左往右瓶内水的质量逐渐减增大，空气柱长度逐渐减小，所以，声音的音调会变高，则最右边水瓶发出声音的音调最高。</w:t>
      </w:r>
    </w:p>
    <w:p w14:paraId="25AE4C4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在图所示的电路中，电源电压不变，电阻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。闭合开关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，两电流表的示数分别为</w:t>
      </w:r>
      <w:r>
        <w:rPr>
          <w:rFonts w:ascii="Times New Roman" w:hAnsi="Times New Roman" w:eastAsia="Times New Roman" w:cs="Times New Roman"/>
          <w:color w:val="000000"/>
        </w:rPr>
        <w:t>0.5A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，则电源电压为___________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，电阻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的阻值为___________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。通电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，该电路消耗的总电能为_____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</w:t>
      </w:r>
    </w:p>
    <w:p w14:paraId="68A30DC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38300" cy="13906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28011F0B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180</w:t>
      </w:r>
    </w:p>
    <w:p w14:paraId="3890BE8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2ADA3C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由电路图知道，闭合开关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并联，电流表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分别测量干路和电阻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支路中的电流。因为并联电路干路中的电流等于各支路中的电流之和，所以电流表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的示数为</w:t>
      </w:r>
      <w:r>
        <w:rPr>
          <w:rFonts w:ascii="Times New Roman" w:hAnsi="Times New Roman" w:eastAsia="Times New Roman" w:cs="Times New Roman"/>
          <w:color w:val="000000"/>
        </w:rPr>
        <w:t>0.5A</w:t>
      </w:r>
      <w:r>
        <w:rPr>
          <w:rFonts w:ascii="宋体" w:hAnsi="宋体" w:eastAsia="宋体" w:cs="宋体"/>
          <w:color w:val="000000"/>
        </w:rPr>
        <w:t>，即干路中的电流为</w:t>
      </w:r>
    </w:p>
    <w:p w14:paraId="28F0FE18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</w:rPr>
        <w:t>=0.5A</w:t>
      </w:r>
    </w:p>
    <w:p w14:paraId="15E591B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的示数为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，即通过电阻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的电流为</w:t>
      </w:r>
    </w:p>
    <w:p w14:paraId="773C7700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I-I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=0.5A-0.2A=0.3A</w:t>
      </w:r>
    </w:p>
    <w:p w14:paraId="562DD10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两端的电压为</w:t>
      </w:r>
    </w:p>
    <w:p w14:paraId="784D7372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=0.3A×20Ω=6V</w:t>
      </w:r>
    </w:p>
    <w:p w14:paraId="7057A26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因为并联电路各支路两端电压相等，且等于电源电压，所以电源电压为</w:t>
      </w:r>
    </w:p>
    <w:p w14:paraId="2A572276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U=U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=6V</w:t>
      </w:r>
    </w:p>
    <w:p w14:paraId="61A6BED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由欧姆定律知道，电阻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的阻值为</w:t>
      </w:r>
    </w:p>
    <w:p w14:paraId="22844A0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33.75pt;width:108.75pt;" o:ole="t" filled="f" o:preferrelative="t" stroked="f" coordsize="21600,21600">
            <v:path/>
            <v:fill on="f" focussize="0,0"/>
            <v:stroke on="f" joinstyle="miter"/>
            <v:imagedata r:id="rId15" o:title="eqId2c33e126658d2005045cfa2182b1711c"/>
            <o:lock v:ext="edit" aspectratio="t"/>
            <w10:wrap type="none"/>
            <w10:anchorlock/>
          </v:shape>
          <o:OLEObject Type="Embed" ProgID="Equation.DSMT4" ShapeID="_x0000_i1025" DrawAspect="Content" ObjectID="_1468075725" r:id="rId14">
            <o:LockedField>false</o:LockedField>
          </o:OLEObject>
        </w:object>
      </w:r>
    </w:p>
    <w:p w14:paraId="7EE5392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由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4.25pt;width:42pt;" o:ole="t" filled="f" o:preferrelative="t" stroked="f" coordsize="21600,21600">
            <v:path/>
            <v:fill on="f" focussize="0,0"/>
            <v:stroke on="f" joinstyle="miter"/>
            <v:imagedata r:id="rId17" o:title="eqIdc5e6e69513798f6d0830f9160d9e6164"/>
            <o:lock v:ext="edit" aspectratio="t"/>
            <w10:wrap type="none"/>
            <w10:anchorlock/>
          </v:shape>
          <o:OLEObject Type="Embed" ProgID="Equation.DSMT4" ShapeID="_x0000_i1026" DrawAspect="Content" ObjectID="_1468075726" r:id="rId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 xml:space="preserve"> 知道，通电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，该电路消耗的总电能</w:t>
      </w:r>
    </w:p>
    <w:p w14:paraId="0AAD125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4.25pt;width:171pt;" o:ole="t" filled="f" o:preferrelative="t" stroked="f" coordsize="21600,21600">
            <v:path/>
            <v:fill on="f" focussize="0,0"/>
            <v:stroke on="f" joinstyle="miter"/>
            <v:imagedata r:id="rId19" o:title="eqId0d2f4b6578d2dd15f1deef7e99d6e603"/>
            <o:lock v:ext="edit" aspectratio="t"/>
            <w10:wrap type="none"/>
            <w10:anchorlock/>
          </v:shape>
          <o:OLEObject Type="Embed" ProgID="Equation.DSMT4" ShapeID="_x0000_i1027" DrawAspect="Content" ObjectID="_1468075727" r:id="rId18">
            <o:LockedField>false</o:LockedField>
          </o:OLEObject>
        </w:object>
      </w:r>
    </w:p>
    <w:p w14:paraId="1210B7D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对物质属性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403" name="图片 200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3" name="图片 20040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研究，给人们的生产生活和科技进步带来了重要影响。物质的属性有许多种，如弹性、导电性、熔点、凝固点、沸点、密度等。请参照示例，通过比较两种物质某一属性的差异，举出一个对应的应用实例。</w:t>
      </w:r>
    </w:p>
    <w:p w14:paraId="10FA346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【示例】属性比较：煤油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401" name="图片 200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1" name="图片 20040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凝固点比水的低。</w:t>
      </w:r>
    </w:p>
    <w:p w14:paraId="49651E0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应用实例：通常用煤油作温度计中的测温物质。</w:t>
      </w:r>
    </w:p>
    <w:p w14:paraId="4355037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属性比较：</w:t>
      </w:r>
      <w:r>
        <w:rPr>
          <w:color w:val="000000"/>
        </w:rPr>
        <w:t>____________</w:t>
      </w:r>
    </w:p>
    <w:p w14:paraId="63B19BE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应用实例：</w:t>
      </w:r>
      <w:r>
        <w:rPr>
          <w:color w:val="000000"/>
        </w:rPr>
        <w:t>___________</w:t>
      </w:r>
    </w:p>
    <w:p w14:paraId="04AA15AC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铜的导电性比铁好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通常使用铜丝制作导线</w:t>
      </w:r>
    </w:p>
    <w:p w14:paraId="412E23F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D789FF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由题意可知，通过比较两种物质某一属性的差异，举出一个对应的应用实例，所以可选择：铜的导电性比铁的导电性能好。</w:t>
      </w:r>
    </w:p>
    <w:p w14:paraId="05FA583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因为铜的导电性比铁好，而制作导线的材料要求具有良好的导电性，所以可举应用实例为：通常使用铜丝制作导线。</w:t>
      </w:r>
    </w:p>
    <w:p w14:paraId="55D70FCF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二、选择题（本题共8小题，每小题2分，共16分。第7～12题每小题只有一个选项符合题目要求；第13～14题每小题有两个选项符合题目要求，全部选对得2分，选对但不全的得1分，有错选的得0分）</w:t>
      </w:r>
    </w:p>
    <w:p w14:paraId="4C13295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科普小组的同学调查了我省不同类型的发电站，其中利用不可再生能源发电的是（　　）</w:t>
      </w:r>
    </w:p>
    <w:p w14:paraId="0F6243D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小浪底水电站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孟津风力电站</w:t>
      </w:r>
    </w:p>
    <w:p w14:paraId="4EB629D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郑州燃气电站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博爱光伏电站</w:t>
      </w:r>
    </w:p>
    <w:p w14:paraId="3CBF31E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270F6F3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34CFCB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．小浪底水电站是利用水能发电，而水能够源源不断地从自然界获得，是可再生能源，所以小浪底水电站是利用可再生能源发电的，故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0212BFC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．孟津风力电站是利用风能发电，而风能够源源不断地从自然界获得，是可再生能源，所以孟津风力电站是利用可再生能源发电的，故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6B732B8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．郑州燃气电站是利用天然气发电，而天然气是化石能源，会越用越少，不可能在短时间内补充，是不可再生能源，所以郑州燃气电站是利用不可再生能源发电的，故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符合题意；</w:t>
      </w:r>
    </w:p>
    <w:p w14:paraId="4D55554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．博爱光伏电站是利用太阳能发电，而太阳能能够源源不断地从自然界获得，是可再生能源，所以博爱光伏电站是利用可再生能源发电的，故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78B95A2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464937F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在某校举办的机器人模拟救援比赛中，甲、乙两机器人同时从同一地点出发，沿直线匀速运动到</w:t>
      </w:r>
      <w:r>
        <w:rPr>
          <w:rFonts w:ascii="Times New Roman" w:hAnsi="Times New Roman" w:eastAsia="Times New Roman" w:cs="Times New Roman"/>
          <w:color w:val="000000"/>
        </w:rPr>
        <w:t>10m</w:t>
      </w:r>
      <w:r>
        <w:rPr>
          <w:rFonts w:ascii="宋体" w:hAnsi="宋体" w:eastAsia="宋体" w:cs="宋体"/>
          <w:color w:val="000000"/>
        </w:rPr>
        <w:t>远的目的地，它们运动的路程随时间变化的图像如图所示。下列说法正确的是（　　）</w:t>
      </w:r>
    </w:p>
    <w:p w14:paraId="4400BA7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62075" cy="1228725"/>
            <wp:effectExtent l="0" t="0" r="9525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B20A77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甲的速度大小为</w:t>
      </w:r>
      <w:r>
        <w:rPr>
          <w:rFonts w:ascii="Times New Roman" w:hAnsi="Times New Roman" w:eastAsia="Times New Roman" w:cs="Times New Roman"/>
          <w:color w:val="000000"/>
        </w:rPr>
        <w:t>4m/s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乙的速度大小为</w:t>
      </w:r>
      <w:r>
        <w:rPr>
          <w:rFonts w:ascii="Times New Roman" w:hAnsi="Times New Roman" w:eastAsia="Times New Roman" w:cs="Times New Roman"/>
          <w:color w:val="000000"/>
        </w:rPr>
        <w:t>2m/s</w:t>
      </w:r>
    </w:p>
    <w:p w14:paraId="16119528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C. 甲的运动时间比乙多</w:t>
      </w:r>
      <w:r>
        <w:rPr>
          <w:rFonts w:ascii="Times New Roman" w:hAnsi="Times New Roman" w:eastAsia="Times New Roman" w:cs="Times New Roman"/>
          <w:color w:val="000000"/>
        </w:rPr>
        <w:t>1s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甲的运动时间比乙少</w:t>
      </w:r>
      <w:r>
        <w:rPr>
          <w:rFonts w:ascii="Times New Roman" w:hAnsi="Times New Roman" w:eastAsia="Times New Roman" w:cs="Times New Roman"/>
          <w:color w:val="000000"/>
        </w:rPr>
        <w:t>2s</w:t>
      </w:r>
    </w:p>
    <w:p w14:paraId="4930B65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781BFC8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75939F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．甲运动</w:t>
      </w:r>
      <w:r>
        <w:rPr>
          <w:rFonts w:ascii="Times New Roman" w:hAnsi="Times New Roman" w:eastAsia="Times New Roman" w:cs="Times New Roman"/>
          <w:color w:val="000000"/>
        </w:rPr>
        <w:t>10m</w:t>
      </w:r>
      <w:r>
        <w:rPr>
          <w:rFonts w:ascii="宋体" w:hAnsi="宋体" w:eastAsia="宋体" w:cs="宋体"/>
          <w:color w:val="000000"/>
        </w:rPr>
        <w:t>用了</w:t>
      </w:r>
      <w:r>
        <w:rPr>
          <w:rFonts w:ascii="Times New Roman" w:hAnsi="Times New Roman" w:eastAsia="Times New Roman" w:cs="Times New Roman"/>
          <w:color w:val="000000"/>
        </w:rPr>
        <w:t>4s</w:t>
      </w:r>
      <w:r>
        <w:rPr>
          <w:rFonts w:ascii="宋体" w:hAnsi="宋体" w:eastAsia="宋体" w:cs="宋体"/>
          <w:color w:val="000000"/>
        </w:rPr>
        <w:t>，速度为</w:t>
      </w:r>
    </w:p>
    <w:p w14:paraId="7B5EF35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34.95pt;width:118.2pt;" o:ole="t" filled="f" o:preferrelative="t" stroked="f" coordsize="21600,21600">
            <v:path/>
            <v:fill on="f" focussize="0,0"/>
            <v:stroke on="f" joinstyle="miter"/>
            <v:imagedata r:id="rId23" o:title="eqId1d5851463b0c7ac7bcee99e51e9cdb72"/>
            <o:lock v:ext="edit" aspectratio="t"/>
            <w10:wrap type="none"/>
            <w10:anchorlock/>
          </v:shape>
          <o:OLEObject Type="Embed" ProgID="Equation.DSMT4" ShapeID="_x0000_i1028" DrawAspect="Content" ObjectID="_1468075728" r:id="rId22">
            <o:LockedField>false</o:LockedField>
          </o:OLEObject>
        </w:object>
      </w:r>
    </w:p>
    <w:p w14:paraId="47D2467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38F51D7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．乙运动</w:t>
      </w:r>
      <w:r>
        <w:rPr>
          <w:rFonts w:ascii="Times New Roman" w:hAnsi="Times New Roman" w:eastAsia="Times New Roman" w:cs="Times New Roman"/>
          <w:color w:val="000000"/>
        </w:rPr>
        <w:t>10m</w:t>
      </w:r>
      <w:r>
        <w:rPr>
          <w:rFonts w:ascii="宋体" w:hAnsi="宋体" w:eastAsia="宋体" w:cs="宋体"/>
          <w:color w:val="000000"/>
        </w:rPr>
        <w:t>用了</w:t>
      </w:r>
      <w:r>
        <w:rPr>
          <w:rFonts w:ascii="Times New Roman" w:hAnsi="Times New Roman" w:eastAsia="Times New Roman" w:cs="Times New Roman"/>
          <w:color w:val="000000"/>
        </w:rPr>
        <w:t>5s</w:t>
      </w:r>
      <w:r>
        <w:rPr>
          <w:rFonts w:ascii="宋体" w:hAnsi="宋体" w:eastAsia="宋体" w:cs="宋体"/>
          <w:color w:val="000000"/>
        </w:rPr>
        <w:t>，速度为</w:t>
      </w:r>
    </w:p>
    <w:p w14:paraId="42D0CBA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34.15pt;width:109.85pt;" o:ole="t" filled="f" o:preferrelative="t" stroked="f" coordsize="21600,21600">
            <v:path/>
            <v:fill on="f" focussize="0,0"/>
            <v:stroke on="f" joinstyle="miter"/>
            <v:imagedata r:id="rId25" o:title="eqIde60138c7b03408d84dd08776967b85e0"/>
            <o:lock v:ext="edit" aspectratio="t"/>
            <w10:wrap type="none"/>
            <w10:anchorlock/>
          </v:shape>
          <o:OLEObject Type="Embed" ProgID="Equation.DSMT4" ShapeID="_x0000_i1029" DrawAspect="Content" ObjectID="_1468075729" r:id="rId24">
            <o:LockedField>false</o:LockedField>
          </o:OLEObject>
        </w:object>
      </w:r>
    </w:p>
    <w:p w14:paraId="521F8D4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33B8B05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CD</w:t>
      </w:r>
      <w:r>
        <w:rPr>
          <w:rFonts w:ascii="宋体" w:hAnsi="宋体" w:eastAsia="宋体" w:cs="宋体"/>
          <w:color w:val="000000"/>
        </w:rPr>
        <w:t>．甲用了</w:t>
      </w:r>
      <w:r>
        <w:rPr>
          <w:rFonts w:ascii="Times New Roman" w:hAnsi="Times New Roman" w:eastAsia="Times New Roman" w:cs="Times New Roman"/>
          <w:color w:val="000000"/>
        </w:rPr>
        <w:t>4s</w:t>
      </w:r>
      <w:r>
        <w:rPr>
          <w:rFonts w:ascii="宋体" w:hAnsi="宋体" w:eastAsia="宋体" w:cs="宋体"/>
          <w:color w:val="000000"/>
        </w:rPr>
        <w:t>，乙用了</w:t>
      </w:r>
      <w:r>
        <w:rPr>
          <w:rFonts w:ascii="Times New Roman" w:hAnsi="Times New Roman" w:eastAsia="Times New Roman" w:cs="Times New Roman"/>
          <w:color w:val="000000"/>
        </w:rPr>
        <w:t>5s</w:t>
      </w:r>
      <w:r>
        <w:rPr>
          <w:rFonts w:ascii="宋体" w:hAnsi="宋体" w:eastAsia="宋体" w:cs="宋体"/>
          <w:color w:val="000000"/>
        </w:rPr>
        <w:t>，故甲的运动时间比乙少了</w:t>
      </w:r>
      <w:r>
        <w:rPr>
          <w:rFonts w:ascii="Times New Roman" w:hAnsi="Times New Roman" w:eastAsia="Times New Roman" w:cs="Times New Roman"/>
          <w:color w:val="000000"/>
        </w:rPr>
        <w:t>1s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CD</w:t>
      </w:r>
      <w:r>
        <w:rPr>
          <w:rFonts w:ascii="宋体" w:hAnsi="宋体" w:eastAsia="宋体" w:cs="宋体"/>
          <w:color w:val="000000"/>
        </w:rPr>
        <w:t>错误。</w:t>
      </w:r>
    </w:p>
    <w:p w14:paraId="0C37D09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7FF28DC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小明用透明塑料盒设计了一个昆虫标本观察器，如图所示。盒底上放标本，盒盖上嵌入一凸透镜。有焦距为</w:t>
      </w:r>
      <w:r>
        <w:rPr>
          <w:rFonts w:ascii="Times New Roman" w:hAnsi="Times New Roman" w:eastAsia="Times New Roman" w:cs="Times New Roman"/>
          <w:color w:val="000000"/>
        </w:rPr>
        <w:t>5cm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的两种凸透镜，为了在盒盖上方附近，通过凸透镜观察到标本正立、放大的像，凸透镜焦距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与盒高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选择合理的是（　　）</w:t>
      </w:r>
    </w:p>
    <w:p w14:paraId="3EDE1D8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43025" cy="112395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3B5B6B3A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 xml:space="preserve">=5cm 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</w:rPr>
        <w:t>=10cm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 xml:space="preserve">=10cm 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</w:rPr>
        <w:t>=12cm</w:t>
      </w:r>
    </w:p>
    <w:p w14:paraId="41A03174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 xml:space="preserve">=5cm 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</w:rPr>
        <w:t>=12cm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 xml:space="preserve">=10cm 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</w:rPr>
        <w:t>=6cm</w:t>
      </w:r>
    </w:p>
    <w:p w14:paraId="15AA297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2D02C38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52992B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ABCD</w:t>
      </w:r>
      <w:r>
        <w:rPr>
          <w:rFonts w:ascii="宋体" w:hAnsi="宋体" w:eastAsia="宋体" w:cs="宋体"/>
          <w:color w:val="000000"/>
        </w:rPr>
        <w:t>．盒盖处安装凸透镜，盒底处有昆虫标本，要使凸透镜作放大镜使用时，物距必须小于焦距，故</w:t>
      </w:r>
      <w:r>
        <w:rPr>
          <w:rFonts w:ascii="Times New Roman" w:hAnsi="Times New Roman" w:eastAsia="Times New Roman" w:cs="Times New Roman"/>
          <w:color w:val="000000"/>
        </w:rPr>
        <w:t>ABC</w:t>
      </w:r>
      <w:r>
        <w:rPr>
          <w:rFonts w:ascii="宋体" w:hAnsi="宋体" w:eastAsia="宋体" w:cs="宋体"/>
          <w:color w:val="000000"/>
        </w:rPr>
        <w:t>不符合题意，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符合题意。</w:t>
      </w:r>
    </w:p>
    <w:p w14:paraId="6D37AB3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0DA7989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两同学分别在底端封闭的两支相同吸管中装入不同质量的细沙，制成了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两支密度计，放入同一个盛有水的烧杯中，静止后如图所示。下列说法正确的是（　　）</w:t>
      </w:r>
    </w:p>
    <w:p w14:paraId="3C5E3BC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47675" cy="904875"/>
            <wp:effectExtent l="0" t="0" r="9525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F36F6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密度计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所受浮力较小</w:t>
      </w:r>
    </w:p>
    <w:p w14:paraId="708AAD7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密度计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所受重力较小</w:t>
      </w:r>
    </w:p>
    <w:p w14:paraId="4AE3A14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两密度计底部所受水的压强相等</w:t>
      </w:r>
    </w:p>
    <w:p w14:paraId="7C39538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两密度计在水面处的刻度值不同</w:t>
      </w:r>
    </w:p>
    <w:p w14:paraId="39FD3F8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78FACAA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D08D65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．根据阿基米德原理</w:t>
      </w:r>
    </w:p>
    <w:p w14:paraId="5F9FF85F">
      <w:pPr>
        <w:spacing w:line="360" w:lineRule="auto"/>
        <w:jc w:val="center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液</w:t>
      </w:r>
      <w:r>
        <w:rPr>
          <w:rFonts w:ascii="Times New Roman" w:hAnsi="Times New Roman" w:eastAsia="Times New Roman" w:cs="Times New Roman"/>
          <w:i/>
          <w:color w:val="000000"/>
        </w:rPr>
        <w:t>gV</w:t>
      </w:r>
      <w:r>
        <w:rPr>
          <w:rFonts w:ascii="宋体" w:hAnsi="宋体" w:eastAsia="宋体" w:cs="宋体"/>
          <w:color w:val="000000"/>
          <w:vertAlign w:val="subscript"/>
        </w:rPr>
        <w:t>排</w:t>
      </w:r>
    </w:p>
    <w:p w14:paraId="7D774D0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均漂浮在水中，故液体密度相同。由图可知</w:t>
      </w:r>
    </w:p>
    <w:p w14:paraId="711E60DF">
      <w:pPr>
        <w:spacing w:line="360" w:lineRule="auto"/>
        <w:jc w:val="center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  <w:r>
        <w:rPr>
          <w:rFonts w:ascii="宋体" w:hAnsi="宋体" w:eastAsia="宋体" w:cs="宋体"/>
          <w:color w:val="000000"/>
          <w:vertAlign w:val="subscript"/>
        </w:rPr>
        <w:t>排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宋体" w:hAnsi="宋体" w:eastAsia="宋体" w:cs="宋体"/>
          <w:color w:val="000000"/>
          <w:vertAlign w:val="subscript"/>
        </w:rPr>
        <w:t>排</w:t>
      </w:r>
    </w:p>
    <w:p w14:paraId="5F35727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可得</w:t>
      </w:r>
    </w:p>
    <w:p w14:paraId="5CEC0CEB">
      <w:pPr>
        <w:spacing w:line="360" w:lineRule="auto"/>
        <w:jc w:val="center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宋体" w:hAnsi="宋体" w:eastAsia="宋体" w:cs="宋体"/>
          <w:color w:val="000000"/>
          <w:vertAlign w:val="subscript"/>
        </w:rPr>
        <w:t>浮</w:t>
      </w:r>
    </w:p>
    <w:p w14:paraId="04D8784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5666093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．密度计处于漂浮状态，浮力和重力的关系为</w:t>
      </w:r>
    </w:p>
    <w:p w14:paraId="734A2221">
      <w:pPr>
        <w:spacing w:line="360" w:lineRule="auto"/>
        <w:jc w:val="center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计</w:t>
      </w:r>
    </w:p>
    <w:p w14:paraId="6E047C3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因为</w:t>
      </w:r>
    </w:p>
    <w:p w14:paraId="324C3EC3">
      <w:pPr>
        <w:spacing w:line="360" w:lineRule="auto"/>
        <w:jc w:val="center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宋体" w:hAnsi="宋体" w:eastAsia="宋体" w:cs="宋体"/>
          <w:color w:val="000000"/>
          <w:vertAlign w:val="subscript"/>
        </w:rPr>
        <w:t>浮</w:t>
      </w:r>
    </w:p>
    <w:p w14:paraId="7CB2A01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所以</w:t>
      </w:r>
    </w:p>
    <w:p w14:paraId="62B045A8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</w:p>
    <w:p w14:paraId="2281EC0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1E2E623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浸没的深度关系为</w:t>
      </w:r>
    </w:p>
    <w:p w14:paraId="50AF64A4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</w:p>
    <w:p w14:paraId="085BC9E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根据液体压强公式</w:t>
      </w:r>
    </w:p>
    <w:p w14:paraId="102697A5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i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ρgh</w:t>
      </w:r>
    </w:p>
    <w:p w14:paraId="5477B48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可得</w:t>
      </w:r>
    </w:p>
    <w:p w14:paraId="1969FBF9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</w:p>
    <w:p w14:paraId="5F554A6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0E90AA0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．密度计是用来测量液体密度的仪器，密度计漂浮时，在液面处的刻度就是所测液体的密度，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均为密度计，漂浮在水上，所以两密度计在水面处的刻度都是水的密度，故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75F53D2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3C99D24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小丽在乒乓球比赛中获得一枚金牌，她想测出该金牌的密度。她先用天平测出金牌的质量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，然后将金牌浸没到装满水的溢水杯中，溢出的水流入质量为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的空烧杯中，测得烧杯和溢出水的总质量为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。已知水的密度为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宋体" w:hAnsi="宋体" w:eastAsia="宋体" w:cs="宋体"/>
          <w:color w:val="000000"/>
        </w:rPr>
        <w:t>，则金牌的密度为（　　）</w:t>
      </w:r>
    </w:p>
    <w:p w14:paraId="12B7C3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34.2pt;width:57pt;" o:ole="t" filled="f" o:preferrelative="t" stroked="f" coordsize="21600,21600">
            <v:path/>
            <v:fill on="f" focussize="0,0"/>
            <v:stroke on="f" joinstyle="miter"/>
            <v:imagedata r:id="rId29" o:title="eqId1cc960eefa06ac4b12688f641ba9d3ad"/>
            <o:lock v:ext="edit" aspectratio="t"/>
            <w10:wrap type="none"/>
            <w10:anchorlock/>
          </v:shape>
          <o:OLEObject Type="Embed" ProgID="Equation.DSMT4" ShapeID="_x0000_i1030" DrawAspect="Content" ObjectID="_1468075730" r:id="rId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34pt;width:58pt;" o:ole="t" filled="f" o:preferrelative="t" stroked="f" coordsize="21600,21600">
            <v:path/>
            <v:fill on="f" focussize="0,0"/>
            <v:stroke on="f" joinstyle="miter"/>
            <v:imagedata r:id="rId31" o:title="eqId3c46999bb92bd62649e1c1ee1b5b3765"/>
            <o:lock v:ext="edit" aspectratio="t"/>
            <w10:wrap type="none"/>
            <w10:anchorlock/>
          </v:shape>
          <o:OLEObject Type="Embed" ProgID="Equation.DSMT4" ShapeID="_x0000_i1031" DrawAspect="Content" ObjectID="_1468075731" r:id="rId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33.75pt;width:33.75pt;" o:ole="t" filled="f" o:preferrelative="t" stroked="f" coordsize="21600,21600">
            <v:path/>
            <v:fill on="f" focussize="0,0"/>
            <v:stroke on="f" joinstyle="miter"/>
            <v:imagedata r:id="rId33" o:title="eqIdde6b7a0cbdbfd5e085cc1e44cde36b20"/>
            <o:lock v:ext="edit" aspectratio="t"/>
            <w10:wrap type="none"/>
            <w10:anchorlock/>
          </v:shape>
          <o:OLEObject Type="Embed" ProgID="Equation.DSMT4" ShapeID="_x0000_i1032" DrawAspect="Content" ObjectID="_1468075732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34.2pt;width:34.2pt;" o:ole="t" filled="f" o:preferrelative="t" stroked="f" coordsize="21600,21600">
            <v:path/>
            <v:fill on="f" focussize="0,0"/>
            <v:stroke on="f" joinstyle="miter"/>
            <v:imagedata r:id="rId35" o:title="eqId7b766226aba1410a42317b7dd035319f"/>
            <o:lock v:ext="edit" aspectratio="t"/>
            <w10:wrap type="none"/>
            <w10:anchorlock/>
          </v:shape>
          <o:OLEObject Type="Embed" ProgID="Equation.DSMT4" ShapeID="_x0000_i1033" DrawAspect="Content" ObjectID="_1468075733" r:id="rId34">
            <o:LockedField>false</o:LockedField>
          </o:OLEObject>
        </w:object>
      </w:r>
    </w:p>
    <w:p w14:paraId="04D0AD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3567E07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7290BD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根据题意知道，溢出的水的质量</w:t>
      </w:r>
    </w:p>
    <w:p w14:paraId="6A52C278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</w:p>
    <w:p w14:paraId="78907F1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金牌的体积等于溢出水的体积，由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31.05pt;width:34.1pt;" o:ole="t" filled="f" o:preferrelative="t" stroked="f" coordsize="21600,21600">
            <v:path/>
            <v:fill on="f" focussize="0,0"/>
            <v:stroke on="f" joinstyle="miter"/>
            <v:imagedata r:id="rId37" o:title="eqIda3e8b5e08812f92622f79e7b17a5a78d"/>
            <o:lock v:ext="edit" aspectratio="t"/>
            <w10:wrap type="none"/>
            <w10:anchorlock/>
          </v:shape>
          <o:OLEObject Type="Embed" ProgID="Equation.DSMT4" ShapeID="_x0000_i1034" DrawAspect="Content" ObjectID="_1468075734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知道，故金牌的体积</w:t>
      </w:r>
    </w:p>
    <w:p w14:paraId="37A063B7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39" o:title="eqIde45bcd8f6ede8cc2513ad41402f40086"/>
            <o:lock v:ext="edit" aspectratio="t"/>
            <w10:wrap type="none"/>
            <w10:anchorlock/>
          </v:shape>
          <o:OLEObject Type="Embed" ProgID="Equation.DSMT4" ShapeID="_x0000_i1035" DrawAspect="Content" ObjectID="_1468075735" r:id="rId3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36pt;width:131.25pt;" o:ole="t" filled="f" o:preferrelative="t" stroked="f" coordsize="21600,21600">
            <v:path/>
            <v:fill on="f" focussize="0,0"/>
            <v:stroke on="f" joinstyle="miter"/>
            <v:imagedata r:id="rId41" o:title="eqIda0e1c93096103b2c3ea22834bfb40e99"/>
            <o:lock v:ext="edit" aspectratio="t"/>
            <w10:wrap type="none"/>
            <w10:anchorlock/>
          </v:shape>
          <o:OLEObject Type="Embed" ProgID="Equation.DSMT4" ShapeID="_x0000_i1036" DrawAspect="Content" ObjectID="_1468075736" r:id="rId40">
            <o:LockedField>false</o:LockedField>
          </o:OLEObject>
        </w:object>
      </w:r>
    </w:p>
    <w:p w14:paraId="07D3AF4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则金牌的密度为</w:t>
      </w:r>
    </w:p>
    <w:p w14:paraId="4E238D4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51pt;width:150pt;" o:ole="t" filled="f" o:preferrelative="t" stroked="f" coordsize="21600,21600">
            <v:path/>
            <v:fill on="f" focussize="0,0"/>
            <v:stroke on="f" joinstyle="miter"/>
            <v:imagedata r:id="rId43" o:title="eqId01cc00d65f53cfaab499bedab7666be6"/>
            <o:lock v:ext="edit" aspectratio="t"/>
            <w10:wrap type="none"/>
            <w10:anchorlock/>
          </v:shape>
          <o:OLEObject Type="Embed" ProgID="Equation.DSMT4" ShapeID="_x0000_i1037" DrawAspect="Content" ObjectID="_1468075737" r:id="rId42">
            <o:LockedField>false</o:LockedField>
          </o:OLEObject>
        </w:object>
      </w:r>
    </w:p>
    <w:p w14:paraId="3DA8B7E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正确。</w:t>
      </w:r>
    </w:p>
    <w:p w14:paraId="0004E23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28C6305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为了将一物块送到高处，小杰用木板和滑轮搭建了如图所示的装置。用力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拉动绳端，物块沿斜面匀速向上运动，下列说法正确的是（　　）</w:t>
      </w:r>
    </w:p>
    <w:p w14:paraId="3F5D7F6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52550" cy="8763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74D77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该装置使用滑轮是为了更加省力</w:t>
      </w:r>
    </w:p>
    <w:p w14:paraId="2BFF120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此过程中物块的动能转化为重力势能</w:t>
      </w:r>
    </w:p>
    <w:p w14:paraId="55C5A8D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物块所受摩擦力的方向沿斜面向下</w:t>
      </w:r>
    </w:p>
    <w:p w14:paraId="32039EC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若绳子突然断开，物块将立即下滑</w:t>
      </w:r>
    </w:p>
    <w:p w14:paraId="4541C1F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3FECFB9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184FF7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．该装置使用的是定滑轮，只能改变力的方向，不能省力，故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24970E8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．物块沿斜面匀速向上运动，动能不变，物体的重力势能是拉力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做功增加的，故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6C01D9E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．物块相对斜面斜向上运动，受到的滑动摩擦力与其相对运动方向相反，所以摩擦力沿斜面向下，故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548C011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．若绳子突然断开，物块由于惯性会先继续向上运动，故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3CF580D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1D21F1C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如图所示，两个相同透明容器中密封着等量的空气。用该装置探究电流产生的热量与哪些因素有关时，下列说法正确的是（　　）</w:t>
      </w:r>
    </w:p>
    <w:p w14:paraId="06A491C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76375" cy="1562100"/>
            <wp:effectExtent l="0" t="0" r="9525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68E35E4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用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形管中液面高度差反映电流产生热量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400" name="图片 200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0" name="图片 20040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多少</w:t>
      </w:r>
    </w:p>
    <w:p w14:paraId="5332237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通电后可探究电流产生的热量与电流大小的关系</w:t>
      </w:r>
    </w:p>
    <w:p w14:paraId="3632807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通电后可探究电流产生的热量与电阻大小的关系</w:t>
      </w:r>
    </w:p>
    <w:p w14:paraId="79CD182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通电一段时间后，左侧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形管中液面高度差较大</w:t>
      </w:r>
    </w:p>
    <w:p w14:paraId="064A734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AC</w:t>
      </w:r>
    </w:p>
    <w:p w14:paraId="74DDC3A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83067A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．电流通过导体产生热量的多少不能直接观察，但空气吸收热量后温度的变化可以通过液面高度差的变化来反映，这种研究方法叫转换法，故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7DCE59F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BC</w:t>
      </w:r>
      <w:r>
        <w:rPr>
          <w:rFonts w:ascii="宋体" w:hAnsi="宋体" w:eastAsia="宋体" w:cs="宋体"/>
          <w:color w:val="000000"/>
        </w:rPr>
        <w:t>．由图可知，左侧容器中的电阻丝与右侧容器中的电阻丝串联，通过的电流与通电时间相同，两个容器中的电阻丝阻值不同，因此装置可探究电流产生的热量与电阻的关系，故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4E10050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．已知右侧容器中的电阻丝阻值大于左侧容器中电阻丝阻值，则装置中右侧容器中的电阻丝产生的热量较多，因此右侧容器中的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形管液面高度差较大，故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614560D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AC</w:t>
      </w:r>
      <w:r>
        <w:rPr>
          <w:rFonts w:ascii="宋体" w:hAnsi="宋体" w:eastAsia="宋体" w:cs="宋体"/>
          <w:color w:val="000000"/>
        </w:rPr>
        <w:t>。</w:t>
      </w:r>
    </w:p>
    <w:p w14:paraId="21F5F97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从“嫦娥五号”采回月球样本到“天问一号”成功登陆火星，我国在航天领域取得了辉煌成就，为人类太空探索做出了重要贡献。下列说法正确的是（　　）</w:t>
      </w:r>
    </w:p>
    <w:p w14:paraId="4693D66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“天问一号”的电磁波信号比“嫦娥五号”的电磁波信号传播速度大</w:t>
      </w:r>
    </w:p>
    <w:p w14:paraId="1DC555F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银河系、太阳系、火星、“天问一号”是按照尺度由大到小排列的</w:t>
      </w:r>
    </w:p>
    <w:p w14:paraId="1657CE0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“嫦娥五号”比“天问一号”离开地球的距离更远</w:t>
      </w:r>
    </w:p>
    <w:p w14:paraId="7E16C8B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“嫦娥五号”和“天问一号”相对太阳都是运动的</w:t>
      </w:r>
    </w:p>
    <w:p w14:paraId="327CA0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BD</w:t>
      </w:r>
    </w:p>
    <w:p w14:paraId="31CC921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34A52E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 “天问一号”的和“嫦娥五号”的都是利用电磁波信号传递信息，电磁波可以在真空中传播，且传播速度是相同的，故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23679D2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宇宙中拥有数十亿个星系，银河系只是其中之一，银河系很大，太阳系只是其中之一，火星、地球都是太阳系中成员，而“天问一号”探测器成功降落火星并正常工作，故银河系、太阳系、火星、“天问一号”是按照尺度由大到小排列的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2D0B24D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．“嫦娥五号”是由地球飞往月球的探测器， “天问一号”是由地球飞往火星的探测器，所以，“天问一号”比“嫦娥五号”离开地球的距离更远，故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6EA1340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．“嫦娥五号”和“天问一号”相对太阳的位置在不断发生变化，故以太阳为参照物，它们都是运动的，故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27DBA28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BD</w:t>
      </w:r>
      <w:r>
        <w:rPr>
          <w:rFonts w:ascii="宋体" w:hAnsi="宋体" w:eastAsia="宋体" w:cs="宋体"/>
          <w:color w:val="000000"/>
        </w:rPr>
        <w:t>。</w:t>
      </w:r>
    </w:p>
    <w:p w14:paraId="718E73BB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三、作图题（本题共2小题，每小题2分，共4分）</w:t>
      </w:r>
    </w:p>
    <w:p w14:paraId="3A910E8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图是某戏曲演员在平面镜前化妆的情景。请在图中画出演员头饰中弧线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段在平面镜中的像，并画出演员通过平面镜看见头饰上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点的光路图。</w:t>
      </w:r>
    </w:p>
    <w:p w14:paraId="60ADA7C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23950" cy="12382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5930AE4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1524000" cy="1019175"/>
            <wp:effectExtent l="0" t="0" r="0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486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6BF9B4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根据平面镜成像规律可知，像和物关于平面镜对称，画出弧线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关于平面镜的对称图即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的像；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点的光线经过平面镜反射进入演员的眼睛。如图：</w:t>
      </w:r>
    </w:p>
    <w:p w14:paraId="434C13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85950" cy="126682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1118DD0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图是悬挂在课桌旁的文具袋。请在图中标出文具袋重心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的大致位置，并以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为作用点画出文具袋静止时的受力示意图。</w:t>
      </w:r>
    </w:p>
    <w:p w14:paraId="713C22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6250" cy="1171575"/>
            <wp:effectExtent l="0" t="0" r="0" b="9525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7625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24414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438150" cy="120967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51D07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856FAD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文具袋静止时的受力重力和拉力，作用点都在重心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处，重力的方向竖直向下，拉力的方向竖直向上，且二力平衡。根据悬挂法知道，文具袋重心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，应在悬点的正下方，结合文具袋的形状比较规则知道，由对称性知道，重心的位置如下图</w:t>
      </w:r>
    </w:p>
    <w:p w14:paraId="75C195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5300" cy="1362075"/>
            <wp:effectExtent l="0" t="0" r="0" b="9525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930B58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四、实验探究题（本题共3小题，第17题4分，第18题6分，第19题9分，共19分）</w:t>
      </w:r>
    </w:p>
    <w:p w14:paraId="12B3FC7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在探究通电螺线管外部磁场方向的实验中：</w:t>
      </w:r>
    </w:p>
    <w:p w14:paraId="55C591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52575" cy="125730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2E619D7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）在装有螺线管的硬纸板上均匀撒满铁屑，通电后铁屑分布无明显变化，这时需轻敲纸板，观察到铁屑排列成图所示的形状。可见，通电螺线管外部磁场与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磁体的磁场相似；</w:t>
      </w:r>
    </w:p>
    <w:p w14:paraId="61E643F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）用小磁针探究磁场方向时，发现小磁针没有标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极，请写出一种判断小磁针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极的做法：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6B5FEE4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）对调螺线管所接电源正、负极，周围小磁针的指向也随之对调，说明通电螺线管的极性与螺线管中电流的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有关。</w:t>
      </w:r>
    </w:p>
    <w:p w14:paraId="223D9AE5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条形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见解析</w:t>
      </w:r>
      <w:r>
        <w:rPr>
          <w:color w:val="000000"/>
        </w:rPr>
        <w:br w:type="textWrapping"/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方向</w:t>
      </w:r>
    </w:p>
    <w:p w14:paraId="6211BD4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649FF3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通过实验，画出通电螺线管的磁感线，根据通电螺线管的磁感线分布形状可知，通电螺线管外部的磁场和条形磁体外部的磁场一样，通电螺线管的两端相当于条形磁体的两个极。</w:t>
      </w:r>
    </w:p>
    <w:p w14:paraId="6AEDFC4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在地磁场的作用下，小磁针静止时，指向北方的一端即为磁体的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极，另外一端即为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极。</w:t>
      </w:r>
    </w:p>
    <w:p w14:paraId="70C4877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如果改变螺线管中的电流方向，发现小磁针的指向对调，南北极所指方向发生了改变，由此可知：通电螺线管外部磁场方向与螺线管中的电流方向有关。</w:t>
      </w:r>
    </w:p>
    <w:p w14:paraId="68E9A5F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在探究杠杆平衡条件的实验中：</w:t>
      </w:r>
    </w:p>
    <w:p w14:paraId="6F24C42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）将装置放在水平桌面上，静止时如图所示。为了使杠杆在水平位置平衡，应将螺母向_________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（选填“左”或“右”）调节；</w:t>
      </w:r>
    </w:p>
    <w:p w14:paraId="71B4688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476750" cy="1476375"/>
            <wp:effectExtent l="0" t="0" r="0" b="9525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1C37BD9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）实验中，在杠杆两侧挂上不同数量的钩码，第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次杠杆平衡时的数据已填入表。图是第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次杠杆平衡时的情景，此次杠杆右侧的阻力和阻力臂的数据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为________，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为___________</w:t>
      </w:r>
      <w:r>
        <w:rPr>
          <w:color w:val="000000"/>
        </w:rPr>
        <w:t>；</w:t>
      </w:r>
    </w:p>
    <w:tbl>
      <w:tblPr>
        <w:tblStyle w:val="4"/>
        <w:tblW w:w="760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230"/>
        <w:gridCol w:w="1605"/>
        <w:gridCol w:w="1620"/>
        <w:gridCol w:w="1590"/>
        <w:gridCol w:w="1560"/>
      </w:tblGrid>
      <w:tr w14:paraId="5B555B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810" w:hRule="atLeast"/>
        </w:trPr>
        <w:tc>
          <w:tcPr>
            <w:tcW w:w="12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bottom"/>
          </w:tcPr>
          <w:p w14:paraId="5745D6C2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tcW w:w="16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bottom"/>
          </w:tcPr>
          <w:p w14:paraId="394A2DF5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动力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F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1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/N</w:t>
            </w:r>
          </w:p>
        </w:tc>
        <w:tc>
          <w:tcPr>
            <w:tcW w:w="16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bottom"/>
          </w:tcPr>
          <w:p w14:paraId="7A4067A8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动力臂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l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1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/ m</w:t>
            </w:r>
          </w:p>
        </w:tc>
        <w:tc>
          <w:tcPr>
            <w:tcW w:w="15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bottom"/>
          </w:tcPr>
          <w:p w14:paraId="1DE8CC8B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阻力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F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2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/N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bottom"/>
          </w:tcPr>
          <w:p w14:paraId="3381F45B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阻力臂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l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2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/m</w:t>
            </w:r>
          </w:p>
        </w:tc>
      </w:tr>
      <w:tr w14:paraId="41F227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510" w:hRule="atLeast"/>
        </w:trPr>
        <w:tc>
          <w:tcPr>
            <w:tcW w:w="12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E8A3C4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16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AB6215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2.5</w:t>
            </w:r>
          </w:p>
        </w:tc>
        <w:tc>
          <w:tcPr>
            <w:tcW w:w="16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716988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</w:t>
            </w:r>
          </w:p>
        </w:tc>
        <w:tc>
          <w:tcPr>
            <w:tcW w:w="15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227375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F55A59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0.25</w:t>
            </w:r>
          </w:p>
        </w:tc>
      </w:tr>
      <w:tr w14:paraId="78E06E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510" w:hRule="atLeast"/>
        </w:trPr>
        <w:tc>
          <w:tcPr>
            <w:tcW w:w="12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97CD18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16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646301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16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EE434B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0.15</w:t>
            </w:r>
          </w:p>
        </w:tc>
        <w:tc>
          <w:tcPr>
            <w:tcW w:w="15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FCF4FD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7488FC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</w:t>
            </w:r>
          </w:p>
        </w:tc>
      </w:tr>
      <w:tr w14:paraId="3295AE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555" w:hRule="atLeast"/>
        </w:trPr>
        <w:tc>
          <w:tcPr>
            <w:tcW w:w="12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F29B41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16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573F3B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</w:t>
            </w:r>
          </w:p>
        </w:tc>
        <w:tc>
          <w:tcPr>
            <w:tcW w:w="16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426B71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</w:t>
            </w:r>
          </w:p>
        </w:tc>
        <w:tc>
          <w:tcPr>
            <w:tcW w:w="15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FF0370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①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323614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②</w:t>
            </w:r>
          </w:p>
        </w:tc>
      </w:tr>
    </w:tbl>
    <w:p w14:paraId="6FDEDB6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）分析实验数据，可归纳出杠杆的平衡条件：_____________；</w:t>
      </w:r>
    </w:p>
    <w:p w14:paraId="279D40D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）某小组对实验过程交流、讨论后，按图所示又进行了实验。老师肯定了他们的做法，并指出，用弹簧测力计斜拉可使结论更具普遍性，因为这样做改变了__________。在测量拉力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的力臂时，小组内有不同的意见，你认为拉力的力臂应为___________（选填“</w:t>
      </w:r>
      <w:r>
        <w:rPr>
          <w:rFonts w:ascii="Times New Roman" w:hAnsi="Times New Roman" w:eastAsia="Times New Roman" w:cs="Times New Roman"/>
          <w:i/>
          <w:color w:val="000000"/>
        </w:rPr>
        <w:t>OA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Times New Roman" w:hAnsi="Times New Roman" w:eastAsia="Times New Roman" w:cs="Times New Roman"/>
          <w:i/>
          <w:color w:val="000000"/>
        </w:rPr>
        <w:t>OB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”）。</w:t>
      </w:r>
    </w:p>
    <w:p w14:paraId="2BEF9611">
      <w:pPr>
        <w:spacing w:line="360" w:lineRule="auto"/>
        <w:textAlignment w:val="center"/>
        <w:rPr>
          <w:rFonts w:ascii="Times New Roman" w:hAnsi="Times New Roman" w:eastAsia="Times New Roman" w:cs="Times New Roman"/>
          <w:i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右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0.15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动力</w:t>
      </w:r>
      <w:r>
        <w:rPr>
          <w:rFonts w:ascii="Times New Roman" w:hAnsi="Times New Roman" w:eastAsia="Times New Roman" w:cs="Times New Roman"/>
          <w:color w:val="000000"/>
        </w:rPr>
        <w:t>×</w:t>
      </w:r>
      <w:r>
        <w:rPr>
          <w:rFonts w:ascii="宋体" w:hAnsi="宋体" w:eastAsia="宋体" w:cs="宋体"/>
          <w:color w:val="000000"/>
        </w:rPr>
        <w:t>动力臂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阻力</w:t>
      </w:r>
      <w:r>
        <w:rPr>
          <w:rFonts w:ascii="Times New Roman" w:hAnsi="Times New Roman" w:eastAsia="Times New Roman" w:cs="Times New Roman"/>
          <w:color w:val="000000"/>
        </w:rPr>
        <w:t>×</w:t>
      </w:r>
      <w:r>
        <w:rPr>
          <w:rFonts w:ascii="宋体" w:hAnsi="宋体" w:eastAsia="宋体" w:cs="宋体"/>
          <w:color w:val="000000"/>
        </w:rPr>
        <w:t>阻力臂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拉力的方向</w:t>
      </w:r>
      <w:r>
        <w:rPr>
          <w:color w:val="000000"/>
        </w:rPr>
        <w:t xml:space="preserve">    ⑥. </w:t>
      </w:r>
      <w:r>
        <w:rPr>
          <w:rFonts w:ascii="Times New Roman" w:hAnsi="Times New Roman" w:eastAsia="Times New Roman" w:cs="Times New Roman"/>
          <w:i/>
          <w:color w:val="000000"/>
        </w:rPr>
        <w:t>OB</w:t>
      </w:r>
    </w:p>
    <w:p w14:paraId="0D01118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48C6B1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由图知道，杠杆的右端上翘，为了调节杠杆在水平位置平衡，平衡螺母向上翘的一端移动，即应将平衡螺母向右端移动。</w:t>
      </w:r>
    </w:p>
    <w:p w14:paraId="7D3CFE2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[2][3]</w:t>
      </w:r>
      <w:r>
        <w:rPr>
          <w:rFonts w:ascii="宋体" w:hAnsi="宋体" w:eastAsia="宋体" w:cs="宋体"/>
          <w:color w:val="000000"/>
        </w:rPr>
        <w:t>第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次实验的数据知道，每次动力减小</w:t>
      </w:r>
      <w:r>
        <w:rPr>
          <w:rFonts w:ascii="Times New Roman" w:hAnsi="Times New Roman" w:eastAsia="Times New Roman" w:cs="Times New Roman"/>
          <w:color w:val="000000"/>
        </w:rPr>
        <w:t>0.5N</w:t>
      </w:r>
      <w:r>
        <w:rPr>
          <w:rFonts w:ascii="宋体" w:hAnsi="宋体" w:eastAsia="宋体" w:cs="宋体"/>
          <w:color w:val="000000"/>
        </w:rPr>
        <w:t>，由第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次的数据知道，每次阻力也是减小</w:t>
      </w:r>
      <w:r>
        <w:rPr>
          <w:rFonts w:ascii="Times New Roman" w:hAnsi="Times New Roman" w:eastAsia="Times New Roman" w:cs="Times New Roman"/>
          <w:color w:val="000000"/>
        </w:rPr>
        <w:t>0.5N</w:t>
      </w:r>
      <w:r>
        <w:rPr>
          <w:rFonts w:ascii="宋体" w:hAnsi="宋体" w:eastAsia="宋体" w:cs="宋体"/>
          <w:color w:val="000000"/>
        </w:rPr>
        <w:t>，所以，第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次的阻力应是</w:t>
      </w:r>
      <w:r>
        <w:rPr>
          <w:rFonts w:ascii="Times New Roman" w:hAnsi="Times New Roman" w:eastAsia="Times New Roman" w:cs="Times New Roman"/>
          <w:color w:val="000000"/>
        </w:rPr>
        <w:t>1N</w:t>
      </w:r>
      <w:r>
        <w:rPr>
          <w:rFonts w:ascii="宋体" w:hAnsi="宋体" w:eastAsia="宋体" w:cs="宋体"/>
          <w:color w:val="000000"/>
        </w:rPr>
        <w:t>；分析第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次的数据知道，动力与动力臂的乘积等于阻力与阻力臂的乘积，由此可知第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次的阻力臂应是</w:t>
      </w:r>
      <w:r>
        <w:rPr>
          <w:rFonts w:ascii="Times New Roman" w:hAnsi="Times New Roman" w:eastAsia="Times New Roman" w:cs="Times New Roman"/>
          <w:color w:val="000000"/>
        </w:rPr>
        <w:t>0.15m</w:t>
      </w:r>
      <w:r>
        <w:rPr>
          <w:rFonts w:ascii="宋体" w:hAnsi="宋体" w:eastAsia="宋体" w:cs="宋体"/>
          <w:color w:val="000000"/>
        </w:rPr>
        <w:t>。</w:t>
      </w:r>
    </w:p>
    <w:p w14:paraId="42FCE31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由实验表格中数据知道，三次实验数据都满足动力与动力臂的乘积等于阻力与阻力臂的乘积，即杠杆的平衡条件是</w:t>
      </w:r>
    </w:p>
    <w:p w14:paraId="66854769">
      <w:pPr>
        <w:spacing w:line="360" w:lineRule="auto"/>
        <w:jc w:val="center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动力</w:t>
      </w:r>
      <w:r>
        <w:rPr>
          <w:rFonts w:ascii="Times New Roman" w:hAnsi="Times New Roman" w:eastAsia="Times New Roman" w:cs="Times New Roman"/>
          <w:color w:val="000000"/>
        </w:rPr>
        <w:t>×</w:t>
      </w:r>
      <w:r>
        <w:rPr>
          <w:rFonts w:ascii="宋体" w:hAnsi="宋体" w:eastAsia="宋体" w:cs="宋体"/>
          <w:color w:val="000000"/>
        </w:rPr>
        <w:t>动力臂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阻力</w:t>
      </w:r>
      <w:r>
        <w:rPr>
          <w:rFonts w:ascii="Times New Roman" w:hAnsi="Times New Roman" w:eastAsia="Times New Roman" w:cs="Times New Roman"/>
          <w:color w:val="000000"/>
        </w:rPr>
        <w:t>×</w:t>
      </w:r>
      <w:r>
        <w:rPr>
          <w:rFonts w:ascii="宋体" w:hAnsi="宋体" w:eastAsia="宋体" w:cs="宋体"/>
          <w:color w:val="000000"/>
        </w:rPr>
        <w:t>阻力臂</w:t>
      </w:r>
    </w:p>
    <w:p w14:paraId="301EBAA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由图知道，用弹簧测力计斜拉改变了拉力的方向，同时改变了力臂的方向，由此得出的平衡条件更具普遍性。</w:t>
      </w:r>
    </w:p>
    <w:p w14:paraId="631BD3B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[6]</w:t>
      </w:r>
      <w:r>
        <w:rPr>
          <w:rFonts w:ascii="宋体" w:hAnsi="宋体" w:eastAsia="宋体" w:cs="宋体"/>
          <w:color w:val="000000"/>
        </w:rPr>
        <w:t>因为力臂是从支点到力的作用线的距离，由图知道，</w:t>
      </w:r>
      <w:r>
        <w:rPr>
          <w:rFonts w:ascii="Times New Roman" w:hAnsi="Times New Roman" w:eastAsia="Times New Roman" w:cs="Times New Roman"/>
          <w:i/>
          <w:color w:val="000000"/>
        </w:rPr>
        <w:t>OB</w:t>
      </w:r>
      <w:r>
        <w:rPr>
          <w:rFonts w:ascii="宋体" w:hAnsi="宋体" w:eastAsia="宋体" w:cs="宋体"/>
          <w:color w:val="000000"/>
        </w:rPr>
        <w:t>应为拉力的力臂。</w:t>
      </w:r>
    </w:p>
    <w:p w14:paraId="6B9119F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在测量额定电压为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小灯泡的电功率实验中，电源是三节新干电池。</w:t>
      </w:r>
    </w:p>
    <w:p w14:paraId="3A6F5F6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）请用笔画线代替导线，将图的电路连接完整；（    ）</w:t>
      </w:r>
    </w:p>
    <w:p w14:paraId="6302B46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181600" cy="155257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BA5B0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）闭合开关前，滑动变阻器的滑片应置于___________（选填“左”或“右”）端；</w:t>
      </w:r>
    </w:p>
    <w:p w14:paraId="25E03E8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）闭合开关，移动滑片，当电压表的示数为___________</w:t>
      </w:r>
      <w:r>
        <w:rPr>
          <w:rFonts w:ascii="Times New Roman" w:hAnsi="Times New Roman" w:eastAsia="Times New Roman" w:cs="Times New Roman"/>
          <w:color w:val="000000"/>
        </w:rPr>
        <w:t xml:space="preserve"> V</w:t>
      </w:r>
      <w:r>
        <w:rPr>
          <w:rFonts w:ascii="宋体" w:hAnsi="宋体" w:eastAsia="宋体" w:cs="宋体"/>
          <w:color w:val="000000"/>
        </w:rPr>
        <w:t>时，小灯泡正常发光，读出电流表示数，可测得额定功率；</w:t>
      </w:r>
    </w:p>
    <w:p w14:paraId="2E782E7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）继续移动滑片，电压表示数如图所示，为___________</w:t>
      </w:r>
      <w:r>
        <w:rPr>
          <w:rFonts w:ascii="Times New Roman" w:hAnsi="Times New Roman" w:eastAsia="Times New Roman" w:cs="Times New Roman"/>
          <w:color w:val="000000"/>
        </w:rPr>
        <w:t xml:space="preserve"> V</w:t>
      </w:r>
      <w:r>
        <w:rPr>
          <w:rFonts w:ascii="宋体" w:hAnsi="宋体" w:eastAsia="宋体" w:cs="宋体"/>
          <w:color w:val="000000"/>
        </w:rPr>
        <w:t>，此时电流表示数为</w:t>
      </w:r>
      <w:r>
        <w:rPr>
          <w:rFonts w:ascii="Times New Roman" w:hAnsi="Times New Roman" w:eastAsia="Times New Roman" w:cs="Times New Roman"/>
          <w:color w:val="000000"/>
        </w:rPr>
        <w:t>0.24 A</w:t>
      </w:r>
      <w:r>
        <w:rPr>
          <w:rFonts w:ascii="宋体" w:hAnsi="宋体" w:eastAsia="宋体" w:cs="宋体"/>
          <w:color w:val="000000"/>
        </w:rPr>
        <w:t>，小灯泡的实际功率为___________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；为了研究小灯泡发光情况与电功率的关系，除了表中记录的电表示数和电功率，还需要增加记录的内容是___________</w:t>
      </w:r>
      <w:r>
        <w:rPr>
          <w:color w:val="000000"/>
        </w:rPr>
        <w:t xml:space="preserve"> ；</w:t>
      </w:r>
    </w:p>
    <w:tbl>
      <w:tblPr>
        <w:tblStyle w:val="4"/>
        <w:tblW w:w="633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545"/>
        <w:gridCol w:w="1530"/>
        <w:gridCol w:w="1530"/>
        <w:gridCol w:w="1725"/>
      </w:tblGrid>
      <w:tr w14:paraId="15E19D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690" w:hRule="atLeast"/>
        </w:trPr>
        <w:tc>
          <w:tcPr>
            <w:tcW w:w="15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bottom"/>
          </w:tcPr>
          <w:p w14:paraId="37653882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tcW w:w="15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bottom"/>
          </w:tcPr>
          <w:p w14:paraId="60A6D385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电压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  <w:tc>
          <w:tcPr>
            <w:tcW w:w="15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bottom"/>
          </w:tcPr>
          <w:p w14:paraId="748E2AEE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W w:w="17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bottom"/>
          </w:tcPr>
          <w:p w14:paraId="411442C2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电功率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P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 W</w:t>
            </w:r>
          </w:p>
        </w:tc>
      </w:tr>
      <w:tr w14:paraId="641130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65" w:hRule="atLeast"/>
        </w:trPr>
        <w:tc>
          <w:tcPr>
            <w:tcW w:w="15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556778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15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6DF5FE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2.5</w:t>
            </w:r>
          </w:p>
        </w:tc>
        <w:tc>
          <w:tcPr>
            <w:tcW w:w="15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C22F69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200404" name="图片 2004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404" name="图片 200404"/>
                          <pic:cNvPicPr>
                            <a:picLocks noChangeAspect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26</w:t>
            </w:r>
          </w:p>
        </w:tc>
        <w:tc>
          <w:tcPr>
            <w:tcW w:w="17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C0AA0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</w:tr>
      <w:tr w14:paraId="03A5D5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65" w:hRule="atLeast"/>
        </w:trPr>
        <w:tc>
          <w:tcPr>
            <w:tcW w:w="15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BB3478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15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ACB34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  <w:tc>
          <w:tcPr>
            <w:tcW w:w="15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C12B6A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0.24</w:t>
            </w:r>
          </w:p>
        </w:tc>
        <w:tc>
          <w:tcPr>
            <w:tcW w:w="17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2FB72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</w:tr>
      <w:tr w14:paraId="30B9A4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95" w:hRule="atLeast"/>
        </w:trPr>
        <w:tc>
          <w:tcPr>
            <w:tcW w:w="15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C92255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15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5F2654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2.8</w:t>
            </w:r>
          </w:p>
        </w:tc>
        <w:tc>
          <w:tcPr>
            <w:tcW w:w="15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E20EDD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0.28</w:t>
            </w:r>
          </w:p>
        </w:tc>
        <w:tc>
          <w:tcPr>
            <w:tcW w:w="17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473E7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</w:tr>
    </w:tbl>
    <w:p w14:paraId="5FCA25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）分析实验数据可以发现，小灯泡两端的电压越高，它的实际功率___________</w:t>
      </w:r>
      <w:r>
        <w:rPr>
          <w:color w:val="000000"/>
        </w:rPr>
        <w:t xml:space="preserve"> ；</w:t>
      </w:r>
    </w:p>
    <w:p w14:paraId="1E7FA6F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）完成上述实验后，某小组设计了图所示的电路，用原来的电源和电压表测量原小灯泡的额定功率。方案如下：</w:t>
      </w:r>
    </w:p>
    <w:p w14:paraId="2576FF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71600" cy="1162050"/>
            <wp:effectExtent l="0" t="0" r="0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AFA6F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把定值电阻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接入电路，调节滑动变阻器使小灯泡正常发光；</w:t>
      </w:r>
    </w:p>
    <w:p w14:paraId="0B91E64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保持滑片位置不变，将电压表改接在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两端，读出电压表示数；</w:t>
      </w:r>
    </w:p>
    <w:p w14:paraId="3A51D5B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算出小灯泡的额定功率。</w:t>
      </w:r>
    </w:p>
    <w:p w14:paraId="7C67F99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现有阻值为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的定值电阻，为了能测出小灯泡的额定功率，结合题中的数据分析，定值电阻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应选___________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的。</w:t>
      </w:r>
    </w:p>
    <w:p w14:paraId="46817F1C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color w:val="000000"/>
        </w:rPr>
        <w:drawing>
          <wp:inline distT="0" distB="0" distL="114300" distR="114300">
            <wp:extent cx="3000375" cy="1685925"/>
            <wp:effectExtent l="0" t="0" r="9525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左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2.5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2.2</w:t>
      </w:r>
      <w:r>
        <w:rPr>
          <w:color w:val="000000"/>
        </w:rPr>
        <w:t xml:space="preserve">    ⑤. </w:t>
      </w:r>
      <w:r>
        <w:rPr>
          <w:rFonts w:ascii="Times New Roman" w:hAnsi="Times New Roman" w:eastAsia="Times New Roman" w:cs="Times New Roman"/>
          <w:color w:val="000000"/>
        </w:rPr>
        <w:t>0.528</w:t>
      </w:r>
      <w:r>
        <w:rPr>
          <w:color w:val="000000"/>
        </w:rPr>
        <w:t xml:space="preserve">    ⑥. </w:t>
      </w:r>
      <w:r>
        <w:rPr>
          <w:rFonts w:ascii="宋体" w:hAnsi="宋体" w:eastAsia="宋体" w:cs="宋体"/>
          <w:color w:val="000000"/>
        </w:rPr>
        <w:t>小灯泡的亮度</w:t>
      </w:r>
      <w:r>
        <w:rPr>
          <w:color w:val="000000"/>
        </w:rPr>
        <w:t xml:space="preserve">    ⑦. </w:t>
      </w:r>
      <w:r>
        <w:rPr>
          <w:rFonts w:ascii="宋体" w:hAnsi="宋体" w:eastAsia="宋体" w:cs="宋体"/>
          <w:color w:val="000000"/>
        </w:rPr>
        <w:t>越大</w:t>
      </w:r>
      <w:r>
        <w:rPr>
          <w:color w:val="000000"/>
        </w:rPr>
        <w:t xml:space="preserve">    ⑧. </w:t>
      </w:r>
      <w:r>
        <w:rPr>
          <w:rFonts w:ascii="Times New Roman" w:hAnsi="Times New Roman" w:eastAsia="Times New Roman" w:cs="Times New Roman"/>
          <w:color w:val="000000"/>
        </w:rPr>
        <w:t>5</w:t>
      </w:r>
    </w:p>
    <w:p w14:paraId="1B69F82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1532C0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本实验是为了测量小灯泡的电功率，所以滑动变阻器使用“一上一下”的接线柱串联接入电路，电压表并联在小灯泡两端，因为小灯泡的额定电压为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，所以电压表的量程选择</w:t>
      </w:r>
      <w:r>
        <w:rPr>
          <w:rFonts w:ascii="Times New Roman" w:hAnsi="Times New Roman" w:eastAsia="Times New Roman" w:cs="Times New Roman"/>
          <w:color w:val="000000"/>
        </w:rPr>
        <w:t>0~3V</w:t>
      </w:r>
      <w:r>
        <w:rPr>
          <w:rFonts w:ascii="宋体" w:hAnsi="宋体" w:eastAsia="宋体" w:cs="宋体"/>
          <w:color w:val="000000"/>
        </w:rPr>
        <w:t>，如图所示：</w:t>
      </w:r>
    </w:p>
    <w:p w14:paraId="289297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29000" cy="1933575"/>
            <wp:effectExtent l="0" t="0" r="0" b="9525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F3D20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闭合开关前，为了保护电路，滑片应位于滑动变阻器的阻值最大处，根据电路图可知，下接线柱接在了右端，所以滑动变阻器的滑片应置于左端。</w:t>
      </w:r>
    </w:p>
    <w:p w14:paraId="7C1ABBA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闭合开关，移动滑片，当电压表的示数为小灯泡的额定电压，即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时，小灯泡正常发光，读出电流表示数，根据电功率公式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57" o:title="eqIdd8240bf18eb82b442c88b2447aebfdc8"/>
            <o:lock v:ext="edit" aspectratio="t"/>
            <w10:wrap type="none"/>
            <w10:anchorlock/>
          </v:shape>
          <o:OLEObject Type="Embed" ProgID="Equation.DSMT4" ShapeID="_x0000_i1038" DrawAspect="Content" ObjectID="_1468075738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可测得额定功率。</w:t>
      </w:r>
    </w:p>
    <w:p w14:paraId="413BF62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如图所示，因为电压表的量程选择的是</w:t>
      </w:r>
      <w:r>
        <w:rPr>
          <w:rFonts w:ascii="Times New Roman" w:hAnsi="Times New Roman" w:eastAsia="Times New Roman" w:cs="Times New Roman"/>
          <w:color w:val="000000"/>
        </w:rPr>
        <w:t>0~3V</w:t>
      </w:r>
      <w:r>
        <w:rPr>
          <w:rFonts w:ascii="宋体" w:hAnsi="宋体" w:eastAsia="宋体" w:cs="宋体"/>
          <w:color w:val="000000"/>
        </w:rPr>
        <w:t>，所以根据指针所在的位置可得，电压表的示数为</w:t>
      </w:r>
      <w:r>
        <w:rPr>
          <w:rFonts w:ascii="Times New Roman" w:hAnsi="Times New Roman" w:eastAsia="Times New Roman" w:cs="Times New Roman"/>
          <w:color w:val="000000"/>
        </w:rPr>
        <w:t>2.2V</w:t>
      </w:r>
      <w:r>
        <w:rPr>
          <w:rFonts w:ascii="宋体" w:hAnsi="宋体" w:eastAsia="宋体" w:cs="宋体"/>
          <w:color w:val="000000"/>
        </w:rPr>
        <w:t>。</w:t>
      </w:r>
    </w:p>
    <w:p w14:paraId="3B2476C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当电压表的示数为</w:t>
      </w:r>
      <w:r>
        <w:rPr>
          <w:rFonts w:ascii="Times New Roman" w:hAnsi="Times New Roman" w:eastAsia="Times New Roman" w:cs="Times New Roman"/>
          <w:color w:val="000000"/>
        </w:rPr>
        <w:t>2.2V</w:t>
      </w:r>
      <w:r>
        <w:rPr>
          <w:rFonts w:ascii="宋体" w:hAnsi="宋体" w:eastAsia="宋体" w:cs="宋体"/>
          <w:color w:val="000000"/>
        </w:rPr>
        <w:t>时，电流表的示数为</w:t>
      </w:r>
      <w:r>
        <w:rPr>
          <w:rFonts w:ascii="Times New Roman" w:hAnsi="Times New Roman" w:eastAsia="Times New Roman" w:cs="Times New Roman"/>
          <w:color w:val="000000"/>
        </w:rPr>
        <w:t>0.24A</w:t>
      </w:r>
      <w:r>
        <w:rPr>
          <w:rFonts w:ascii="宋体" w:hAnsi="宋体" w:eastAsia="宋体" w:cs="宋体"/>
          <w:color w:val="000000"/>
        </w:rPr>
        <w:t>，根据电功率公式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57" o:title="eqIdd8240bf18eb82b442c88b2447aebfdc8"/>
            <o:lock v:ext="edit" aspectratio="t"/>
            <w10:wrap type="none"/>
            <w10:anchorlock/>
          </v:shape>
          <o:OLEObject Type="Embed" ProgID="Equation.DSMT4" ShapeID="_x0000_i1039" DrawAspect="Content" ObjectID="_1468075739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可测得小灯泡的实际功率为</w:t>
      </w:r>
    </w:p>
    <w:p w14:paraId="2E1BDE5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9.15pt;width:172.9pt;" o:ole="t" filled="f" o:preferrelative="t" stroked="f" coordsize="21600,21600">
            <v:path/>
            <v:fill on="f" focussize="0,0"/>
            <v:stroke on="f" joinstyle="miter"/>
            <v:imagedata r:id="rId60" o:title="eqId3f54a48903009a61731ccc549e239865"/>
            <o:lock v:ext="edit" aspectratio="t"/>
            <w10:wrap type="none"/>
            <w10:anchorlock/>
          </v:shape>
          <o:OLEObject Type="Embed" ProgID="Equation.DSMT4" ShapeID="_x0000_i1040" DrawAspect="Content" ObjectID="_1468075740" r:id="rId59">
            <o:LockedField>false</o:LockedField>
          </o:OLEObject>
        </w:object>
      </w:r>
    </w:p>
    <w:p w14:paraId="03D72DC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[6]</w:t>
      </w:r>
      <w:r>
        <w:rPr>
          <w:rFonts w:ascii="宋体" w:hAnsi="宋体" w:eastAsia="宋体" w:cs="宋体"/>
          <w:color w:val="000000"/>
        </w:rPr>
        <w:t>因为研究的是小灯泡发光情况与电功率的关系，所以还需要增加记录的内容是：小灯泡的亮度。</w:t>
      </w:r>
    </w:p>
    <w:p w14:paraId="492B421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[7]</w:t>
      </w:r>
      <w:r>
        <w:rPr>
          <w:rFonts w:ascii="宋体" w:hAnsi="宋体" w:eastAsia="宋体" w:cs="宋体"/>
          <w:color w:val="000000"/>
        </w:rPr>
        <w:t>由表格可知，小灯泡两端电压越大，通过小灯泡的电流越大，由公式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57" o:title="eqIdd8240bf18eb82b442c88b2447aebfdc8"/>
            <o:lock v:ext="edit" aspectratio="t"/>
            <w10:wrap type="none"/>
            <w10:anchorlock/>
          </v:shape>
          <o:OLEObject Type="Embed" ProgID="Equation.DSMT4" ShapeID="_x0000_i1041" DrawAspect="Content" ObjectID="_1468075741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可知，小灯泡的实际功率越大。</w:t>
      </w:r>
    </w:p>
    <w:p w14:paraId="0873413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[8]</w:t>
      </w:r>
      <w:r>
        <w:rPr>
          <w:rFonts w:ascii="宋体" w:hAnsi="宋体" w:eastAsia="宋体" w:cs="宋体"/>
          <w:color w:val="000000"/>
        </w:rPr>
        <w:t>当小灯泡正常发光时</w:t>
      </w:r>
    </w:p>
    <w:p w14:paraId="61D1727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9.15pt;width:85.15pt;" o:ole="t" filled="f" o:preferrelative="t" stroked="f" coordsize="21600,21600">
            <v:path/>
            <v:fill on="f" focussize="0,0"/>
            <v:stroke on="f" joinstyle="miter"/>
            <v:imagedata r:id="rId63" o:title="eqId8a24af5cdaa53794152b503ae62ff8e0"/>
            <o:lock v:ext="edit" aspectratio="t"/>
            <w10:wrap type="none"/>
            <w10:anchorlock/>
          </v:shape>
          <o:OLEObject Type="Embed" ProgID="Equation.DSMT4" ShapeID="_x0000_i1042" DrawAspect="Content" ObjectID="_1468075742" r:id="rId62">
            <o:LockedField>false</o:LockedField>
          </o:OLEObject>
        </w:object>
      </w:r>
    </w:p>
    <w:p w14:paraId="2A9D17E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因为使用的还是原来的小灯泡，所以根据表格可知，小灯泡正常发光时，通过小灯泡的电流为</w:t>
      </w:r>
      <w:r>
        <w:rPr>
          <w:rFonts w:ascii="Times New Roman" w:hAnsi="Times New Roman" w:eastAsia="Times New Roman" w:cs="Times New Roman"/>
          <w:color w:val="000000"/>
        </w:rPr>
        <w:t>0.26A</w:t>
      </w:r>
      <w:r>
        <w:rPr>
          <w:rFonts w:ascii="宋体" w:hAnsi="宋体" w:eastAsia="宋体" w:cs="宋体"/>
          <w:color w:val="000000"/>
        </w:rPr>
        <w:t>，又因为使用的还是原来的电源，所以此时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两端的最大电压为</w:t>
      </w:r>
    </w:p>
    <w:p w14:paraId="341D94E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9.15pt;width:150pt;" o:ole="t" filled="f" o:preferrelative="t" stroked="f" coordsize="21600,21600">
            <v:path/>
            <v:fill on="f" focussize="0,0"/>
            <v:stroke on="f" joinstyle="miter"/>
            <v:imagedata r:id="rId65" o:title="eqId5a906a332b1fa28c4be71170dafa2da4"/>
            <o:lock v:ext="edit" aspectratio="t"/>
            <w10:wrap type="none"/>
            <w10:anchorlock/>
          </v:shape>
          <o:OLEObject Type="Embed" ProgID="Equation.DSMT4" ShapeID="_x0000_i1043" DrawAspect="Content" ObjectID="_1468075743" r:id="rId64">
            <o:LockedField>false</o:LockedField>
          </o:OLEObject>
        </w:object>
      </w:r>
    </w:p>
    <w:p w14:paraId="78D015C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根据欧姆定律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30.75pt;width:33pt;" o:ole="t" filled="f" o:preferrelative="t" stroked="f" coordsize="21600,21600">
            <v:path/>
            <v:fill on="f" focussize="0,0"/>
            <v:stroke on="f" joinstyle="miter"/>
            <v:imagedata r:id="rId67" o:title="eqId9c83f61a0d94fac4f83902a3ca0fc862"/>
            <o:lock v:ext="edit" aspectratio="t"/>
            <w10:wrap type="none"/>
            <w10:anchorlock/>
          </v:shape>
          <o:OLEObject Type="Embed" ProgID="Equation.DSMT4" ShapeID="_x0000_i1044" DrawAspect="Content" ObjectID="_1468075744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可得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的最大阻值为</w:t>
      </w:r>
    </w:p>
    <w:p w14:paraId="4D8FC09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31.15pt;width:121.9pt;" o:ole="t" filled="f" o:preferrelative="t" stroked="f" coordsize="21600,21600">
            <v:path/>
            <v:fill on="f" focussize="0,0"/>
            <v:stroke on="f" joinstyle="miter"/>
            <v:imagedata r:id="rId69" o:title="eqId5ee627f7e69a02e6fe6ff36ea0ecdfb9"/>
            <o:lock v:ext="edit" aspectratio="t"/>
            <w10:wrap type="none"/>
            <w10:anchorlock/>
          </v:shape>
          <o:OLEObject Type="Embed" ProgID="Equation.DSMT4" ShapeID="_x0000_i1045" DrawAspect="Content" ObjectID="_1468075745" r:id="rId68">
            <o:LockedField>false</o:LockedField>
          </o:OLEObject>
        </w:object>
      </w:r>
    </w:p>
    <w:p w14:paraId="2C166D6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应选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的。</w:t>
      </w:r>
    </w:p>
    <w:p w14:paraId="565A8303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五、综合应用题（本题共2小题，第20题8分，第21题9分，共17分）</w:t>
      </w:r>
    </w:p>
    <w:p w14:paraId="44B4EAC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小明在科技博览会上参加义务劳动，需要把一个质量为</w:t>
      </w:r>
      <w:r>
        <w:rPr>
          <w:rFonts w:ascii="Times New Roman" w:hAnsi="Times New Roman" w:eastAsia="Times New Roman" w:cs="Times New Roman"/>
          <w:color w:val="000000"/>
        </w:rPr>
        <w:t>12kg</w:t>
      </w:r>
      <w:r>
        <w:rPr>
          <w:rFonts w:ascii="宋体" w:hAnsi="宋体" w:eastAsia="宋体" w:cs="宋体"/>
          <w:color w:val="000000"/>
        </w:rPr>
        <w:t>的展品从地面搬到高</w:t>
      </w:r>
      <w:r>
        <w:rPr>
          <w:rFonts w:ascii="Times New Roman" w:hAnsi="Times New Roman" w:eastAsia="Times New Roman" w:cs="Times New Roman"/>
          <w:color w:val="000000"/>
        </w:rPr>
        <w:t>1.2m</w:t>
      </w:r>
      <w:r>
        <w:rPr>
          <w:rFonts w:ascii="宋体" w:hAnsi="宋体" w:eastAsia="宋体" w:cs="宋体"/>
          <w:color w:val="000000"/>
        </w:rPr>
        <w:t>的展台上，如图所示。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。</w:t>
      </w:r>
    </w:p>
    <w:p w14:paraId="79C369E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）要把展品从地面搬到展台上，他至少需要对展品做多少功？</w:t>
      </w:r>
    </w:p>
    <w:p w14:paraId="4C9570A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）展台台面承受的压强不能超过</w:t>
      </w:r>
      <w:r>
        <w:rPr>
          <w:rFonts w:ascii="Times New Roman" w:hAnsi="Times New Roman" w:eastAsia="Times New Roman" w:cs="Times New Roman"/>
          <w:color w:val="000000"/>
        </w:rPr>
        <w:t>40kPa</w:t>
      </w:r>
      <w:r>
        <w:rPr>
          <w:rFonts w:ascii="宋体" w:hAnsi="宋体" w:eastAsia="宋体" w:cs="宋体"/>
          <w:color w:val="000000"/>
        </w:rPr>
        <w:t>，如果把展品放到水平台面上，展品与台面的接触面积是</w:t>
      </w:r>
      <w:r>
        <w:rPr>
          <w:rFonts w:ascii="Times New Roman" w:hAnsi="Times New Roman" w:eastAsia="Times New Roman" w:cs="Times New Roman"/>
          <w:color w:val="000000"/>
        </w:rPr>
        <w:t>40cm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，台面会不会被压坏？请通过计算说明。</w:t>
      </w:r>
    </w:p>
    <w:p w14:paraId="27D7D95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）展品展示时，要求台面水平。请你简述一种检验台面是否水平的操作方法。</w:t>
      </w:r>
    </w:p>
    <w:p w14:paraId="76DDFBE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00200" cy="10668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C5E003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144J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）台面不会被压坏；（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）利用水平仪检测平面是否水平</w:t>
      </w:r>
    </w:p>
    <w:p w14:paraId="63BDD0E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E89C8C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）由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72" o:title="eqIdae48d09e2b20a354246a2a72637fc39a"/>
            <o:lock v:ext="edit" aspectratio="t"/>
            <w10:wrap type="none"/>
            <w10:anchorlock/>
          </v:shape>
          <o:OLEObject Type="Embed" ProgID="Equation.DSMT4" ShapeID="_x0000_i1046" DrawAspect="Content" ObjectID="_1468075746" r:id="rId7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知道，展品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402" name="图片 200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2" name="图片 20040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重力</w:t>
      </w:r>
    </w:p>
    <w:p w14:paraId="0695021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5.75pt;width:152.25pt;" o:ole="t" filled="f" o:preferrelative="t" stroked="f" coordsize="21600,21600">
            <v:path/>
            <v:fill on="f" focussize="0,0"/>
            <v:stroke on="f" joinstyle="miter"/>
            <v:imagedata r:id="rId74" o:title="eqIdc4fc04aa7cbbbfe547c5002e020b1505"/>
            <o:lock v:ext="edit" aspectratio="t"/>
            <w10:wrap type="none"/>
            <w10:anchorlock/>
          </v:shape>
          <o:OLEObject Type="Embed" ProgID="Equation.DSMT4" ShapeID="_x0000_i1047" DrawAspect="Content" ObjectID="_1468075747" r:id="rId73">
            <o:LockedField>false</o:LockedField>
          </o:OLEObject>
        </w:object>
      </w:r>
    </w:p>
    <w:p w14:paraId="4F6B5D4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把此产品抬上展台做的功为</w:t>
      </w:r>
    </w:p>
    <w:p w14:paraId="280594EB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W=Gh</w:t>
      </w:r>
      <w:r>
        <w:rPr>
          <w:rFonts w:ascii="Times New Roman" w:hAnsi="Times New Roman" w:eastAsia="Times New Roman" w:cs="Times New Roman"/>
          <w:color w:val="000000"/>
        </w:rPr>
        <w:t>=120N×1.2m=144J</w:t>
      </w:r>
    </w:p>
    <w:p w14:paraId="40A8E64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）由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30.75pt;width:33.75pt;" o:ole="t" filled="f" o:preferrelative="t" stroked="f" coordsize="21600,21600">
            <v:path/>
            <v:fill on="f" focussize="0,0"/>
            <v:stroke on="f" joinstyle="miter"/>
            <v:imagedata r:id="rId76" o:title="eqIde512e223efc50cd873f7d5b0e9896c8e"/>
            <o:lock v:ext="edit" aspectratio="t"/>
            <w10:wrap type="none"/>
            <w10:anchorlock/>
          </v:shape>
          <o:OLEObject Type="Embed" ProgID="Equation.DSMT4" ShapeID="_x0000_i1048" DrawAspect="Content" ObjectID="_1468075748" r:id="rId7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知道，展品的台面的压强</w:t>
      </w:r>
    </w:p>
    <w:p w14:paraId="72E8277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32.25pt;width:273pt;" o:ole="t" filled="f" o:preferrelative="t" stroked="f" coordsize="21600,21600">
            <v:path/>
            <v:fill on="f" focussize="0,0"/>
            <v:stroke on="f" joinstyle="miter"/>
            <v:imagedata r:id="rId78" o:title="eqIdf7407f4663960e26c04a8203320cfd95"/>
            <o:lock v:ext="edit" aspectratio="t"/>
            <w10:wrap type="none"/>
            <w10:anchorlock/>
          </v:shape>
          <o:OLEObject Type="Embed" ProgID="Equation.DSMT4" ShapeID="_x0000_i1049" DrawAspect="Content" ObjectID="_1468075749" r:id="rId77">
            <o:LockedField>false</o:LockedField>
          </o:OLEObject>
        </w:object>
      </w:r>
    </w:p>
    <w:p w14:paraId="4EEA178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展品对展台的压强小于展台所能承受的压强，所以，台面会不会被压坏。</w:t>
      </w:r>
    </w:p>
    <w:p w14:paraId="1F8A806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）利用水平仪检测平面是否水平。</w:t>
      </w:r>
    </w:p>
    <w:p w14:paraId="3F91FDB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）要把展品从地面搬到展台上，他至少需要对展品做功</w:t>
      </w:r>
      <w:r>
        <w:rPr>
          <w:rFonts w:ascii="Times New Roman" w:hAnsi="Times New Roman" w:eastAsia="Times New Roman" w:cs="Times New Roman"/>
          <w:color w:val="000000"/>
        </w:rPr>
        <w:t>144J</w:t>
      </w:r>
      <w:r>
        <w:rPr>
          <w:rFonts w:ascii="宋体" w:hAnsi="宋体" w:eastAsia="宋体" w:cs="宋体"/>
          <w:color w:val="000000"/>
        </w:rPr>
        <w:t>；</w:t>
      </w:r>
    </w:p>
    <w:p w14:paraId="7F8D23A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）台面不会被压坏；</w:t>
      </w:r>
    </w:p>
    <w:p w14:paraId="20B4BBE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）利用水平仪检测平面是否水平。</w:t>
      </w:r>
    </w:p>
    <w:p w14:paraId="5024F08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九一班开展“节约一度电”主题活动。请你和他们一起，完成以下活动内容。</w:t>
      </w:r>
    </w:p>
    <w:p w14:paraId="62A739B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）某型号洗衣机的洗涤功率为</w:t>
      </w:r>
      <w:r>
        <w:rPr>
          <w:rFonts w:ascii="Times New Roman" w:hAnsi="Times New Roman" w:eastAsia="Times New Roman" w:cs="Times New Roman"/>
          <w:color w:val="000000"/>
        </w:rPr>
        <w:t>250W</w:t>
      </w:r>
      <w:r>
        <w:rPr>
          <w:rFonts w:ascii="宋体" w:hAnsi="宋体" w:eastAsia="宋体" w:cs="宋体"/>
          <w:color w:val="000000"/>
        </w:rPr>
        <w:t>，完成一次洗涤的时间为</w:t>
      </w:r>
      <w:r>
        <w:rPr>
          <w:rFonts w:ascii="Times New Roman" w:hAnsi="Times New Roman" w:eastAsia="Times New Roman" w:cs="Times New Roman"/>
          <w:color w:val="000000"/>
        </w:rPr>
        <w:t>30min</w:t>
      </w:r>
      <w:r>
        <w:rPr>
          <w:rFonts w:ascii="宋体" w:hAnsi="宋体" w:eastAsia="宋体" w:cs="宋体"/>
          <w:color w:val="000000"/>
        </w:rPr>
        <w:t>，则一度电可供该洗衣机完成几次洗涤？</w:t>
      </w:r>
    </w:p>
    <w:p w14:paraId="794BC71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）若自来水的温度为</w:t>
      </w:r>
      <w:r>
        <w:rPr>
          <w:rFonts w:ascii="Times New Roman" w:hAnsi="Times New Roman" w:eastAsia="Times New Roman" w:cs="Times New Roman"/>
          <w:color w:val="000000"/>
        </w:rPr>
        <w:t>15</w:t>
      </w:r>
      <w:r>
        <w:rPr>
          <w:rFonts w:ascii="宋体" w:hAnsi="宋体" w:eastAsia="宋体" w:cs="宋体"/>
          <w:color w:val="000000"/>
        </w:rPr>
        <w:t>℃，某电热水器的电加热效率为</w:t>
      </w:r>
      <w:r>
        <w:rPr>
          <w:rFonts w:ascii="Times New Roman" w:hAnsi="Times New Roman" w:eastAsia="Times New Roman" w:cs="Times New Roman"/>
          <w:color w:val="000000"/>
        </w:rPr>
        <w:t>84％</w:t>
      </w:r>
      <w:r>
        <w:rPr>
          <w:rFonts w:ascii="宋体" w:hAnsi="宋体" w:eastAsia="宋体" w:cs="宋体"/>
          <w:color w:val="000000"/>
        </w:rPr>
        <w:t>，则一度电可使该电热水器将多少千克的自来水加热至</w:t>
      </w:r>
      <w:r>
        <w:rPr>
          <w:rFonts w:ascii="Times New Roman" w:hAnsi="Times New Roman" w:eastAsia="Times New Roman" w:cs="Times New Roman"/>
          <w:color w:val="000000"/>
        </w:rPr>
        <w:t>45</w:t>
      </w:r>
      <w:r>
        <w:rPr>
          <w:rFonts w:ascii="宋体" w:hAnsi="宋体" w:eastAsia="宋体" w:cs="宋体"/>
          <w:color w:val="000000"/>
        </w:rPr>
        <w:t>℃？［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=4.2×10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kg·</w:t>
      </w:r>
      <w:r>
        <w:rPr>
          <w:rFonts w:ascii="宋体" w:hAnsi="宋体" w:eastAsia="宋体" w:cs="宋体"/>
          <w:color w:val="000000"/>
        </w:rPr>
        <w:t>℃）］</w:t>
      </w:r>
    </w:p>
    <w:p w14:paraId="52528CC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）请写出一条节约用电的建议，并用所学的物理知识加以解释。</w:t>
      </w:r>
    </w:p>
    <w:p w14:paraId="45C48CDE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次；（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24kg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）见解析</w:t>
      </w:r>
    </w:p>
    <w:p w14:paraId="0CC4F04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F39164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）根据题意知道，完成一次洗涤消耗的电能</w:t>
      </w:r>
    </w:p>
    <w:p w14:paraId="16E1F24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8pt;width:177.75pt;" o:ole="t" filled="f" o:preferrelative="t" stroked="f" coordsize="21600,21600">
            <v:path/>
            <v:fill on="f" focussize="0,0"/>
            <v:stroke on="f" joinstyle="miter"/>
            <v:imagedata r:id="rId80" o:title="eqIda7b558bfc0fce12ef1fe5c18c602aeda"/>
            <o:lock v:ext="edit" aspectratio="t"/>
            <w10:wrap type="none"/>
            <w10:anchorlock/>
          </v:shape>
          <o:OLEObject Type="Embed" ProgID="Equation.DSMT4" ShapeID="_x0000_i1050" DrawAspect="Content" ObjectID="_1468075750" r:id="rId79">
            <o:LockedField>false</o:LockedField>
          </o:OLEObject>
        </w:object>
      </w:r>
    </w:p>
    <w:p w14:paraId="593A89E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故一度电可供该洗衣机完成洗涤的次数</w:t>
      </w:r>
    </w:p>
    <w:p w14:paraId="3557D74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33.75pt;width:122.25pt;" o:ole="t" filled="f" o:preferrelative="t" stroked="f" coordsize="21600,21600">
            <v:path/>
            <v:fill on="f" focussize="0,0"/>
            <v:stroke on="f" joinstyle="miter"/>
            <v:imagedata r:id="rId82" o:title="eqIdb6d05b48313678a3ca0f4bed90749920"/>
            <o:lock v:ext="edit" aspectratio="t"/>
            <w10:wrap type="none"/>
            <w10:anchorlock/>
          </v:shape>
          <o:OLEObject Type="Embed" ProgID="Equation.DSMT4" ShapeID="_x0000_i1051" DrawAspect="Content" ObjectID="_1468075751" r:id="rId81">
            <o:LockedField>false</o:LockedField>
          </o:OLEObject>
        </w:object>
      </w:r>
    </w:p>
    <w:p w14:paraId="1814641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）由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6.3pt;width:48.85pt;" o:ole="t" filled="f" o:preferrelative="t" stroked="f" coordsize="21600,21600">
            <v:path/>
            <v:fill on="f" focussize="0,0"/>
            <v:stroke on="f" joinstyle="miter"/>
            <v:imagedata r:id="rId84" o:title="eqIdf573f1a9d9e326452b7a4ff65922f76c"/>
            <o:lock v:ext="edit" aspectratio="t"/>
            <w10:wrap type="none"/>
            <w10:anchorlock/>
          </v:shape>
          <o:OLEObject Type="Embed" ProgID="Equation.DSMT4" ShapeID="_x0000_i1052" DrawAspect="Content" ObjectID="_1468075752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知道，该电热水器可使一度电加热至</w:t>
      </w:r>
      <w:r>
        <w:rPr>
          <w:rFonts w:ascii="Times New Roman" w:hAnsi="Times New Roman" w:eastAsia="Times New Roman" w:cs="Times New Roman"/>
          <w:color w:val="000000"/>
        </w:rPr>
        <w:t>45</w:t>
      </w:r>
      <w:r>
        <w:rPr>
          <w:rFonts w:ascii="宋体" w:hAnsi="宋体" w:eastAsia="宋体" w:cs="宋体"/>
          <w:color w:val="000000"/>
        </w:rPr>
        <w:t>℃的自来水的质量</w:t>
      </w:r>
    </w:p>
    <w:p w14:paraId="592E880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36.75pt;width:252.75pt;" o:ole="t" filled="f" o:preferrelative="t" stroked="f" coordsize="21600,21600">
            <v:path/>
            <v:fill on="f" focussize="0,0"/>
            <v:stroke on="f" joinstyle="miter"/>
            <v:imagedata r:id="rId86" o:title="eqId0bc48be0f825b07e55258d2a71a0432e"/>
            <o:lock v:ext="edit" aspectratio="t"/>
            <w10:wrap type="none"/>
            <w10:anchorlock/>
          </v:shape>
          <o:OLEObject Type="Embed" ProgID="Equation.DSMT4" ShapeID="_x0000_i1053" DrawAspect="Content" ObjectID="_1468075753" r:id="rId85">
            <o:LockedField>false</o:LockedField>
          </o:OLEObject>
        </w:object>
      </w:r>
    </w:p>
    <w:p w14:paraId="245EB01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）节约用电，在满足生产、生活所必需的用电条件下，减少电能的消耗，提高用户的电能利用率和减少供电网络的电能损耗，建议如下：</w:t>
      </w:r>
    </w:p>
    <w:p w14:paraId="6FDD34F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随手关灯、人走灯灭、避免“长明灯”；及时关闭待机的用电器；灯具选用要合理，尽量少用或不用阻碍光源光线的磨砂玻璃、半透明灯罩等；夏天空调温度不要设置得太低等。</w:t>
      </w:r>
    </w:p>
    <w:p w14:paraId="785AFDE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）一度电可供该洗衣机完成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次洗涤；</w:t>
      </w:r>
    </w:p>
    <w:p w14:paraId="6DDB8DC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）一度电可使该电热水器将</w:t>
      </w:r>
      <w:r>
        <w:rPr>
          <w:rFonts w:ascii="Times New Roman" w:hAnsi="Times New Roman" w:eastAsia="Times New Roman" w:cs="Times New Roman"/>
          <w:color w:val="000000"/>
        </w:rPr>
        <w:t>24</w:t>
      </w:r>
      <w:r>
        <w:rPr>
          <w:rFonts w:ascii="宋体" w:hAnsi="宋体" w:eastAsia="宋体" w:cs="宋体"/>
          <w:color w:val="000000"/>
        </w:rPr>
        <w:t>千克的自来水加热至</w:t>
      </w:r>
      <w:r>
        <w:rPr>
          <w:rFonts w:ascii="Times New Roman" w:hAnsi="Times New Roman" w:eastAsia="Times New Roman" w:cs="Times New Roman"/>
          <w:color w:val="000000"/>
        </w:rPr>
        <w:t>45</w:t>
      </w:r>
      <w:r>
        <w:rPr>
          <w:rFonts w:ascii="宋体" w:hAnsi="宋体" w:eastAsia="宋体" w:cs="宋体"/>
          <w:color w:val="000000"/>
        </w:rPr>
        <w:t>℃；</w:t>
      </w:r>
    </w:p>
    <w:p w14:paraId="14B0781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）见解析。</w:t>
      </w:r>
    </w:p>
    <w:p w14:paraId="10E60551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7A78CE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3681CA9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8045060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8994D9B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688B529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A57E259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86148CE"/>
    <w:rsid w:val="164A61BF"/>
    <w:rsid w:val="181061DA"/>
    <w:rsid w:val="283068CA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8" Type="http://schemas.openxmlformats.org/officeDocument/2006/relationships/fontTable" Target="fontTable.xml"/><Relationship Id="rId87" Type="http://schemas.openxmlformats.org/officeDocument/2006/relationships/customXml" Target="../customXml/item1.xml"/><Relationship Id="rId86" Type="http://schemas.openxmlformats.org/officeDocument/2006/relationships/image" Target="media/image48.wmf"/><Relationship Id="rId85" Type="http://schemas.openxmlformats.org/officeDocument/2006/relationships/oleObject" Target="embeddings/oleObject29.bin"/><Relationship Id="rId84" Type="http://schemas.openxmlformats.org/officeDocument/2006/relationships/image" Target="media/image47.wmf"/><Relationship Id="rId83" Type="http://schemas.openxmlformats.org/officeDocument/2006/relationships/oleObject" Target="embeddings/oleObject28.bin"/><Relationship Id="rId82" Type="http://schemas.openxmlformats.org/officeDocument/2006/relationships/image" Target="media/image46.wmf"/><Relationship Id="rId81" Type="http://schemas.openxmlformats.org/officeDocument/2006/relationships/oleObject" Target="embeddings/oleObject27.bin"/><Relationship Id="rId80" Type="http://schemas.openxmlformats.org/officeDocument/2006/relationships/image" Target="media/image45.wmf"/><Relationship Id="rId8" Type="http://schemas.openxmlformats.org/officeDocument/2006/relationships/footer" Target="footer3.xml"/><Relationship Id="rId79" Type="http://schemas.openxmlformats.org/officeDocument/2006/relationships/oleObject" Target="embeddings/oleObject26.bin"/><Relationship Id="rId78" Type="http://schemas.openxmlformats.org/officeDocument/2006/relationships/image" Target="media/image44.wmf"/><Relationship Id="rId77" Type="http://schemas.openxmlformats.org/officeDocument/2006/relationships/oleObject" Target="embeddings/oleObject25.bin"/><Relationship Id="rId76" Type="http://schemas.openxmlformats.org/officeDocument/2006/relationships/image" Target="media/image43.wmf"/><Relationship Id="rId75" Type="http://schemas.openxmlformats.org/officeDocument/2006/relationships/oleObject" Target="embeddings/oleObject24.bin"/><Relationship Id="rId74" Type="http://schemas.openxmlformats.org/officeDocument/2006/relationships/image" Target="media/image42.wmf"/><Relationship Id="rId73" Type="http://schemas.openxmlformats.org/officeDocument/2006/relationships/oleObject" Target="embeddings/oleObject23.bin"/><Relationship Id="rId72" Type="http://schemas.openxmlformats.org/officeDocument/2006/relationships/image" Target="media/image41.wmf"/><Relationship Id="rId71" Type="http://schemas.openxmlformats.org/officeDocument/2006/relationships/oleObject" Target="embeddings/oleObject22.bin"/><Relationship Id="rId70" Type="http://schemas.openxmlformats.org/officeDocument/2006/relationships/image" Target="media/image40.png"/><Relationship Id="rId7" Type="http://schemas.openxmlformats.org/officeDocument/2006/relationships/footer" Target="footer2.xml"/><Relationship Id="rId69" Type="http://schemas.openxmlformats.org/officeDocument/2006/relationships/image" Target="media/image39.wmf"/><Relationship Id="rId68" Type="http://schemas.openxmlformats.org/officeDocument/2006/relationships/oleObject" Target="embeddings/oleObject21.bin"/><Relationship Id="rId67" Type="http://schemas.openxmlformats.org/officeDocument/2006/relationships/image" Target="media/image38.wmf"/><Relationship Id="rId66" Type="http://schemas.openxmlformats.org/officeDocument/2006/relationships/oleObject" Target="embeddings/oleObject20.bin"/><Relationship Id="rId65" Type="http://schemas.openxmlformats.org/officeDocument/2006/relationships/image" Target="media/image37.wmf"/><Relationship Id="rId64" Type="http://schemas.openxmlformats.org/officeDocument/2006/relationships/oleObject" Target="embeddings/oleObject19.bin"/><Relationship Id="rId63" Type="http://schemas.openxmlformats.org/officeDocument/2006/relationships/image" Target="media/image36.wmf"/><Relationship Id="rId62" Type="http://schemas.openxmlformats.org/officeDocument/2006/relationships/oleObject" Target="embeddings/oleObject18.bin"/><Relationship Id="rId61" Type="http://schemas.openxmlformats.org/officeDocument/2006/relationships/oleObject" Target="embeddings/oleObject17.bin"/><Relationship Id="rId60" Type="http://schemas.openxmlformats.org/officeDocument/2006/relationships/image" Target="media/image35.wmf"/><Relationship Id="rId6" Type="http://schemas.openxmlformats.org/officeDocument/2006/relationships/footer" Target="footer1.xml"/><Relationship Id="rId59" Type="http://schemas.openxmlformats.org/officeDocument/2006/relationships/oleObject" Target="embeddings/oleObject16.bin"/><Relationship Id="rId58" Type="http://schemas.openxmlformats.org/officeDocument/2006/relationships/oleObject" Target="embeddings/oleObject15.bin"/><Relationship Id="rId57" Type="http://schemas.openxmlformats.org/officeDocument/2006/relationships/image" Target="media/image34.wmf"/><Relationship Id="rId56" Type="http://schemas.openxmlformats.org/officeDocument/2006/relationships/oleObject" Target="embeddings/oleObject14.bin"/><Relationship Id="rId55" Type="http://schemas.openxmlformats.org/officeDocument/2006/relationships/image" Target="media/image33.png"/><Relationship Id="rId54" Type="http://schemas.openxmlformats.org/officeDocument/2006/relationships/image" Target="media/image32.png"/><Relationship Id="rId53" Type="http://schemas.openxmlformats.org/officeDocument/2006/relationships/image" Target="media/image31.wmf"/><Relationship Id="rId52" Type="http://schemas.openxmlformats.org/officeDocument/2006/relationships/image" Target="media/image30.png"/><Relationship Id="rId51" Type="http://schemas.openxmlformats.org/officeDocument/2006/relationships/image" Target="media/image29.png"/><Relationship Id="rId50" Type="http://schemas.openxmlformats.org/officeDocument/2006/relationships/image" Target="media/image28.png"/><Relationship Id="rId5" Type="http://schemas.openxmlformats.org/officeDocument/2006/relationships/header" Target="header3.xml"/><Relationship Id="rId49" Type="http://schemas.openxmlformats.org/officeDocument/2006/relationships/image" Target="media/image27.png"/><Relationship Id="rId48" Type="http://schemas.openxmlformats.org/officeDocument/2006/relationships/image" Target="media/image26.png"/><Relationship Id="rId47" Type="http://schemas.openxmlformats.org/officeDocument/2006/relationships/image" Target="media/image25.png"/><Relationship Id="rId46" Type="http://schemas.openxmlformats.org/officeDocument/2006/relationships/image" Target="media/image24.png"/><Relationship Id="rId45" Type="http://schemas.openxmlformats.org/officeDocument/2006/relationships/image" Target="media/image23.png"/><Relationship Id="rId44" Type="http://schemas.openxmlformats.org/officeDocument/2006/relationships/image" Target="media/image22.png"/><Relationship Id="rId43" Type="http://schemas.openxmlformats.org/officeDocument/2006/relationships/image" Target="media/image21.wmf"/><Relationship Id="rId42" Type="http://schemas.openxmlformats.org/officeDocument/2006/relationships/oleObject" Target="embeddings/oleObject13.bin"/><Relationship Id="rId41" Type="http://schemas.openxmlformats.org/officeDocument/2006/relationships/image" Target="media/image20.wmf"/><Relationship Id="rId40" Type="http://schemas.openxmlformats.org/officeDocument/2006/relationships/oleObject" Target="embeddings/oleObject12.bin"/><Relationship Id="rId4" Type="http://schemas.openxmlformats.org/officeDocument/2006/relationships/header" Target="header2.xml"/><Relationship Id="rId39" Type="http://schemas.openxmlformats.org/officeDocument/2006/relationships/image" Target="media/image19.wmf"/><Relationship Id="rId38" Type="http://schemas.openxmlformats.org/officeDocument/2006/relationships/oleObject" Target="embeddings/oleObject11.bin"/><Relationship Id="rId37" Type="http://schemas.openxmlformats.org/officeDocument/2006/relationships/image" Target="media/image18.wmf"/><Relationship Id="rId36" Type="http://schemas.openxmlformats.org/officeDocument/2006/relationships/oleObject" Target="embeddings/oleObject10.bin"/><Relationship Id="rId35" Type="http://schemas.openxmlformats.org/officeDocument/2006/relationships/image" Target="media/image17.wmf"/><Relationship Id="rId34" Type="http://schemas.openxmlformats.org/officeDocument/2006/relationships/oleObject" Target="embeddings/oleObject9.bin"/><Relationship Id="rId33" Type="http://schemas.openxmlformats.org/officeDocument/2006/relationships/image" Target="media/image16.wmf"/><Relationship Id="rId32" Type="http://schemas.openxmlformats.org/officeDocument/2006/relationships/oleObject" Target="embeddings/oleObject8.bin"/><Relationship Id="rId31" Type="http://schemas.openxmlformats.org/officeDocument/2006/relationships/image" Target="media/image15.wmf"/><Relationship Id="rId30" Type="http://schemas.openxmlformats.org/officeDocument/2006/relationships/oleObject" Target="embeddings/oleObject7.bin"/><Relationship Id="rId3" Type="http://schemas.openxmlformats.org/officeDocument/2006/relationships/header" Target="header1.xml"/><Relationship Id="rId29" Type="http://schemas.openxmlformats.org/officeDocument/2006/relationships/image" Target="media/image14.wmf"/><Relationship Id="rId28" Type="http://schemas.openxmlformats.org/officeDocument/2006/relationships/oleObject" Target="embeddings/oleObject6.bin"/><Relationship Id="rId27" Type="http://schemas.openxmlformats.org/officeDocument/2006/relationships/image" Target="media/image13.png"/><Relationship Id="rId26" Type="http://schemas.openxmlformats.org/officeDocument/2006/relationships/image" Target="media/image12.png"/><Relationship Id="rId25" Type="http://schemas.openxmlformats.org/officeDocument/2006/relationships/image" Target="media/image11.wmf"/><Relationship Id="rId24" Type="http://schemas.openxmlformats.org/officeDocument/2006/relationships/oleObject" Target="embeddings/oleObject5.bin"/><Relationship Id="rId23" Type="http://schemas.openxmlformats.org/officeDocument/2006/relationships/image" Target="media/image10.wmf"/><Relationship Id="rId22" Type="http://schemas.openxmlformats.org/officeDocument/2006/relationships/oleObject" Target="embeddings/oleObject4.bin"/><Relationship Id="rId21" Type="http://schemas.openxmlformats.org/officeDocument/2006/relationships/image" Target="media/image9.png"/><Relationship Id="rId20" Type="http://schemas.openxmlformats.org/officeDocument/2006/relationships/image" Target="media/image8.wmf"/><Relationship Id="rId2" Type="http://schemas.openxmlformats.org/officeDocument/2006/relationships/settings" Target="settings.xml"/><Relationship Id="rId19" Type="http://schemas.openxmlformats.org/officeDocument/2006/relationships/image" Target="media/image7.wmf"/><Relationship Id="rId18" Type="http://schemas.openxmlformats.org/officeDocument/2006/relationships/oleObject" Target="embeddings/oleObject3.bin"/><Relationship Id="rId17" Type="http://schemas.openxmlformats.org/officeDocument/2006/relationships/image" Target="media/image6.wmf"/><Relationship Id="rId16" Type="http://schemas.openxmlformats.org/officeDocument/2006/relationships/oleObject" Target="embeddings/oleObject2.bin"/><Relationship Id="rId15" Type="http://schemas.openxmlformats.org/officeDocument/2006/relationships/image" Target="media/image5.wmf"/><Relationship Id="rId14" Type="http://schemas.openxmlformats.org/officeDocument/2006/relationships/oleObject" Target="embeddings/oleObject1.bin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17</Pages>
  <Words>7666</Words>
  <Characters>8470</Characters>
  <Lines>0</Lines>
  <Paragraphs>0</Paragraphs>
  <TotalTime>0</TotalTime>
  <ScaleCrop>false</ScaleCrop>
  <LinksUpToDate>false</LinksUpToDate>
  <CharactersWithSpaces>8729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2022-06-24T23:40:00Z</dcterms:created>
  <dc:creator>学科网试题生产平台</dc:creator>
  <dc:description>3007738690297856</dc:description>
  <cp:lastModifiedBy>上帝掷骰子吗</cp:lastModifiedBy>
  <dcterms:modified xsi:type="dcterms:W3CDTF">2024-07-19T16:51:43Z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EC01E515A8344E08A4126329ABA81147</vt:lpwstr>
  </property>
</Properties>
</file>